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0C44" w14:textId="4FABDEE2" w:rsidR="00504F04" w:rsidRPr="00AF09D9" w:rsidRDefault="00297939" w:rsidP="00836EBC">
      <w:pPr>
        <w:jc w:val="center"/>
        <w:rPr>
          <w:u w:val="single"/>
        </w:rPr>
      </w:pPr>
      <w:r>
        <w:rPr>
          <w:u w:val="single"/>
        </w:rPr>
        <w:t>Informal solicitation</w:t>
      </w:r>
    </w:p>
    <w:p w14:paraId="01BB77EE" w14:textId="77777777" w:rsidR="00836EBC" w:rsidRDefault="00836EBC" w:rsidP="00836EBC">
      <w:pPr>
        <w:jc w:val="center"/>
      </w:pPr>
    </w:p>
    <w:p w14:paraId="0FF4963E" w14:textId="77777777" w:rsidR="00836EBC" w:rsidRPr="00097DD9" w:rsidRDefault="00065A19" w:rsidP="00F60CEF">
      <w:pPr>
        <w:tabs>
          <w:tab w:val="left" w:pos="2880"/>
          <w:tab w:val="left" w:pos="9360"/>
        </w:tabs>
        <w:rPr>
          <w:u w:val="single"/>
        </w:rPr>
      </w:pPr>
      <w:r>
        <w:t>D</w:t>
      </w:r>
      <w:r w:rsidR="00836EBC">
        <w:t>ate</w:t>
      </w:r>
      <w:r w:rsidR="00836EBC">
        <w:tab/>
      </w:r>
      <w:r w:rsidR="00097DD9">
        <w:rPr>
          <w:u w:val="single"/>
        </w:rPr>
        <w:tab/>
      </w:r>
    </w:p>
    <w:p w14:paraId="35348585" w14:textId="77777777" w:rsidR="003A57CB" w:rsidRDefault="003A57CB" w:rsidP="00F60CEF">
      <w:pPr>
        <w:tabs>
          <w:tab w:val="left" w:pos="2880"/>
          <w:tab w:val="left" w:pos="9360"/>
        </w:tabs>
      </w:pPr>
    </w:p>
    <w:p w14:paraId="3AF30440" w14:textId="77777777" w:rsidR="00A57439" w:rsidRDefault="00A57439" w:rsidP="00A57439">
      <w:pPr>
        <w:tabs>
          <w:tab w:val="left" w:pos="2880"/>
          <w:tab w:val="left" w:pos="9360"/>
        </w:tabs>
      </w:pPr>
      <w:r>
        <w:t>Solicitation number</w:t>
      </w:r>
      <w:r>
        <w:tab/>
      </w:r>
      <w:r>
        <w:rPr>
          <w:u w:val="single"/>
        </w:rPr>
        <w:tab/>
      </w:r>
    </w:p>
    <w:p w14:paraId="17F6E94A" w14:textId="77777777" w:rsidR="00125B58" w:rsidRDefault="00125B58" w:rsidP="00A57439">
      <w:pPr>
        <w:tabs>
          <w:tab w:val="left" w:pos="2880"/>
          <w:tab w:val="left" w:pos="9360"/>
        </w:tabs>
      </w:pPr>
    </w:p>
    <w:p w14:paraId="76606DC8" w14:textId="77777777" w:rsidR="00836EBC" w:rsidRDefault="00836EBC" w:rsidP="00F60CEF">
      <w:pPr>
        <w:tabs>
          <w:tab w:val="left" w:pos="2880"/>
          <w:tab w:val="left" w:pos="9360"/>
        </w:tabs>
      </w:pPr>
      <w:r>
        <w:t xml:space="preserve">Single </w:t>
      </w:r>
      <w:r w:rsidR="008B0025">
        <w:t>p</w:t>
      </w:r>
      <w:r>
        <w:t xml:space="preserve">oint of </w:t>
      </w:r>
      <w:r w:rsidR="008B0025">
        <w:t>c</w:t>
      </w:r>
      <w:r>
        <w:t>ontact</w:t>
      </w:r>
      <w:r w:rsidR="00F60CEF">
        <w:t xml:space="preserve"> </w:t>
      </w:r>
      <w:r w:rsidR="008B0025">
        <w:t>n</w:t>
      </w:r>
      <w:r w:rsidR="00F60CEF">
        <w:t>ame</w:t>
      </w:r>
      <w:r w:rsidR="00097DD9">
        <w:tab/>
      </w:r>
      <w:r w:rsidR="00097DD9">
        <w:rPr>
          <w:u w:val="single"/>
        </w:rPr>
        <w:tab/>
      </w:r>
    </w:p>
    <w:p w14:paraId="6C6090CF" w14:textId="77777777" w:rsidR="00125B58" w:rsidRDefault="00125B58" w:rsidP="00F60CEF">
      <w:pPr>
        <w:tabs>
          <w:tab w:val="left" w:pos="2880"/>
          <w:tab w:val="left" w:pos="9360"/>
        </w:tabs>
      </w:pPr>
    </w:p>
    <w:p w14:paraId="4FA0387B" w14:textId="77777777" w:rsidR="00F60CEF" w:rsidRPr="00F60CEF" w:rsidRDefault="00F60CEF" w:rsidP="00F60CEF">
      <w:pPr>
        <w:tabs>
          <w:tab w:val="left" w:pos="2880"/>
          <w:tab w:val="left" w:pos="9360"/>
        </w:tabs>
        <w:rPr>
          <w:u w:val="single"/>
        </w:rPr>
      </w:pPr>
      <w:r>
        <w:t xml:space="preserve">Single </w:t>
      </w:r>
      <w:r w:rsidR="008B0025">
        <w:t>p</w:t>
      </w:r>
      <w:r>
        <w:t xml:space="preserve">oint of </w:t>
      </w:r>
      <w:r w:rsidR="008B0025">
        <w:t>c</w:t>
      </w:r>
      <w:r>
        <w:t xml:space="preserve">ontact </w:t>
      </w:r>
      <w:r w:rsidR="008B0025">
        <w:t>e</w:t>
      </w:r>
      <w:r>
        <w:t>mai</w:t>
      </w:r>
      <w:r w:rsidR="008B0025">
        <w:t>l</w:t>
      </w:r>
      <w:r>
        <w:tab/>
      </w:r>
      <w:r>
        <w:rPr>
          <w:u w:val="single"/>
        </w:rPr>
        <w:tab/>
      </w:r>
    </w:p>
    <w:p w14:paraId="5421DA3C" w14:textId="77777777" w:rsidR="00125B58" w:rsidRDefault="00125B58" w:rsidP="00F60CEF">
      <w:pPr>
        <w:tabs>
          <w:tab w:val="left" w:pos="2880"/>
          <w:tab w:val="left" w:pos="9360"/>
        </w:tabs>
      </w:pPr>
    </w:p>
    <w:p w14:paraId="31BE0C8F" w14:textId="77777777" w:rsidR="008B0025" w:rsidRDefault="008B0025" w:rsidP="008B0025">
      <w:pPr>
        <w:tabs>
          <w:tab w:val="left" w:pos="2880"/>
          <w:tab w:val="left" w:pos="9360"/>
        </w:tabs>
      </w:pPr>
      <w:r>
        <w:t>Contracting agency</w:t>
      </w:r>
      <w:r>
        <w:tab/>
      </w:r>
      <w:r>
        <w:rPr>
          <w:u w:val="single"/>
        </w:rPr>
        <w:tab/>
      </w:r>
    </w:p>
    <w:p w14:paraId="62F49ED7" w14:textId="77777777" w:rsidR="00C631DA" w:rsidRDefault="00C631DA" w:rsidP="008B0025">
      <w:pPr>
        <w:tabs>
          <w:tab w:val="left" w:pos="2880"/>
          <w:tab w:val="left" w:pos="9360"/>
          <w:tab w:val="left" w:pos="9450"/>
        </w:tabs>
      </w:pPr>
    </w:p>
    <w:p w14:paraId="5D7E9697" w14:textId="649F194A" w:rsidR="00836EBC" w:rsidRDefault="007D49DB" w:rsidP="00F60CEF">
      <w:pPr>
        <w:tabs>
          <w:tab w:val="left" w:pos="2880"/>
          <w:tab w:val="left" w:pos="9360"/>
        </w:tabs>
      </w:pPr>
      <w:r>
        <w:t>Project</w:t>
      </w:r>
      <w:r w:rsidR="00836EBC">
        <w:t xml:space="preserve"> </w:t>
      </w:r>
      <w:r w:rsidR="008B0025">
        <w:t>t</w:t>
      </w:r>
      <w:r w:rsidR="00836EBC">
        <w:t>itle</w:t>
      </w:r>
      <w:r w:rsidR="00097DD9">
        <w:tab/>
      </w:r>
      <w:r w:rsidR="00097DD9">
        <w:rPr>
          <w:u w:val="single"/>
        </w:rPr>
        <w:tab/>
      </w:r>
    </w:p>
    <w:p w14:paraId="5C63FBB1" w14:textId="77777777" w:rsidR="00125B58" w:rsidRDefault="00125B58" w:rsidP="00F60CEF">
      <w:pPr>
        <w:tabs>
          <w:tab w:val="left" w:pos="2880"/>
          <w:tab w:val="left" w:pos="9360"/>
        </w:tabs>
      </w:pPr>
    </w:p>
    <w:p w14:paraId="02BB912B" w14:textId="40DF354F" w:rsidR="00836EBC" w:rsidRDefault="007D49DB" w:rsidP="00F60CEF">
      <w:pPr>
        <w:tabs>
          <w:tab w:val="left" w:pos="2880"/>
          <w:tab w:val="left" w:pos="9360"/>
        </w:tabs>
        <w:rPr>
          <w:u w:val="single"/>
        </w:rPr>
      </w:pPr>
      <w:r>
        <w:t>Quote submission</w:t>
      </w:r>
      <w:r w:rsidR="00297939">
        <w:t xml:space="preserve"> deadline</w:t>
      </w:r>
      <w:r w:rsidR="00097DD9">
        <w:tab/>
      </w:r>
      <w:r w:rsidR="00097DD9">
        <w:rPr>
          <w:u w:val="single"/>
        </w:rPr>
        <w:tab/>
      </w:r>
    </w:p>
    <w:p w14:paraId="70BCC641" w14:textId="77777777" w:rsidR="00097DD9" w:rsidRDefault="00097DD9" w:rsidP="00097DD9">
      <w:pPr>
        <w:tabs>
          <w:tab w:val="left" w:pos="2880"/>
          <w:tab w:val="left" w:pos="7200"/>
        </w:tabs>
        <w:rPr>
          <w:u w:val="single"/>
        </w:rPr>
      </w:pPr>
    </w:p>
    <w:p w14:paraId="150EAF31" w14:textId="6B0E45AB" w:rsidR="00035650" w:rsidRDefault="00AA3F40" w:rsidP="00C573A7">
      <w:pPr>
        <w:tabs>
          <w:tab w:val="left" w:pos="2880"/>
          <w:tab w:val="left" w:pos="7200"/>
        </w:tabs>
        <w:jc w:val="both"/>
      </w:pPr>
      <w:r>
        <w:t xml:space="preserve">This </w:t>
      </w:r>
      <w:r w:rsidR="00297939">
        <w:t>informal solicitation</w:t>
      </w:r>
      <w:r>
        <w:t xml:space="preserve"> is </w:t>
      </w:r>
      <w:r w:rsidR="00862B8C">
        <w:t xml:space="preserve">available </w:t>
      </w:r>
      <w:r w:rsidR="00C573A7">
        <w:t xml:space="preserve">at </w:t>
      </w:r>
      <w:hyperlink r:id="rId11" w:history="1">
        <w:r w:rsidR="00C573A7" w:rsidRPr="00C573A7">
          <w:rPr>
            <w:rStyle w:val="Hyperlink"/>
          </w:rPr>
          <w:t>nevadaepro.com</w:t>
        </w:r>
      </w:hyperlink>
      <w:r w:rsidR="00C573A7">
        <w:t xml:space="preserve"> </w:t>
      </w:r>
      <w:r w:rsidR="00065A19">
        <w:t xml:space="preserve">as a </w:t>
      </w:r>
      <w:r w:rsidR="00297939">
        <w:t>bid solicitation</w:t>
      </w:r>
      <w:r w:rsidR="00C573A7">
        <w:t>.</w:t>
      </w:r>
    </w:p>
    <w:p w14:paraId="3311FB5F" w14:textId="77777777" w:rsidR="00297939" w:rsidRDefault="00297939">
      <w:pPr>
        <w:jc w:val="both"/>
      </w:pPr>
    </w:p>
    <w:p w14:paraId="0656A633" w14:textId="1716E3DC" w:rsidR="00297939" w:rsidRPr="00B66FFF" w:rsidRDefault="00297939" w:rsidP="00297939">
      <w:pPr>
        <w:pStyle w:val="Heading1"/>
        <w:numPr>
          <w:ilvl w:val="0"/>
          <w:numId w:val="25"/>
        </w:numPr>
      </w:pPr>
      <w:bookmarkStart w:id="0" w:name="_Toc70363815"/>
      <w:bookmarkStart w:id="1" w:name="_Toc70367350"/>
      <w:bookmarkStart w:id="2" w:name="_Toc180921306"/>
      <w:r>
        <w:t>Project</w:t>
      </w:r>
      <w:bookmarkEnd w:id="0"/>
      <w:bookmarkEnd w:id="1"/>
      <w:bookmarkEnd w:id="2"/>
    </w:p>
    <w:p w14:paraId="45329C43" w14:textId="77777777" w:rsidR="00297939" w:rsidRDefault="00297939" w:rsidP="00297939"/>
    <w:p w14:paraId="5D7A43B9" w14:textId="1C8E5CEC" w:rsidR="0090279D" w:rsidRDefault="0090279D" w:rsidP="0090279D">
      <w:pPr>
        <w:pStyle w:val="Heading2"/>
      </w:pPr>
      <w:r>
        <w:rPr>
          <w:b/>
          <w:bCs w:val="0"/>
        </w:rPr>
        <w:t>Overview</w:t>
      </w:r>
    </w:p>
    <w:p w14:paraId="288BB806" w14:textId="77777777" w:rsidR="0090279D" w:rsidRPr="00B66FFF" w:rsidRDefault="0090279D" w:rsidP="00297939"/>
    <w:p w14:paraId="41A196D9" w14:textId="636DD605" w:rsidR="00297939" w:rsidRPr="00E07DDD" w:rsidRDefault="00297939" w:rsidP="0090279D">
      <w:pPr>
        <w:pStyle w:val="Heading3"/>
      </w:pPr>
      <w:r w:rsidRPr="00E07DDD">
        <w:rPr>
          <w:highlight w:val="yellow"/>
        </w:rPr>
        <w:t>[AGENCY]</w:t>
      </w:r>
      <w:r w:rsidRPr="00E07DDD">
        <w:t xml:space="preserve"> is seeking </w:t>
      </w:r>
      <w:r>
        <w:t>quotes</w:t>
      </w:r>
      <w:r w:rsidRPr="00E07DDD">
        <w:t xml:space="preserve"> from qualified vendors to provide </w:t>
      </w:r>
      <w:r w:rsidRPr="00E07DDD">
        <w:rPr>
          <w:highlight w:val="yellow"/>
        </w:rPr>
        <w:t>[SERVICES]</w:t>
      </w:r>
      <w:r w:rsidRPr="00E07DDD">
        <w:t xml:space="preserve"> services as described in the scope of work.</w:t>
      </w:r>
    </w:p>
    <w:p w14:paraId="73ED8742" w14:textId="404F236F" w:rsidR="00297939" w:rsidRPr="00E07DDD" w:rsidRDefault="00297939" w:rsidP="0090279D">
      <w:pPr>
        <w:pStyle w:val="Heading3"/>
      </w:pPr>
      <w:r w:rsidRPr="00E07DDD">
        <w:t xml:space="preserve">The State intends to award one contract in conjunction with this </w:t>
      </w:r>
      <w:r>
        <w:t>informal solicitation</w:t>
      </w:r>
      <w:r w:rsidRPr="00E07DDD">
        <w:t xml:space="preserve">, as determined in the best interests of the State. </w:t>
      </w:r>
      <w:r w:rsidRPr="00E07DDD">
        <w:rPr>
          <w:highlight w:val="yellow"/>
        </w:rPr>
        <w:t>[AGENCY]</w:t>
      </w:r>
      <w:r w:rsidRPr="00E07DDD">
        <w:t xml:space="preserve"> shall administer contract(s) resulting from this </w:t>
      </w:r>
      <w:r>
        <w:t>solicitation</w:t>
      </w:r>
      <w:r w:rsidRPr="00E07DDD">
        <w:t xml:space="preserve">. The resulting contract(s) are expected to be for a contract term of </w:t>
      </w:r>
      <w:r w:rsidRPr="00670DB9">
        <w:rPr>
          <w:highlight w:val="yellow"/>
        </w:rPr>
        <w:t>[XXX]</w:t>
      </w:r>
      <w:r w:rsidRPr="00E07DDD">
        <w:t>.</w:t>
      </w:r>
    </w:p>
    <w:p w14:paraId="036E0C30" w14:textId="77777777" w:rsidR="00297939" w:rsidRPr="00B66FFF" w:rsidRDefault="00297939" w:rsidP="00297939"/>
    <w:p w14:paraId="2FD64B54" w14:textId="5F58B0DE" w:rsidR="00297939" w:rsidRPr="00B66FFF" w:rsidRDefault="0090279D" w:rsidP="0090279D">
      <w:pPr>
        <w:pStyle w:val="Heading2"/>
      </w:pPr>
      <w:bookmarkStart w:id="3" w:name="_Toc70363816"/>
      <w:bookmarkStart w:id="4" w:name="_Toc70367351"/>
      <w:bookmarkStart w:id="5" w:name="_Toc180921307"/>
      <w:r>
        <w:rPr>
          <w:b/>
          <w:bCs w:val="0"/>
        </w:rPr>
        <w:t>Scope of work</w:t>
      </w:r>
      <w:bookmarkEnd w:id="3"/>
      <w:bookmarkEnd w:id="4"/>
      <w:bookmarkEnd w:id="5"/>
    </w:p>
    <w:p w14:paraId="4B14B0B4" w14:textId="77777777" w:rsidR="00297939" w:rsidRPr="00B66FFF" w:rsidRDefault="00297939" w:rsidP="00297939"/>
    <w:p w14:paraId="73CBC566" w14:textId="688CF696" w:rsidR="00297939" w:rsidRDefault="00297939" w:rsidP="0090279D">
      <w:pPr>
        <w:pStyle w:val="Heading3"/>
      </w:pPr>
      <w:r w:rsidRPr="00B774FA">
        <w:rPr>
          <w:highlight w:val="yellow"/>
        </w:rPr>
        <w:t>[</w:t>
      </w:r>
      <w:r>
        <w:rPr>
          <w:highlight w:val="yellow"/>
        </w:rPr>
        <w:t>add scope of work</w:t>
      </w:r>
      <w:r w:rsidRPr="00B774FA">
        <w:rPr>
          <w:highlight w:val="yellow"/>
        </w:rPr>
        <w:t>]</w:t>
      </w:r>
    </w:p>
    <w:p w14:paraId="7D2E9A19" w14:textId="77777777" w:rsidR="007D49DB" w:rsidRPr="007D49DB" w:rsidRDefault="007D49DB" w:rsidP="007D49DB"/>
    <w:p w14:paraId="184201E5" w14:textId="2F17DF0E" w:rsidR="007D49DB" w:rsidRDefault="007D49DB" w:rsidP="007D49DB">
      <w:pPr>
        <w:pStyle w:val="Heading2"/>
      </w:pPr>
      <w:r w:rsidRPr="007D49DB">
        <w:rPr>
          <w:b/>
        </w:rPr>
        <w:t xml:space="preserve">Vendor background. </w:t>
      </w:r>
      <w:r>
        <w:t>Provide a c</w:t>
      </w:r>
      <w:r>
        <w:t xml:space="preserve">ompany background/history and why vendor is qualified to provide the services described </w:t>
      </w:r>
      <w:r>
        <w:t>here</w:t>
      </w:r>
      <w:r>
        <w:t>. Provide a brief description of the length of time vendor has been providing services described in this solicitation to the public and/or private sector.</w:t>
      </w:r>
    </w:p>
    <w:p w14:paraId="6B60DC5A" w14:textId="77777777" w:rsidR="00297939" w:rsidRPr="00B66FFF" w:rsidRDefault="00297939" w:rsidP="00297939"/>
    <w:p w14:paraId="7DF26419" w14:textId="443930BD" w:rsidR="00297939" w:rsidRDefault="00297939" w:rsidP="00297939">
      <w:pPr>
        <w:pStyle w:val="Heading1"/>
        <w:numPr>
          <w:ilvl w:val="0"/>
          <w:numId w:val="25"/>
        </w:numPr>
      </w:pPr>
      <w:bookmarkStart w:id="6" w:name="_Toc70363822"/>
      <w:bookmarkStart w:id="7" w:name="_Toc70367357"/>
      <w:bookmarkStart w:id="8" w:name="_Toc31721213"/>
      <w:bookmarkStart w:id="9" w:name="_Toc64377102"/>
      <w:bookmarkStart w:id="10" w:name="_Toc64991541"/>
      <w:bookmarkStart w:id="11" w:name="_Toc65138426"/>
      <w:bookmarkStart w:id="12" w:name="_Toc66176034"/>
      <w:bookmarkStart w:id="13" w:name="_Toc70363819"/>
      <w:bookmarkStart w:id="14" w:name="_Toc70367354"/>
      <w:bookmarkStart w:id="15" w:name="_Toc70363817"/>
      <w:bookmarkStart w:id="16" w:name="_Toc70367352"/>
      <w:bookmarkStart w:id="17" w:name="_Toc180921308"/>
      <w:r>
        <w:t>Attachments</w:t>
      </w:r>
      <w:bookmarkEnd w:id="6"/>
      <w:bookmarkEnd w:id="7"/>
      <w:bookmarkEnd w:id="17"/>
    </w:p>
    <w:p w14:paraId="56F71994" w14:textId="77777777" w:rsidR="00297939" w:rsidRPr="00670DB9" w:rsidRDefault="00297939" w:rsidP="00297939"/>
    <w:p w14:paraId="648D5EF2" w14:textId="7AE6ED8B" w:rsidR="00297939" w:rsidRPr="00B66FFF" w:rsidRDefault="007D49DB" w:rsidP="00297939">
      <w:pPr>
        <w:pStyle w:val="Heading2"/>
      </w:pPr>
      <w:r>
        <w:t>Standard form contract</w:t>
      </w:r>
    </w:p>
    <w:p w14:paraId="1E80677F" w14:textId="488F3C17" w:rsidR="00297939" w:rsidRDefault="00297939" w:rsidP="00297939">
      <w:pPr>
        <w:pStyle w:val="Heading2"/>
      </w:pPr>
      <w:r w:rsidRPr="00B66FFF">
        <w:t xml:space="preserve">Insurance </w:t>
      </w:r>
      <w:r w:rsidR="007D49DB">
        <w:t>s</w:t>
      </w:r>
      <w:r w:rsidRPr="00B66FFF">
        <w:t>chedule</w:t>
      </w:r>
    </w:p>
    <w:p w14:paraId="629CEFEC" w14:textId="77777777" w:rsidR="00297939" w:rsidRPr="00297939" w:rsidRDefault="00297939" w:rsidP="00297939"/>
    <w:p w14:paraId="576ADA93" w14:textId="2F27BF44" w:rsidR="00297939" w:rsidRPr="0017635B" w:rsidRDefault="00297939" w:rsidP="00297939">
      <w:pPr>
        <w:pStyle w:val="Heading1"/>
        <w:numPr>
          <w:ilvl w:val="0"/>
          <w:numId w:val="25"/>
        </w:numPr>
      </w:pPr>
      <w:bookmarkStart w:id="18" w:name="_Toc70363821"/>
      <w:bookmarkStart w:id="19" w:name="_Toc70367356"/>
      <w:bookmarkStart w:id="20" w:name="_Toc180921309"/>
      <w:bookmarkEnd w:id="8"/>
      <w:bookmarkEnd w:id="9"/>
      <w:bookmarkEnd w:id="10"/>
      <w:bookmarkEnd w:id="11"/>
      <w:bookmarkEnd w:id="12"/>
      <w:bookmarkEnd w:id="13"/>
      <w:bookmarkEnd w:id="14"/>
      <w:r>
        <w:t>Evaluation</w:t>
      </w:r>
      <w:bookmarkEnd w:id="18"/>
      <w:bookmarkEnd w:id="19"/>
      <w:bookmarkEnd w:id="20"/>
    </w:p>
    <w:p w14:paraId="39502B38" w14:textId="77777777" w:rsidR="00297939" w:rsidRPr="0017635B" w:rsidRDefault="00297939" w:rsidP="00297939"/>
    <w:p w14:paraId="7C7C8917" w14:textId="28393AD0" w:rsidR="007D49DB" w:rsidRPr="00E07DDD" w:rsidRDefault="007D49DB" w:rsidP="007D49DB">
      <w:pPr>
        <w:pStyle w:val="Heading3"/>
      </w:pPr>
      <w:r>
        <w:t>S</w:t>
      </w:r>
      <w:r w:rsidRPr="00E07DDD">
        <w:t>ubmit</w:t>
      </w:r>
      <w:r>
        <w:t xml:space="preserve"> quotes</w:t>
      </w:r>
      <w:r>
        <w:t xml:space="preserve"> </w:t>
      </w:r>
      <w:r w:rsidRPr="00E07DDD">
        <w:t xml:space="preserve">through </w:t>
      </w:r>
      <w:hyperlink r:id="rId12" w:history="1">
        <w:r w:rsidRPr="007D49DB">
          <w:rPr>
            <w:rStyle w:val="Hyperlink"/>
          </w:rPr>
          <w:t>nevadaepro.com</w:t>
        </w:r>
      </w:hyperlink>
      <w:r w:rsidRPr="00E07DDD">
        <w:t>.</w:t>
      </w:r>
    </w:p>
    <w:p w14:paraId="5396D9CF" w14:textId="77777777" w:rsidR="00297939" w:rsidRDefault="00297939" w:rsidP="00297939">
      <w:pPr>
        <w:pStyle w:val="Heading3"/>
        <w:numPr>
          <w:ilvl w:val="2"/>
          <w:numId w:val="25"/>
        </w:numPr>
      </w:pPr>
      <w:r>
        <w:t>Quotes</w:t>
      </w:r>
      <w:r w:rsidRPr="0017635B">
        <w:t xml:space="preserve"> shall be consistently evaluated and scored based upon the following </w:t>
      </w:r>
      <w:r>
        <w:t>factors and relative weights</w:t>
      </w:r>
      <w:r w:rsidRPr="0017635B">
        <w:t>.</w:t>
      </w:r>
    </w:p>
    <w:p w14:paraId="5D2ECB90" w14:textId="77777777" w:rsidR="00297939" w:rsidRDefault="00297939" w:rsidP="00297939"/>
    <w:p w14:paraId="67444CB2" w14:textId="77777777" w:rsidR="00297939" w:rsidRPr="001324B9" w:rsidRDefault="00297939" w:rsidP="00297939">
      <w:pPr>
        <w:pStyle w:val="Heading4"/>
        <w:numPr>
          <w:ilvl w:val="3"/>
          <w:numId w:val="25"/>
        </w:numPr>
      </w:pPr>
      <w:r w:rsidRPr="001324B9">
        <w:rPr>
          <w:highlight w:val="yellow"/>
        </w:rPr>
        <w:t>Technical Factor #1</w:t>
      </w:r>
      <w:r w:rsidRPr="001324B9">
        <w:tab/>
      </w:r>
      <w:r w:rsidRPr="00670DB9">
        <w:rPr>
          <w:highlight w:val="yellow"/>
        </w:rPr>
        <w:t>20</w:t>
      </w:r>
    </w:p>
    <w:p w14:paraId="423F2C65" w14:textId="77777777" w:rsidR="00297939" w:rsidRPr="001324B9" w:rsidRDefault="00297939" w:rsidP="00297939">
      <w:pPr>
        <w:pStyle w:val="Heading4"/>
        <w:numPr>
          <w:ilvl w:val="3"/>
          <w:numId w:val="25"/>
        </w:numPr>
      </w:pPr>
      <w:r w:rsidRPr="001324B9">
        <w:rPr>
          <w:highlight w:val="yellow"/>
        </w:rPr>
        <w:t>Technical Factor #2</w:t>
      </w:r>
      <w:r w:rsidRPr="001324B9">
        <w:tab/>
      </w:r>
      <w:r w:rsidRPr="001324B9">
        <w:rPr>
          <w:highlight w:val="yellow"/>
        </w:rPr>
        <w:t>30</w:t>
      </w:r>
    </w:p>
    <w:p w14:paraId="0C96EF78" w14:textId="77777777" w:rsidR="00297939" w:rsidRPr="001324B9" w:rsidRDefault="00297939" w:rsidP="00297939">
      <w:pPr>
        <w:pStyle w:val="Heading4"/>
        <w:numPr>
          <w:ilvl w:val="3"/>
          <w:numId w:val="25"/>
        </w:numPr>
      </w:pPr>
      <w:r w:rsidRPr="001324B9">
        <w:rPr>
          <w:highlight w:val="yellow"/>
        </w:rPr>
        <w:t>Cost Factor</w:t>
      </w:r>
      <w:r w:rsidRPr="001324B9">
        <w:tab/>
      </w:r>
      <w:r w:rsidRPr="001324B9">
        <w:rPr>
          <w:highlight w:val="yellow"/>
        </w:rPr>
        <w:t>50</w:t>
      </w:r>
    </w:p>
    <w:p w14:paraId="1FBE4B3C" w14:textId="77777777" w:rsidR="00297939" w:rsidRPr="00E07DDD" w:rsidRDefault="00297939" w:rsidP="00297939"/>
    <w:p w14:paraId="6258FAD6" w14:textId="458ECCEE" w:rsidR="00297939" w:rsidRPr="00B66FFF" w:rsidRDefault="007D49DB" w:rsidP="00297939">
      <w:pPr>
        <w:pStyle w:val="Heading1"/>
        <w:numPr>
          <w:ilvl w:val="0"/>
          <w:numId w:val="25"/>
        </w:numPr>
      </w:pPr>
      <w:bookmarkStart w:id="21" w:name="_Toc180921310"/>
      <w:r>
        <w:t>Mandatory minimum requirements</w:t>
      </w:r>
      <w:bookmarkEnd w:id="15"/>
      <w:bookmarkEnd w:id="16"/>
      <w:bookmarkEnd w:id="21"/>
    </w:p>
    <w:p w14:paraId="0A9BCCDF" w14:textId="77777777" w:rsidR="00297939" w:rsidRPr="00B66FFF" w:rsidRDefault="00297939" w:rsidP="00297939"/>
    <w:p w14:paraId="160F346C" w14:textId="09FAE208" w:rsidR="00297939" w:rsidRPr="00E07DDD" w:rsidRDefault="00297939" w:rsidP="00297939">
      <w:pPr>
        <w:pStyle w:val="Heading2"/>
        <w:numPr>
          <w:ilvl w:val="1"/>
          <w:numId w:val="25"/>
        </w:numPr>
      </w:pPr>
      <w:r w:rsidRPr="00E07DDD">
        <w:lastRenderedPageBreak/>
        <w:t>Pursuant to NRS 333.3</w:t>
      </w:r>
      <w:r>
        <w:t>1</w:t>
      </w:r>
      <w:r w:rsidRPr="00E07DDD">
        <w:t>1 a cont</w:t>
      </w:r>
      <w:r w:rsidR="007D49DB">
        <w:t>r</w:t>
      </w:r>
      <w:r w:rsidRPr="00E07DDD">
        <w:t xml:space="preserve">act cannot be awarded to a </w:t>
      </w:r>
      <w:r>
        <w:t>vendor</w:t>
      </w:r>
      <w:r w:rsidRPr="00E07DDD">
        <w:t xml:space="preserve"> that does not comply with the requirements listed in this section.</w:t>
      </w:r>
      <w:r>
        <w:t xml:space="preserve"> </w:t>
      </w:r>
      <w:r w:rsidR="007D49DB">
        <w:t xml:space="preserve">By submitting a quote, vendor </w:t>
      </w:r>
      <w:r>
        <w:t>confirm</w:t>
      </w:r>
      <w:r w:rsidR="007D49DB">
        <w:t>s</w:t>
      </w:r>
      <w:r>
        <w:t xml:space="preserve"> compliance with all mandatory minimum requirements.</w:t>
      </w:r>
    </w:p>
    <w:p w14:paraId="605AC98E" w14:textId="77777777" w:rsidR="00297939" w:rsidRPr="00B66FFF" w:rsidRDefault="00297939" w:rsidP="00297939"/>
    <w:p w14:paraId="4F0A0AA5" w14:textId="77777777" w:rsidR="00297939" w:rsidRDefault="00297939" w:rsidP="00297939">
      <w:pPr>
        <w:pStyle w:val="Heading2"/>
        <w:numPr>
          <w:ilvl w:val="1"/>
          <w:numId w:val="25"/>
        </w:numPr>
      </w:pPr>
      <w:r>
        <w:rPr>
          <w:b/>
          <w:bCs w:val="0"/>
        </w:rPr>
        <w:t>Nevada Law and State indemnity.</w:t>
      </w:r>
      <w:r>
        <w:t xml:space="preserve"> Pursuant to </w:t>
      </w:r>
      <w:hyperlink r:id="rId13" w:anchor="NRS333Sec339" w:history="1">
        <w:r w:rsidRPr="00C87F52">
          <w:rPr>
            <w:rStyle w:val="Hyperlink"/>
          </w:rPr>
          <w:t>NRS 333.339</w:t>
        </w:r>
      </w:hyperlink>
      <w:r>
        <w:t>, any contract that is entered into may not: (1) require the filing of any action or the arbitration of any dispute that arises from the contract to be instituted or heard in another state or nation; or (2) require the State to indemnify another party against liability for damages.</w:t>
      </w:r>
    </w:p>
    <w:p w14:paraId="4F473D33" w14:textId="77777777" w:rsidR="00297939" w:rsidRDefault="00297939" w:rsidP="00297939"/>
    <w:p w14:paraId="7B039E86" w14:textId="77777777" w:rsidR="00297939" w:rsidRDefault="00297939" w:rsidP="00297939">
      <w:pPr>
        <w:pStyle w:val="Heading2"/>
        <w:numPr>
          <w:ilvl w:val="1"/>
          <w:numId w:val="25"/>
        </w:numPr>
      </w:pPr>
      <w:r>
        <w:rPr>
          <w:b/>
          <w:bCs w:val="0"/>
        </w:rPr>
        <w:t>No Boycott of Israel.</w:t>
      </w:r>
      <w:r>
        <w:t xml:space="preserve"> </w:t>
      </w:r>
      <w:r w:rsidRPr="00323303">
        <w:t xml:space="preserve">Pursuant to </w:t>
      </w:r>
      <w:hyperlink r:id="rId14" w:anchor="NRS333Sec338" w:history="1">
        <w:r w:rsidRPr="00C87F52">
          <w:rPr>
            <w:rStyle w:val="Hyperlink"/>
          </w:rPr>
          <w:t>NRS 333.338</w:t>
        </w:r>
      </w:hyperlink>
      <w:r w:rsidRPr="00323303">
        <w:t xml:space="preserve">, the State of Nevada cannot enter a contract with a company unless that company agrees for the duration of the contract not to engage in a boycott of Israel. By submitting a </w:t>
      </w:r>
      <w:r>
        <w:t>response</w:t>
      </w:r>
      <w:r w:rsidRPr="00323303">
        <w:t xml:space="preserve">, vendor agrees that if it is awarded a contract, it will not engage in a boycott of Israel as defined in </w:t>
      </w:r>
      <w:hyperlink r:id="rId15" w:anchor="NRS333Sec338" w:history="1">
        <w:r w:rsidRPr="00C87F52">
          <w:rPr>
            <w:rStyle w:val="Hyperlink"/>
          </w:rPr>
          <w:t>NRS 333.338(3)(a)</w:t>
        </w:r>
      </w:hyperlink>
      <w:r w:rsidRPr="00323303">
        <w:t>.</w:t>
      </w:r>
    </w:p>
    <w:p w14:paraId="54E56214" w14:textId="77777777" w:rsidR="00297939" w:rsidRDefault="00297939" w:rsidP="00297939"/>
    <w:p w14:paraId="63437F0C" w14:textId="77777777" w:rsidR="00297939" w:rsidRDefault="00297939" w:rsidP="00297939">
      <w:pPr>
        <w:pStyle w:val="Heading2"/>
        <w:numPr>
          <w:ilvl w:val="1"/>
          <w:numId w:val="25"/>
        </w:numPr>
      </w:pPr>
      <w:r>
        <w:rPr>
          <w:b/>
          <w:bCs w:val="0"/>
        </w:rPr>
        <w:t>Nevada business license.</w:t>
      </w:r>
      <w:r>
        <w:t xml:space="preserve"> Pursuant to </w:t>
      </w:r>
      <w:hyperlink r:id="rId16" w:anchor="NRS353Sec007" w:history="1">
        <w:r w:rsidRPr="00C87F52">
          <w:rPr>
            <w:rStyle w:val="Hyperlink"/>
          </w:rPr>
          <w:t>NRS 353.007</w:t>
        </w:r>
      </w:hyperlink>
      <w:r>
        <w:t xml:space="preserve">, prior to contract execution awarded vendor must hold a state business license pursuant to </w:t>
      </w:r>
      <w:hyperlink r:id="rId17" w:history="1">
        <w:r w:rsidRPr="00C87F52">
          <w:rPr>
            <w:rStyle w:val="Hyperlink"/>
          </w:rPr>
          <w:t>NRS chapter 76</w:t>
        </w:r>
      </w:hyperlink>
      <w:r>
        <w:t xml:space="preserve"> unless exempted by </w:t>
      </w:r>
      <w:hyperlink r:id="rId18" w:anchor="NRS076Sec100" w:history="1">
        <w:r w:rsidRPr="00C87F52">
          <w:rPr>
            <w:rStyle w:val="Hyperlink"/>
          </w:rPr>
          <w:t>NRS 76.100(7)(b)</w:t>
        </w:r>
      </w:hyperlink>
      <w:r>
        <w:t xml:space="preserve">. </w:t>
      </w:r>
      <w:r w:rsidRPr="00BD0773">
        <w:t>Business license</w:t>
      </w:r>
      <w:r>
        <w:t xml:space="preserve"> must match </w:t>
      </w:r>
      <w:hyperlink r:id="rId19" w:history="1">
        <w:r w:rsidRPr="00C573A7">
          <w:rPr>
            <w:rStyle w:val="Hyperlink"/>
          </w:rPr>
          <w:t>nevadaepro.com</w:t>
        </w:r>
      </w:hyperlink>
      <w:r>
        <w:t xml:space="preserve"> vendor registration.</w:t>
      </w:r>
    </w:p>
    <w:p w14:paraId="5FC9B5C2" w14:textId="77777777" w:rsidR="00297939" w:rsidRDefault="00297939" w:rsidP="00297939"/>
    <w:sectPr w:rsidR="00297939" w:rsidSect="00035650">
      <w:footerReference w:type="default" r:id="rId20"/>
      <w:headerReference w:type="first" r:id="rId21"/>
      <w:footerReference w:type="first" r:id="rId22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21E6" w14:textId="77777777" w:rsidR="00297939" w:rsidRDefault="00297939" w:rsidP="00836EBC">
      <w:r>
        <w:separator/>
      </w:r>
    </w:p>
  </w:endnote>
  <w:endnote w:type="continuationSeparator" w:id="0">
    <w:p w14:paraId="766F281B" w14:textId="77777777" w:rsidR="00297939" w:rsidRDefault="00297939" w:rsidP="0083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9D03" w14:textId="77777777" w:rsidR="00C631DA" w:rsidRDefault="00C631DA" w:rsidP="00F04799">
    <w:pPr>
      <w:pStyle w:val="Footer"/>
      <w:pBdr>
        <w:bottom w:val="single" w:sz="6" w:space="1" w:color="auto"/>
      </w:pBdr>
      <w:tabs>
        <w:tab w:val="clear" w:pos="9360"/>
      </w:tabs>
      <w:rPr>
        <w:i/>
        <w:iCs/>
      </w:rPr>
    </w:pPr>
  </w:p>
  <w:p w14:paraId="1DD85329" w14:textId="7801A374" w:rsidR="00C573A7" w:rsidRPr="00C573A7" w:rsidRDefault="00C573A7" w:rsidP="00F04799">
    <w:pPr>
      <w:pStyle w:val="Footer"/>
      <w:tabs>
        <w:tab w:val="clear" w:pos="9360"/>
      </w:tabs>
      <w:rPr>
        <w:i/>
        <w:iCs/>
      </w:rPr>
    </w:pPr>
    <w:r>
      <w:rPr>
        <w:i/>
        <w:iCs/>
      </w:rPr>
      <w:ptab w:relativeTo="margin" w:alignment="center" w:leader="none"/>
    </w:r>
    <w:r w:rsidR="00F04799">
      <w:rPr>
        <w:i/>
        <w:iCs/>
      </w:rPr>
      <w:t xml:space="preserve">Page </w:t>
    </w:r>
    <w:r w:rsidR="00F04799">
      <w:rPr>
        <w:i/>
        <w:iCs/>
      </w:rPr>
      <w:fldChar w:fldCharType="begin"/>
    </w:r>
    <w:r w:rsidR="00F04799">
      <w:rPr>
        <w:i/>
        <w:iCs/>
      </w:rPr>
      <w:instrText xml:space="preserve"> PAGE   \* MERGEFORMAT </w:instrText>
    </w:r>
    <w:r w:rsidR="00F04799">
      <w:rPr>
        <w:i/>
        <w:iCs/>
      </w:rPr>
      <w:fldChar w:fldCharType="separate"/>
    </w:r>
    <w:r w:rsidR="00F04799">
      <w:rPr>
        <w:i/>
        <w:iCs/>
        <w:noProof/>
      </w:rPr>
      <w:t>1</w:t>
    </w:r>
    <w:r w:rsidR="00F04799">
      <w:rPr>
        <w:i/>
        <w:iCs/>
      </w:rPr>
      <w:fldChar w:fldCharType="end"/>
    </w:r>
    <w:r w:rsidR="00F04799">
      <w:rPr>
        <w:i/>
        <w:iCs/>
      </w:rPr>
      <w:t xml:space="preserve"> of </w:t>
    </w:r>
    <w:r w:rsidR="00F04799">
      <w:rPr>
        <w:i/>
        <w:iCs/>
      </w:rPr>
      <w:fldChar w:fldCharType="begin"/>
    </w:r>
    <w:r w:rsidR="00F04799">
      <w:rPr>
        <w:i/>
        <w:iCs/>
      </w:rPr>
      <w:instrText xml:space="preserve"> NUMPAGES   \* MERGEFORMAT </w:instrText>
    </w:r>
    <w:r w:rsidR="00F04799">
      <w:rPr>
        <w:i/>
        <w:iCs/>
      </w:rPr>
      <w:fldChar w:fldCharType="separate"/>
    </w:r>
    <w:r w:rsidR="00F04799">
      <w:rPr>
        <w:i/>
        <w:iCs/>
        <w:noProof/>
      </w:rPr>
      <w:t>1</w:t>
    </w:r>
    <w:r w:rsidR="00F04799">
      <w:rPr>
        <w:i/>
        <w:iCs/>
      </w:rPr>
      <w:fldChar w:fldCharType="end"/>
    </w:r>
    <w:r w:rsidR="00F04799">
      <w:rPr>
        <w:i/>
        <w:iCs/>
      </w:rPr>
      <w:ptab w:relativeTo="margin" w:alignment="right" w:leader="none"/>
    </w:r>
    <w:r w:rsidR="00297939">
      <w:rPr>
        <w:i/>
        <w:iCs/>
      </w:rPr>
      <w:t>Informal solicitation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6830" w14:textId="77777777" w:rsidR="006E09CE" w:rsidRDefault="006E09CE" w:rsidP="00035650">
    <w:pPr>
      <w:pStyle w:val="Footer"/>
      <w:pBdr>
        <w:bottom w:val="single" w:sz="6" w:space="1" w:color="auto"/>
      </w:pBdr>
      <w:rPr>
        <w:i/>
        <w:iCs/>
      </w:rPr>
    </w:pPr>
  </w:p>
  <w:p w14:paraId="5EA0E99B" w14:textId="77777777" w:rsidR="00035650" w:rsidRPr="00035650" w:rsidRDefault="00035650" w:rsidP="00035650">
    <w:pPr>
      <w:pStyle w:val="Footer"/>
      <w:rPr>
        <w:i/>
        <w:iCs/>
      </w:rPr>
    </w:pPr>
    <w:r>
      <w:rPr>
        <w:i/>
        <w:iCs/>
      </w:rPr>
      <w:t>Revised 2024-10</w:t>
    </w:r>
    <w:r>
      <w:rPr>
        <w:i/>
        <w:iCs/>
      </w:rPr>
      <w:ptab w:relativeTo="margin" w:alignment="center" w:leader="none"/>
    </w:r>
    <w:r>
      <w:rPr>
        <w:i/>
        <w:iCs/>
      </w:rPr>
      <w:t xml:space="preserve">Page </w:t>
    </w:r>
    <w:r>
      <w:rPr>
        <w:i/>
        <w:iCs/>
      </w:rPr>
      <w:fldChar w:fldCharType="begin"/>
    </w:r>
    <w:r>
      <w:rPr>
        <w:i/>
        <w:iCs/>
      </w:rPr>
      <w:instrText xml:space="preserve"> PAGE   \* MERGEFORMAT </w:instrText>
    </w:r>
    <w:r>
      <w:rPr>
        <w:i/>
        <w:iCs/>
      </w:rPr>
      <w:fldChar w:fldCharType="separate"/>
    </w:r>
    <w:r>
      <w:rPr>
        <w:i/>
        <w:iCs/>
      </w:rPr>
      <w:t>2</w:t>
    </w:r>
    <w:r>
      <w:rPr>
        <w:i/>
        <w:iCs/>
      </w:rPr>
      <w:fldChar w:fldCharType="end"/>
    </w:r>
    <w:r>
      <w:rPr>
        <w:i/>
        <w:iCs/>
      </w:rPr>
      <w:t xml:space="preserve"> of </w:t>
    </w:r>
    <w:r>
      <w:rPr>
        <w:i/>
        <w:iCs/>
      </w:rPr>
      <w:fldChar w:fldCharType="begin"/>
    </w:r>
    <w:r>
      <w:rPr>
        <w:i/>
        <w:iCs/>
      </w:rPr>
      <w:instrText xml:space="preserve"> NUMPAGES   \* MERGEFORMAT </w:instrText>
    </w:r>
    <w:r>
      <w:rPr>
        <w:i/>
        <w:iCs/>
      </w:rPr>
      <w:fldChar w:fldCharType="separate"/>
    </w:r>
    <w:r>
      <w:rPr>
        <w:i/>
        <w:iCs/>
      </w:rPr>
      <w:t>2</w:t>
    </w:r>
    <w:r>
      <w:rPr>
        <w:i/>
        <w:iCs/>
      </w:rPr>
      <w:fldChar w:fldCharType="end"/>
    </w:r>
    <w:r>
      <w:rPr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BC520" w14:textId="77777777" w:rsidR="00297939" w:rsidRDefault="00297939" w:rsidP="00836EBC">
      <w:r>
        <w:separator/>
      </w:r>
    </w:p>
  </w:footnote>
  <w:footnote w:type="continuationSeparator" w:id="0">
    <w:p w14:paraId="39B78632" w14:textId="77777777" w:rsidR="00297939" w:rsidRDefault="00297939" w:rsidP="0083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6CC9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75D4D76" wp14:editId="0171A00E">
          <wp:simplePos x="0" y="0"/>
          <wp:positionH relativeFrom="column">
            <wp:posOffset>1365</wp:posOffset>
          </wp:positionH>
          <wp:positionV relativeFrom="paragraph">
            <wp:posOffset>0</wp:posOffset>
          </wp:positionV>
          <wp:extent cx="905001" cy="847843"/>
          <wp:effectExtent l="0" t="0" r="9525" b="9525"/>
          <wp:wrapSquare wrapText="bothSides"/>
          <wp:docPr id="1087818278" name="Picture 1" descr="A picture containing text, ceramic ware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46111" name="Picture 1" descr="A picture containing text, ceramic ware, porcel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001" cy="847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Nevada State Purchasing Division</w:t>
    </w:r>
  </w:p>
  <w:p w14:paraId="6FAB41BE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Department of Administration</w:t>
    </w:r>
  </w:p>
  <w:p w14:paraId="1806175A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515 E Musser St Ste 300</w:t>
    </w:r>
  </w:p>
  <w:p w14:paraId="3CBA9EF4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Carson City, NV 89701</w:t>
    </w:r>
  </w:p>
  <w:p w14:paraId="5E70C683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hyperlink r:id="rId2" w:history="1">
      <w:r w:rsidRPr="00836EBC">
        <w:rPr>
          <w:rStyle w:val="Hyperlink"/>
        </w:rPr>
        <w:t>purchasing.nv.gov</w:t>
      </w:r>
    </w:hyperlink>
  </w:p>
  <w:p w14:paraId="277C818F" w14:textId="77777777" w:rsidR="00035650" w:rsidRPr="003F699F" w:rsidRDefault="00035650" w:rsidP="00035650">
    <w:pPr>
      <w:pStyle w:val="Header"/>
      <w:pBdr>
        <w:bottom w:val="single" w:sz="6" w:space="1" w:color="auto"/>
      </w:pBdr>
      <w:tabs>
        <w:tab w:val="left" w:pos="1440"/>
      </w:tabs>
      <w:rPr>
        <w:rStyle w:val="Hyperlink"/>
        <w:color w:val="auto"/>
      </w:rPr>
    </w:pPr>
    <w:hyperlink r:id="rId3" w:history="1">
      <w:r w:rsidRPr="00836EBC">
        <w:rPr>
          <w:rStyle w:val="Hyperlink"/>
        </w:rPr>
        <w:t>nevadaepro.com</w:t>
      </w:r>
    </w:hyperlink>
  </w:p>
  <w:p w14:paraId="6E8308FD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</w:p>
  <w:p w14:paraId="33FCBB09" w14:textId="77777777" w:rsidR="00035650" w:rsidRDefault="00035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C91"/>
    <w:multiLevelType w:val="multilevel"/>
    <w:tmpl w:val="1812CAA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0AB14CF0"/>
    <w:multiLevelType w:val="multilevel"/>
    <w:tmpl w:val="C8A025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/>
        <w:b/>
        <w:i w:val="0"/>
        <w:caps w:val="0"/>
        <w:strike w:val="0"/>
        <w:dstrike w:val="0"/>
        <w:vanish w:val="0"/>
        <w:color w:val="000000"/>
        <w:w w:val="1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5">
      <w:start w:val="1"/>
      <w:numFmt w:val="lowerLetter"/>
      <w:lvlText w:val="%6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A444FCB"/>
    <w:multiLevelType w:val="multilevel"/>
    <w:tmpl w:val="AD54EA0A"/>
    <w:numStyleLink w:val="2022RFP"/>
  </w:abstractNum>
  <w:abstractNum w:abstractNumId="3" w15:restartNumberingAfterBreak="0">
    <w:nsid w:val="5C2701FD"/>
    <w:multiLevelType w:val="multilevel"/>
    <w:tmpl w:val="6E2CF86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67F5631D"/>
    <w:multiLevelType w:val="multilevel"/>
    <w:tmpl w:val="AD54EA0A"/>
    <w:styleLink w:val="2022RFP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pStyle w:val="Heading4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pStyle w:val="Heading5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pStyle w:val="Heading6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pStyle w:val="Heading8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pStyle w:val="Heading9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 w15:restartNumberingAfterBreak="0">
    <w:nsid w:val="6B321E62"/>
    <w:multiLevelType w:val="multilevel"/>
    <w:tmpl w:val="304889B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7D974C9F"/>
    <w:multiLevelType w:val="multilevel"/>
    <w:tmpl w:val="AD54EA0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num w:numId="1" w16cid:durableId="1758357217">
    <w:abstractNumId w:val="1"/>
  </w:num>
  <w:num w:numId="2" w16cid:durableId="1740833345">
    <w:abstractNumId w:val="0"/>
  </w:num>
  <w:num w:numId="3" w16cid:durableId="1065179563">
    <w:abstractNumId w:val="5"/>
  </w:num>
  <w:num w:numId="4" w16cid:durableId="1819956020">
    <w:abstractNumId w:val="6"/>
  </w:num>
  <w:num w:numId="5" w16cid:durableId="57483247">
    <w:abstractNumId w:val="3"/>
  </w:num>
  <w:num w:numId="6" w16cid:durableId="174155270">
    <w:abstractNumId w:val="3"/>
  </w:num>
  <w:num w:numId="7" w16cid:durableId="1488981267">
    <w:abstractNumId w:val="3"/>
  </w:num>
  <w:num w:numId="8" w16cid:durableId="265694921">
    <w:abstractNumId w:val="3"/>
  </w:num>
  <w:num w:numId="9" w16cid:durableId="1964076656">
    <w:abstractNumId w:val="3"/>
  </w:num>
  <w:num w:numId="10" w16cid:durableId="1121418948">
    <w:abstractNumId w:val="3"/>
  </w:num>
  <w:num w:numId="11" w16cid:durableId="1500854650">
    <w:abstractNumId w:val="3"/>
  </w:num>
  <w:num w:numId="12" w16cid:durableId="1327589374">
    <w:abstractNumId w:val="3"/>
  </w:num>
  <w:num w:numId="13" w16cid:durableId="1688822532">
    <w:abstractNumId w:val="3"/>
  </w:num>
  <w:num w:numId="14" w16cid:durableId="1642688154">
    <w:abstractNumId w:val="6"/>
  </w:num>
  <w:num w:numId="15" w16cid:durableId="1449549577">
    <w:abstractNumId w:val="3"/>
  </w:num>
  <w:num w:numId="16" w16cid:durableId="1262760839">
    <w:abstractNumId w:val="3"/>
  </w:num>
  <w:num w:numId="17" w16cid:durableId="772290114">
    <w:abstractNumId w:val="3"/>
  </w:num>
  <w:num w:numId="18" w16cid:durableId="1380742777">
    <w:abstractNumId w:val="3"/>
  </w:num>
  <w:num w:numId="19" w16cid:durableId="1707558693">
    <w:abstractNumId w:val="3"/>
  </w:num>
  <w:num w:numId="20" w16cid:durableId="1906331769">
    <w:abstractNumId w:val="3"/>
  </w:num>
  <w:num w:numId="21" w16cid:durableId="929895229">
    <w:abstractNumId w:val="3"/>
  </w:num>
  <w:num w:numId="22" w16cid:durableId="457332330">
    <w:abstractNumId w:val="3"/>
  </w:num>
  <w:num w:numId="23" w16cid:durableId="656305440">
    <w:abstractNumId w:val="3"/>
  </w:num>
  <w:num w:numId="24" w16cid:durableId="2143813819">
    <w:abstractNumId w:val="4"/>
  </w:num>
  <w:num w:numId="25" w16cid:durableId="539362058">
    <w:abstractNumId w:val="2"/>
  </w:num>
  <w:num w:numId="26" w16cid:durableId="512262054">
    <w:abstractNumId w:val="2"/>
  </w:num>
  <w:num w:numId="27" w16cid:durableId="1445732581">
    <w:abstractNumId w:val="2"/>
  </w:num>
  <w:num w:numId="28" w16cid:durableId="348147603">
    <w:abstractNumId w:val="2"/>
  </w:num>
  <w:num w:numId="29" w16cid:durableId="884100634">
    <w:abstractNumId w:val="2"/>
  </w:num>
  <w:num w:numId="30" w16cid:durableId="433134537">
    <w:abstractNumId w:val="2"/>
  </w:num>
  <w:num w:numId="31" w16cid:durableId="559753105">
    <w:abstractNumId w:val="2"/>
  </w:num>
  <w:num w:numId="32" w16cid:durableId="1778132974">
    <w:abstractNumId w:val="2"/>
  </w:num>
  <w:num w:numId="33" w16cid:durableId="6561187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BC"/>
    <w:rsid w:val="00035650"/>
    <w:rsid w:val="00046340"/>
    <w:rsid w:val="00065A19"/>
    <w:rsid w:val="00097DD9"/>
    <w:rsid w:val="000F7C05"/>
    <w:rsid w:val="00113181"/>
    <w:rsid w:val="00125B58"/>
    <w:rsid w:val="00126907"/>
    <w:rsid w:val="001369FB"/>
    <w:rsid w:val="00165D03"/>
    <w:rsid w:val="001B261E"/>
    <w:rsid w:val="0023517D"/>
    <w:rsid w:val="002444B5"/>
    <w:rsid w:val="0028066D"/>
    <w:rsid w:val="00297939"/>
    <w:rsid w:val="00297AAE"/>
    <w:rsid w:val="002D527B"/>
    <w:rsid w:val="003A57CB"/>
    <w:rsid w:val="003A7FAF"/>
    <w:rsid w:val="003C5047"/>
    <w:rsid w:val="003D5F71"/>
    <w:rsid w:val="003F699F"/>
    <w:rsid w:val="003F72C5"/>
    <w:rsid w:val="00400403"/>
    <w:rsid w:val="00405616"/>
    <w:rsid w:val="004422E7"/>
    <w:rsid w:val="00443681"/>
    <w:rsid w:val="004C34B3"/>
    <w:rsid w:val="004D276D"/>
    <w:rsid w:val="00502647"/>
    <w:rsid w:val="00504F04"/>
    <w:rsid w:val="00510B02"/>
    <w:rsid w:val="00533BA5"/>
    <w:rsid w:val="005356F5"/>
    <w:rsid w:val="005506DD"/>
    <w:rsid w:val="006A65CF"/>
    <w:rsid w:val="006B4D15"/>
    <w:rsid w:val="006E09CE"/>
    <w:rsid w:val="006F541B"/>
    <w:rsid w:val="00744CB1"/>
    <w:rsid w:val="0075145C"/>
    <w:rsid w:val="007827FB"/>
    <w:rsid w:val="007D49DB"/>
    <w:rsid w:val="00836EBC"/>
    <w:rsid w:val="00862B8C"/>
    <w:rsid w:val="008B0025"/>
    <w:rsid w:val="0090279D"/>
    <w:rsid w:val="0095534F"/>
    <w:rsid w:val="009567D7"/>
    <w:rsid w:val="009D2C68"/>
    <w:rsid w:val="00A15BF2"/>
    <w:rsid w:val="00A415DC"/>
    <w:rsid w:val="00A57439"/>
    <w:rsid w:val="00AA3F40"/>
    <w:rsid w:val="00AF09D9"/>
    <w:rsid w:val="00B27797"/>
    <w:rsid w:val="00BA3C2A"/>
    <w:rsid w:val="00BB2202"/>
    <w:rsid w:val="00C01040"/>
    <w:rsid w:val="00C30A71"/>
    <w:rsid w:val="00C573A7"/>
    <w:rsid w:val="00C631DA"/>
    <w:rsid w:val="00C913AB"/>
    <w:rsid w:val="00C936B0"/>
    <w:rsid w:val="00D04EDC"/>
    <w:rsid w:val="00D46A3B"/>
    <w:rsid w:val="00DA352A"/>
    <w:rsid w:val="00DC4069"/>
    <w:rsid w:val="00E014FC"/>
    <w:rsid w:val="00E3275E"/>
    <w:rsid w:val="00E849FA"/>
    <w:rsid w:val="00E956C1"/>
    <w:rsid w:val="00F00092"/>
    <w:rsid w:val="00F04799"/>
    <w:rsid w:val="00F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68AB6"/>
  <w15:chartTrackingRefBased/>
  <w15:docId w15:val="{4380E05F-A233-4947-9871-CC857112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647"/>
    <w:pPr>
      <w:jc w:val="left"/>
    </w:pPr>
    <w:rPr>
      <w:szCs w:val="24"/>
    </w:rPr>
  </w:style>
  <w:style w:type="paragraph" w:styleId="Heading1">
    <w:name w:val="heading 1"/>
    <w:next w:val="Normal"/>
    <w:link w:val="Heading1Char"/>
    <w:autoRedefine/>
    <w:qFormat/>
    <w:rsid w:val="003A7FAF"/>
    <w:pPr>
      <w:widowControl w:val="0"/>
      <w:numPr>
        <w:numId w:val="33"/>
      </w:numPr>
      <w:contextualSpacing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next w:val="Normal"/>
    <w:link w:val="Heading2Char"/>
    <w:autoRedefine/>
    <w:qFormat/>
    <w:rsid w:val="003A7FAF"/>
    <w:pPr>
      <w:widowControl w:val="0"/>
      <w:numPr>
        <w:ilvl w:val="1"/>
        <w:numId w:val="33"/>
      </w:numPr>
      <w:contextualSpacing/>
      <w:outlineLvl w:val="1"/>
    </w:pPr>
    <w:rPr>
      <w:bCs/>
    </w:rPr>
  </w:style>
  <w:style w:type="paragraph" w:styleId="Heading3">
    <w:name w:val="heading 3"/>
    <w:link w:val="Heading3Char"/>
    <w:autoRedefine/>
    <w:qFormat/>
    <w:rsid w:val="003A7FAF"/>
    <w:pPr>
      <w:widowControl w:val="0"/>
      <w:numPr>
        <w:ilvl w:val="2"/>
        <w:numId w:val="33"/>
      </w:numPr>
      <w:contextualSpacing/>
      <w:outlineLvl w:val="2"/>
    </w:pPr>
    <w:rPr>
      <w:bCs/>
    </w:rPr>
  </w:style>
  <w:style w:type="paragraph" w:styleId="Heading4">
    <w:name w:val="heading 4"/>
    <w:basedOn w:val="Normal"/>
    <w:link w:val="Heading4Char"/>
    <w:autoRedefine/>
    <w:qFormat/>
    <w:rsid w:val="003A7FAF"/>
    <w:pPr>
      <w:numPr>
        <w:ilvl w:val="3"/>
        <w:numId w:val="33"/>
      </w:numPr>
      <w:tabs>
        <w:tab w:val="right" w:leader="dot" w:pos="10080"/>
      </w:tabs>
      <w:outlineLvl w:val="3"/>
    </w:pPr>
    <w:rPr>
      <w:bCs/>
    </w:rPr>
  </w:style>
  <w:style w:type="paragraph" w:styleId="Heading5">
    <w:name w:val="heading 5"/>
    <w:next w:val="Heading4"/>
    <w:link w:val="Heading5Char"/>
    <w:autoRedefine/>
    <w:qFormat/>
    <w:rsid w:val="003A7FAF"/>
    <w:pPr>
      <w:widowControl w:val="0"/>
      <w:numPr>
        <w:ilvl w:val="4"/>
        <w:numId w:val="33"/>
      </w:numPr>
      <w:contextualSpacing/>
      <w:outlineLvl w:val="4"/>
    </w:pPr>
    <w:rPr>
      <w:bCs/>
    </w:rPr>
  </w:style>
  <w:style w:type="paragraph" w:styleId="Heading6">
    <w:name w:val="heading 6"/>
    <w:basedOn w:val="Normal"/>
    <w:link w:val="Heading6Char"/>
    <w:autoRedefine/>
    <w:qFormat/>
    <w:rsid w:val="003A7FAF"/>
    <w:pPr>
      <w:numPr>
        <w:ilvl w:val="5"/>
        <w:numId w:val="33"/>
      </w:numPr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autoRedefine/>
    <w:rsid w:val="003A7FAF"/>
    <w:pPr>
      <w:numPr>
        <w:ilvl w:val="6"/>
        <w:numId w:val="33"/>
      </w:numPr>
      <w:outlineLvl w:val="6"/>
    </w:pPr>
    <w:rPr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A7FAF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A7FAF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AF"/>
    <w:rPr>
      <w:rFonts w:ascii="Times New Roman Bold" w:hAnsi="Times New Roman Bold"/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3A7FAF"/>
    <w:rPr>
      <w:bCs/>
    </w:rPr>
  </w:style>
  <w:style w:type="character" w:customStyle="1" w:styleId="Heading3Char">
    <w:name w:val="Heading 3 Char"/>
    <w:basedOn w:val="DefaultParagraphFont"/>
    <w:link w:val="Heading3"/>
    <w:rsid w:val="003A7FAF"/>
    <w:rPr>
      <w:bCs/>
    </w:rPr>
  </w:style>
  <w:style w:type="character" w:customStyle="1" w:styleId="Heading4Char">
    <w:name w:val="Heading 4 Char"/>
    <w:basedOn w:val="DefaultParagraphFont"/>
    <w:link w:val="Heading4"/>
    <w:rsid w:val="003A7FAF"/>
    <w:rPr>
      <w:bCs/>
      <w:szCs w:val="24"/>
    </w:rPr>
  </w:style>
  <w:style w:type="numbering" w:customStyle="1" w:styleId="2022RFP">
    <w:name w:val="2022 RFP"/>
    <w:uiPriority w:val="99"/>
    <w:rsid w:val="003A7FAF"/>
    <w:pPr>
      <w:numPr>
        <w:numId w:val="24"/>
      </w:numPr>
    </w:pPr>
  </w:style>
  <w:style w:type="character" w:customStyle="1" w:styleId="Heading5Char">
    <w:name w:val="Heading 5 Char"/>
    <w:basedOn w:val="DefaultParagraphFont"/>
    <w:link w:val="Heading5"/>
    <w:rsid w:val="003A7FAF"/>
    <w:rPr>
      <w:bCs/>
    </w:rPr>
  </w:style>
  <w:style w:type="character" w:customStyle="1" w:styleId="Heading6Char">
    <w:name w:val="Heading 6 Char"/>
    <w:basedOn w:val="DefaultParagraphFont"/>
    <w:link w:val="Heading6"/>
    <w:rsid w:val="003A7FAF"/>
    <w:rPr>
      <w:bCs/>
    </w:rPr>
  </w:style>
  <w:style w:type="character" w:customStyle="1" w:styleId="Heading7Char">
    <w:name w:val="Heading 7 Char"/>
    <w:basedOn w:val="DefaultParagraphFont"/>
    <w:link w:val="Heading7"/>
    <w:rsid w:val="003A7FAF"/>
    <w:rPr>
      <w:b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A7F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A7F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A7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FAF"/>
  </w:style>
  <w:style w:type="paragraph" w:styleId="Header">
    <w:name w:val="header"/>
    <w:basedOn w:val="Normal"/>
    <w:link w:val="HeaderChar"/>
    <w:uiPriority w:val="99"/>
    <w:unhideWhenUsed/>
    <w:rsid w:val="003A7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FAF"/>
  </w:style>
  <w:style w:type="character" w:styleId="Hyperlink">
    <w:name w:val="Hyperlink"/>
    <w:basedOn w:val="DefaultParagraphFont"/>
    <w:uiPriority w:val="99"/>
    <w:rsid w:val="003A7FAF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3A7FAF"/>
    <w:pPr>
      <w:spacing w:after="100"/>
      <w:ind w:left="720" w:hanging="720"/>
    </w:pPr>
  </w:style>
  <w:style w:type="paragraph" w:styleId="Title">
    <w:name w:val="Title"/>
    <w:basedOn w:val="Normal"/>
    <w:next w:val="Normal"/>
    <w:link w:val="TitleChar"/>
    <w:uiPriority w:val="10"/>
    <w:rsid w:val="00836E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836E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E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836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EBC"/>
    <w:rPr>
      <w:i/>
      <w:iCs/>
      <w:color w:val="404040" w:themeColor="text1" w:themeTint="BF"/>
      <w:szCs w:val="24"/>
    </w:rPr>
  </w:style>
  <w:style w:type="paragraph" w:styleId="ListParagraph">
    <w:name w:val="List Paragraph"/>
    <w:basedOn w:val="Normal"/>
    <w:uiPriority w:val="34"/>
    <w:rsid w:val="00836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836E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36E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EBC"/>
    <w:rPr>
      <w:i/>
      <w:iCs/>
      <w:color w:val="365F91" w:themeColor="accent1" w:themeShade="BF"/>
      <w:szCs w:val="24"/>
    </w:rPr>
  </w:style>
  <w:style w:type="character" w:styleId="IntenseReference">
    <w:name w:val="Intense Reference"/>
    <w:basedOn w:val="DefaultParagraphFont"/>
    <w:uiPriority w:val="32"/>
    <w:rsid w:val="00836EBC"/>
    <w:rPr>
      <w:b/>
      <w:bCs/>
      <w:smallCaps/>
      <w:color w:val="365F9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836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.state.nv.us/nrs/nrs-333.html" TargetMode="External"/><Relationship Id="rId18" Type="http://schemas.openxmlformats.org/officeDocument/2006/relationships/hyperlink" Target="https://www.leg.state.nv.us/nrs/nrs-076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nevadaepro.com" TargetMode="External"/><Relationship Id="rId17" Type="http://schemas.openxmlformats.org/officeDocument/2006/relationships/hyperlink" Target="https://www.leg.state.nv.us/nrs/nrs-076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.state.nv.us/nrs/nrs-353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vadaepro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leg.state.nv.us/nrs/nrs-333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nevadaepro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.state.nv.us/nrs/nrs-333.htm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nevadaepro.com" TargetMode="External"/><Relationship Id="rId2" Type="http://schemas.openxmlformats.org/officeDocument/2006/relationships/hyperlink" Target="https://purchasing.nv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af227-c4a3-4b03-8147-5ccc0e1529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75DD02225C043AF71C16995042BD8" ma:contentTypeVersion="15" ma:contentTypeDescription="Create a new document." ma:contentTypeScope="" ma:versionID="ae9034fb357ceeaa1171376cacc3c177">
  <xsd:schema xmlns:xsd="http://www.w3.org/2001/XMLSchema" xmlns:xs="http://www.w3.org/2001/XMLSchema" xmlns:p="http://schemas.microsoft.com/office/2006/metadata/properties" xmlns:ns3="a7daf227-c4a3-4b03-8147-5ccc0e1529ec" xmlns:ns4="850ae8d1-6050-4ec9-89c6-59a4bad195f2" targetNamespace="http://schemas.microsoft.com/office/2006/metadata/properties" ma:root="true" ma:fieldsID="83fe8fff751c6eded74a64a7012a42af" ns3:_="" ns4:_="">
    <xsd:import namespace="a7daf227-c4a3-4b03-8147-5ccc0e1529ec"/>
    <xsd:import namespace="850ae8d1-6050-4ec9-89c6-59a4bad19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af227-c4a3-4b03-8147-5ccc0e152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e8d1-6050-4ec9-89c6-59a4bad19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1091-707B-457E-BD2F-2E51934074B2}">
  <ds:schemaRefs>
    <ds:schemaRef ds:uri="http://schemas.microsoft.com/office/2006/metadata/properties"/>
    <ds:schemaRef ds:uri="http://schemas.microsoft.com/office/infopath/2007/PartnerControls"/>
    <ds:schemaRef ds:uri="a7daf227-c4a3-4b03-8147-5ccc0e1529ec"/>
  </ds:schemaRefs>
</ds:datastoreItem>
</file>

<file path=customXml/itemProps2.xml><?xml version="1.0" encoding="utf-8"?>
<ds:datastoreItem xmlns:ds="http://schemas.openxmlformats.org/officeDocument/2006/customXml" ds:itemID="{693F28A4-3732-4AB1-B0C8-1C1F052FA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af227-c4a3-4b03-8147-5ccc0e1529ec"/>
    <ds:schemaRef ds:uri="850ae8d1-6050-4ec9-89c6-59a4bad19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1867F-B2C2-4195-A6A3-C1A16DD39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F5870-13EE-4E20-BCED-B7E5A968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Gideon Davis</dc:creator>
  <cp:keywords/>
  <dc:description/>
  <cp:lastModifiedBy> </cp:lastModifiedBy>
  <cp:revision>1</cp:revision>
  <cp:lastPrinted>2024-10-24T23:48:00Z</cp:lastPrinted>
  <dcterms:created xsi:type="dcterms:W3CDTF">2024-10-27T18:17:00Z</dcterms:created>
  <dcterms:modified xsi:type="dcterms:W3CDTF">2024-10-27T18:40:00Z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0x010100CB675DD02225C043AF71C16995042BD8</vt:lpwstr>
  </property>
</Properties>
</file>