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3432"/>
        <w:gridCol w:w="3432"/>
        <w:gridCol w:w="3432"/>
      </w:tblGrid>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 id="_x0000_i1028" type="#_x0000_t75" style="width:93pt;height:66pt" o:ole="">
                  <v:imagedata r:id="rId9" o:title="" cropbottom="26758f"/>
                </v:shape>
                <o:OLEObject Type="Embed" ProgID="Word.Picture.8" ShapeID="_x0000_i1028" DrawAspect="Content" ObjectID="_1565154981"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6C2052" w:rsidP="006C2052">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E958AD" w:rsidRPr="006F6754"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B2716">
        <w:tc>
          <w:tcPr>
            <w:tcW w:w="3432"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766BEF" w:rsidP="00803F82">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E958AD" w:rsidRPr="006F6754"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2815DD" w:rsidRDefault="009453C6" w:rsidP="002D7491">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w:t>
            </w:r>
            <w:r w:rsidR="00B53D26">
              <w:rPr>
                <w:rFonts w:ascii="Times New Roman" w:hAnsi="Times New Roman"/>
                <w:b/>
                <w:spacing w:val="0"/>
                <w:sz w:val="32"/>
                <w:szCs w:val="32"/>
              </w:rPr>
              <w:t>Qualification</w:t>
            </w:r>
            <w:r w:rsidR="009A6AE9">
              <w:rPr>
                <w:rFonts w:ascii="Times New Roman" w:hAnsi="Times New Roman"/>
                <w:b/>
                <w:spacing w:val="0"/>
                <w:sz w:val="32"/>
                <w:szCs w:val="32"/>
              </w:rPr>
              <w:t>s</w:t>
            </w:r>
            <w:r w:rsidR="00DD2544" w:rsidRPr="002815DD">
              <w:rPr>
                <w:rFonts w:ascii="Times New Roman" w:hAnsi="Times New Roman"/>
                <w:b/>
                <w:spacing w:val="0"/>
                <w:sz w:val="32"/>
                <w:szCs w:val="32"/>
              </w:rPr>
              <w:t xml:space="preserve">:  </w:t>
            </w:r>
            <w:r w:rsidR="002D7491">
              <w:rPr>
                <w:rFonts w:ascii="Times New Roman" w:hAnsi="Times New Roman"/>
                <w:b/>
                <w:spacing w:val="0"/>
                <w:sz w:val="32"/>
                <w:szCs w:val="32"/>
              </w:rPr>
              <w:t>3429</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Pr="00016C68" w:rsidRDefault="002D7491" w:rsidP="00B53D26">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COURT REPORTING SERVICES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CF18C1">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4F3750">
              <w:rPr>
                <w:rFonts w:ascii="Times New Roman" w:hAnsi="Times New Roman"/>
                <w:spacing w:val="0"/>
                <w:szCs w:val="24"/>
              </w:rPr>
              <w:t>August 2</w:t>
            </w:r>
            <w:r w:rsidR="00CF18C1">
              <w:rPr>
                <w:rFonts w:ascii="Times New Roman" w:hAnsi="Times New Roman"/>
                <w:spacing w:val="0"/>
                <w:szCs w:val="24"/>
              </w:rPr>
              <w:t>5</w:t>
            </w:r>
            <w:bookmarkStart w:id="0" w:name="_GoBack"/>
            <w:bookmarkEnd w:id="0"/>
            <w:r w:rsidR="004F3750">
              <w:rPr>
                <w:rFonts w:ascii="Times New Roman" w:hAnsi="Times New Roman"/>
                <w:spacing w:val="0"/>
                <w:szCs w:val="24"/>
              </w:rPr>
              <w:t>, 2017</w:t>
            </w:r>
          </w:p>
        </w:tc>
      </w:tr>
      <w:tr w:rsidR="009453C6" w:rsidTr="00DA53C5">
        <w:trPr>
          <w:trHeight w:val="432"/>
        </w:trPr>
        <w:tc>
          <w:tcPr>
            <w:tcW w:w="10296" w:type="dxa"/>
            <w:vAlign w:val="center"/>
          </w:tcPr>
          <w:p w:rsidR="009453C6" w:rsidRPr="00493CDC" w:rsidRDefault="009453C6" w:rsidP="004F3750">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w:t>
            </w:r>
            <w:r w:rsidR="004F3750">
              <w:rPr>
                <w:rFonts w:ascii="Times New Roman" w:hAnsi="Times New Roman"/>
                <w:spacing w:val="0"/>
                <w:szCs w:val="24"/>
              </w:rPr>
              <w:t xml:space="preserve">sion and Opening Date and Time: </w:t>
            </w:r>
            <w:r w:rsidR="004F3750" w:rsidRPr="004F3750">
              <w:rPr>
                <w:rFonts w:ascii="Times New Roman" w:hAnsi="Times New Roman"/>
                <w:spacing w:val="0"/>
                <w:szCs w:val="24"/>
              </w:rPr>
              <w:t>September 21, 2017</w:t>
            </w:r>
            <w:r w:rsidRPr="004F3750">
              <w:rPr>
                <w:rFonts w:ascii="Times New Roman" w:hAnsi="Times New Roman"/>
                <w:spacing w:val="0"/>
                <w:szCs w:val="24"/>
              </w:rPr>
              <w:t>@ 2:00</w:t>
            </w:r>
            <w:r w:rsidR="00EA72C7" w:rsidRPr="004F3750">
              <w:rPr>
                <w:rFonts w:ascii="Times New Roman" w:hAnsi="Times New Roman"/>
                <w:spacing w:val="0"/>
                <w:szCs w:val="24"/>
              </w:rPr>
              <w:t xml:space="preserve"> P</w:t>
            </w:r>
            <w:r w:rsidRPr="004F3750">
              <w:rPr>
                <w:rFonts w:ascii="Times New Roman" w:hAnsi="Times New Roman"/>
                <w:spacing w:val="0"/>
                <w:szCs w:val="24"/>
              </w:rPr>
              <w:t>M</w:t>
            </w:r>
          </w:p>
        </w:tc>
      </w:tr>
      <w:tr w:rsidR="009453C6" w:rsidTr="00DA53C5">
        <w:trPr>
          <w:trHeight w:val="432"/>
        </w:trPr>
        <w:tc>
          <w:tcPr>
            <w:tcW w:w="10296" w:type="dxa"/>
            <w:vAlign w:val="center"/>
          </w:tcPr>
          <w:p w:rsidR="009453C6" w:rsidRPr="00493CDC" w:rsidRDefault="009453C6" w:rsidP="00B46892">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w:t>
            </w:r>
            <w:r w:rsidRPr="00B85D71">
              <w:rPr>
                <w:rFonts w:ascii="Times New Roman" w:hAnsi="Times New Roman"/>
                <w:b/>
                <w:i/>
                <w:spacing w:val="0"/>
                <w:szCs w:val="24"/>
              </w:rPr>
              <w:t xml:space="preserve">to Section </w:t>
            </w:r>
            <w:r w:rsidR="00B46892" w:rsidRPr="00B85D71">
              <w:rPr>
                <w:rFonts w:ascii="Times New Roman" w:hAnsi="Times New Roman"/>
                <w:b/>
                <w:i/>
                <w:spacing w:val="0"/>
                <w:szCs w:val="24"/>
              </w:rPr>
              <w:t>7</w:t>
            </w:r>
            <w:r w:rsidRPr="00B85D71">
              <w:rPr>
                <w:rFonts w:ascii="Times New Roman" w:hAnsi="Times New Roman"/>
                <w:b/>
                <w:i/>
                <w:spacing w:val="0"/>
                <w:szCs w:val="24"/>
              </w:rPr>
              <w:t xml:space="preserve">, </w:t>
            </w:r>
            <w:r w:rsidR="00C6046A" w:rsidRPr="00B85D71">
              <w:rPr>
                <w:rFonts w:ascii="Times New Roman" w:hAnsi="Times New Roman"/>
                <w:b/>
                <w:i/>
                <w:spacing w:val="0"/>
                <w:szCs w:val="24"/>
              </w:rPr>
              <w:t>RFQ</w:t>
            </w:r>
            <w:r w:rsidRPr="00B85D71">
              <w:rPr>
                <w:rFonts w:ascii="Times New Roman" w:hAnsi="Times New Roman"/>
                <w:b/>
                <w:i/>
                <w:spacing w:val="0"/>
                <w:szCs w:val="24"/>
              </w:rPr>
              <w:t xml:space="preserve"> Timeline for</w:t>
            </w:r>
            <w:r w:rsidRPr="00493CDC">
              <w:rPr>
                <w:rFonts w:ascii="Times New Roman" w:hAnsi="Times New Roman"/>
                <w:b/>
                <w:i/>
                <w:spacing w:val="0"/>
                <w:szCs w:val="24"/>
              </w:rPr>
              <w:t xml:space="preserve"> the complete RF</w:t>
            </w:r>
            <w:r w:rsidR="00B53D26">
              <w:rPr>
                <w:rFonts w:ascii="Times New Roman" w:hAnsi="Times New Roman"/>
                <w:b/>
                <w:i/>
                <w:spacing w:val="0"/>
                <w:szCs w:val="24"/>
              </w:rPr>
              <w:t>Q</w:t>
            </w:r>
            <w:r w:rsidRPr="00493CDC">
              <w:rPr>
                <w:rFonts w:ascii="Times New Roman" w:hAnsi="Times New Roman"/>
                <w:b/>
                <w:i/>
                <w:spacing w:val="0"/>
                <w:szCs w:val="24"/>
              </w:rPr>
              <w:t xml:space="preserve"> schedule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rsidTr="00DA53C5">
        <w:trPr>
          <w:trHeight w:val="432"/>
        </w:trPr>
        <w:tc>
          <w:tcPr>
            <w:tcW w:w="10296" w:type="dxa"/>
            <w:vAlign w:val="center"/>
          </w:tcPr>
          <w:p w:rsidR="009453C6" w:rsidRPr="00493CDC" w:rsidRDefault="002D7491"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Nancy Feser, Purchasing Officer</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2D7491">
              <w:rPr>
                <w:rFonts w:ascii="Times New Roman" w:hAnsi="Times New Roman"/>
                <w:spacing w:val="0"/>
                <w:szCs w:val="24"/>
              </w:rPr>
              <w:t>0175</w:t>
            </w:r>
          </w:p>
        </w:tc>
      </w:tr>
      <w:tr w:rsidR="009453C6" w:rsidTr="00DA53C5">
        <w:trPr>
          <w:trHeight w:val="432"/>
        </w:trPr>
        <w:tc>
          <w:tcPr>
            <w:tcW w:w="10296" w:type="dxa"/>
            <w:vAlign w:val="center"/>
          </w:tcPr>
          <w:p w:rsidR="009453C6" w:rsidRPr="00493CDC" w:rsidRDefault="009453C6" w:rsidP="002D7491">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 xml:space="preserve">Email </w:t>
            </w:r>
            <w:r w:rsidR="002D7491">
              <w:rPr>
                <w:rFonts w:ascii="Times New Roman" w:hAnsi="Times New Roman"/>
                <w:spacing w:val="0"/>
                <w:szCs w:val="24"/>
              </w:rPr>
              <w:t>address:</w:t>
            </w:r>
            <w:r w:rsidR="002D7491">
              <w:rPr>
                <w:rFonts w:ascii="Times New Roman" w:hAnsi="Times New Roman"/>
                <w:spacing w:val="0"/>
                <w:szCs w:val="24"/>
              </w:rPr>
              <w:tab/>
              <w:t xml:space="preserve"> nfeser@admin.nv.gov</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9453C6" w:rsidRPr="00493CDC" w:rsidRDefault="002D7491" w:rsidP="00DA53C5">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 xml:space="preserve">Ask the relay agent to dial: </w:t>
            </w:r>
            <w:r w:rsidR="009453C6" w:rsidRPr="00493CDC">
              <w:rPr>
                <w:rFonts w:ascii="Times New Roman" w:hAnsi="Times New Roman"/>
                <w:spacing w:val="0"/>
                <w:szCs w:val="24"/>
              </w:rPr>
              <w:t>1-775-684-</w:t>
            </w:r>
            <w:r>
              <w:rPr>
                <w:rFonts w:ascii="Times New Roman" w:hAnsi="Times New Roman"/>
                <w:spacing w:val="0"/>
                <w:szCs w:val="24"/>
              </w:rPr>
              <w:t>0175</w:t>
            </w:r>
            <w:r w:rsidR="009453C6"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B46892">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Refer t</w:t>
            </w:r>
            <w:r w:rsidRPr="00B85D71">
              <w:rPr>
                <w:rFonts w:ascii="Times New Roman" w:hAnsi="Times New Roman"/>
                <w:b/>
                <w:i/>
                <w:spacing w:val="0"/>
                <w:szCs w:val="24"/>
              </w:rPr>
              <w:t xml:space="preserve">o Section </w:t>
            </w:r>
            <w:r w:rsidR="00B46892" w:rsidRPr="00B85D71">
              <w:rPr>
                <w:rFonts w:ascii="Times New Roman" w:hAnsi="Times New Roman"/>
                <w:b/>
                <w:i/>
                <w:spacing w:val="0"/>
                <w:szCs w:val="24"/>
              </w:rPr>
              <w:t>8</w:t>
            </w:r>
            <w:r w:rsidR="00E60EA2" w:rsidRPr="00B85D71">
              <w:rPr>
                <w:rFonts w:ascii="Times New Roman" w:hAnsi="Times New Roman"/>
                <w:b/>
                <w:i/>
                <w:spacing w:val="0"/>
                <w:szCs w:val="24"/>
              </w:rPr>
              <w:t xml:space="preserve"> </w:t>
            </w:r>
            <w:r w:rsidRPr="00B85D71">
              <w:rPr>
                <w:rFonts w:ascii="Times New Roman" w:hAnsi="Times New Roman"/>
                <w:b/>
                <w:i/>
                <w:spacing w:val="0"/>
                <w:szCs w:val="24"/>
              </w:rPr>
              <w:t>fo</w:t>
            </w:r>
            <w:r w:rsidRPr="00493CDC">
              <w:rPr>
                <w:rFonts w:ascii="Times New Roman" w:hAnsi="Times New Roman"/>
                <w:b/>
                <w:i/>
                <w:spacing w:val="0"/>
                <w:szCs w:val="24"/>
              </w:rPr>
              <w:t xml:space="preserve">r instructions on submitting </w:t>
            </w:r>
            <w:r w:rsidR="003D2F6C">
              <w:rPr>
                <w:rFonts w:ascii="Times New Roman" w:hAnsi="Times New Roman"/>
                <w:b/>
                <w:i/>
                <w:spacing w:val="0"/>
                <w:szCs w:val="24"/>
              </w:rPr>
              <w:t>an RFQ Response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260E27" w:rsidRDefault="00260E27">
      <w:r>
        <w:br w:type="page"/>
      </w:r>
    </w:p>
    <w:p w:rsidR="002F6DC6" w:rsidRDefault="002F6DC6">
      <w:pPr>
        <w:tabs>
          <w:tab w:val="right" w:pos="10080"/>
        </w:tabs>
      </w:pPr>
    </w:p>
    <w:p w:rsidR="00031C43" w:rsidRPr="00031C43" w:rsidRDefault="00031C43" w:rsidP="00031C43">
      <w:pPr>
        <w:tabs>
          <w:tab w:val="right" w:pos="10080"/>
        </w:tabs>
        <w:jc w:val="center"/>
        <w:rPr>
          <w:b/>
        </w:rPr>
      </w:pPr>
      <w:r w:rsidRPr="00031C43">
        <w:rPr>
          <w:b/>
        </w:rPr>
        <w:t>VENDOR INFORMATION SHEET FOR RF</w:t>
      </w:r>
      <w:r w:rsidR="00B53D26">
        <w:rPr>
          <w:b/>
        </w:rPr>
        <w:t>Q</w:t>
      </w:r>
      <w:r w:rsidRPr="00031C43">
        <w:rPr>
          <w:b/>
        </w:rPr>
        <w:t xml:space="preserve"> </w:t>
      </w:r>
      <w:r w:rsidR="002D7491">
        <w:rPr>
          <w:b/>
        </w:rPr>
        <w:t>3429</w:t>
      </w:r>
    </w:p>
    <w:p w:rsidR="00031C43" w:rsidRDefault="00031C43">
      <w:pPr>
        <w:tabs>
          <w:tab w:val="right" w:pos="10080"/>
        </w:tabs>
      </w:pPr>
    </w:p>
    <w:p w:rsidR="00031C43" w:rsidRPr="00ED0E7A" w:rsidRDefault="00053027">
      <w:pPr>
        <w:tabs>
          <w:tab w:val="right" w:pos="10080"/>
        </w:tabs>
        <w:rPr>
          <w:b/>
        </w:rPr>
      </w:pPr>
      <w:r>
        <w:rPr>
          <w:b/>
        </w:rPr>
        <w:t>Vendor</w:t>
      </w:r>
      <w:r w:rsidR="00031C43" w:rsidRPr="00ED0E7A">
        <w:rPr>
          <w:b/>
        </w:rPr>
        <w:t xml:space="preserve"> </w:t>
      </w:r>
      <w:r w:rsidR="00AD0FD9">
        <w:rPr>
          <w:b/>
        </w:rPr>
        <w:t>Shall</w:t>
      </w:r>
      <w:r w:rsidR="00031C43" w:rsidRPr="00ED0E7A">
        <w:rPr>
          <w:b/>
        </w:rPr>
        <w:t>:</w:t>
      </w:r>
    </w:p>
    <w:p w:rsidR="00031C43" w:rsidRPr="00B545D5"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xml:space="preserve">.  The information provided in Sections V1 through V6 </w:t>
      </w:r>
      <w:r w:rsidR="00B46892">
        <w:t>shall</w:t>
      </w:r>
      <w:r w:rsidR="005E05FB">
        <w:t xml:space="preserve"> be used for development of the contract</w:t>
      </w:r>
      <w:r>
        <w:t>;</w:t>
      </w:r>
    </w:p>
    <w:p w:rsidR="00B545D5" w:rsidRPr="00B545D5" w:rsidRDefault="00B545D5" w:rsidP="00B545D5">
      <w:pPr>
        <w:rPr>
          <w:sz w:val="20"/>
          <w:szCs w:val="20"/>
        </w:rPr>
      </w:pPr>
    </w:p>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B545D5" w:rsidRPr="00B545D5" w:rsidRDefault="00B545D5" w:rsidP="00B545D5">
      <w:pPr>
        <w:rPr>
          <w:sz w:val="20"/>
          <w:szCs w:val="20"/>
        </w:rPr>
      </w:pPr>
    </w:p>
    <w:p w:rsidR="007E58BF" w:rsidRDefault="005E05FB" w:rsidP="00A9140E">
      <w:pPr>
        <w:numPr>
          <w:ilvl w:val="0"/>
          <w:numId w:val="6"/>
        </w:numPr>
        <w:tabs>
          <w:tab w:val="right" w:pos="10080"/>
        </w:tabs>
        <w:jc w:val="both"/>
      </w:pPr>
      <w:r>
        <w:t xml:space="preserve">Include this Vendor Information Sheet in </w:t>
      </w:r>
      <w:r w:rsidR="00B46892">
        <w:t xml:space="preserve">Section </w:t>
      </w:r>
      <w:r>
        <w:t>I</w:t>
      </w:r>
      <w:r w:rsidR="009142A3">
        <w:t>I</w:t>
      </w:r>
      <w:r>
        <w:t xml:space="preserve">I </w:t>
      </w:r>
      <w:r w:rsidR="00B53D26">
        <w:t xml:space="preserve">of the </w:t>
      </w:r>
      <w:r w:rsidR="009142A3">
        <w:t>Technical</w:t>
      </w:r>
      <w:r w:rsidR="00EF6239">
        <w:t xml:space="preserve"> SOQ </w:t>
      </w:r>
      <w:r w:rsidR="00B46892">
        <w:t>proposal</w:t>
      </w:r>
      <w:r w:rsidR="00B53D26">
        <w:t>.</w:t>
      </w:r>
    </w:p>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96155E" w:rsidP="0096155E">
            <w:pPr>
              <w:tabs>
                <w:tab w:val="right" w:pos="10080"/>
              </w:tabs>
            </w:pPr>
            <w:r>
              <w:t>Company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w:t>
            </w:r>
            <w:r w:rsidR="00AD0FD9">
              <w:rPr>
                <w:b/>
                <w:i/>
              </w:rPr>
              <w:t>shall</w:t>
            </w:r>
            <w:r w:rsidRPr="00DD77B1">
              <w:rPr>
                <w:b/>
                <w:i/>
              </w:rPr>
              <w:t xml:space="preserve">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2E02FF" w:rsidRPr="004250CF" w:rsidRDefault="002E02FF" w:rsidP="008D24D6">
      <w:pPr>
        <w:rPr>
          <w:sz w:val="20"/>
          <w:szCs w:val="20"/>
        </w:rPr>
      </w:pPr>
    </w:p>
    <w:p w:rsidR="00711DC5" w:rsidRDefault="00174640">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91257975" w:history="1">
        <w:r w:rsidR="00711DC5" w:rsidRPr="000F0B7B">
          <w:rPr>
            <w:rStyle w:val="Hyperlink"/>
            <w:rFonts w:ascii="Times New Roman Bold" w:hAnsi="Times New Roman Bold"/>
            <w:noProof/>
          </w:rPr>
          <w:t>1.</w:t>
        </w:r>
        <w:r w:rsidR="00711DC5">
          <w:rPr>
            <w:rFonts w:asciiTheme="minorHAnsi" w:eastAsiaTheme="minorEastAsia" w:hAnsiTheme="minorHAnsi" w:cstheme="minorBidi"/>
            <w:noProof/>
            <w:sz w:val="22"/>
            <w:szCs w:val="22"/>
          </w:rPr>
          <w:tab/>
        </w:r>
        <w:r w:rsidR="00711DC5" w:rsidRPr="000F0B7B">
          <w:rPr>
            <w:rStyle w:val="Hyperlink"/>
            <w:noProof/>
          </w:rPr>
          <w:t>PROJECT OVERVIEW</w:t>
        </w:r>
        <w:r w:rsidR="00711DC5">
          <w:rPr>
            <w:noProof/>
            <w:webHidden/>
          </w:rPr>
          <w:tab/>
        </w:r>
        <w:r w:rsidR="00711DC5">
          <w:rPr>
            <w:noProof/>
            <w:webHidden/>
          </w:rPr>
          <w:fldChar w:fldCharType="begin"/>
        </w:r>
        <w:r w:rsidR="00711DC5">
          <w:rPr>
            <w:noProof/>
            <w:webHidden/>
          </w:rPr>
          <w:instrText xml:space="preserve"> PAGEREF _Toc491257975 \h </w:instrText>
        </w:r>
        <w:r w:rsidR="00711DC5">
          <w:rPr>
            <w:noProof/>
            <w:webHidden/>
          </w:rPr>
        </w:r>
        <w:r w:rsidR="00711DC5">
          <w:rPr>
            <w:noProof/>
            <w:webHidden/>
          </w:rPr>
          <w:fldChar w:fldCharType="separate"/>
        </w:r>
        <w:r w:rsidR="00CF18C1">
          <w:rPr>
            <w:noProof/>
            <w:webHidden/>
          </w:rPr>
          <w:t>4</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76" w:history="1">
        <w:r w:rsidR="00711DC5" w:rsidRPr="000F0B7B">
          <w:rPr>
            <w:rStyle w:val="Hyperlink"/>
            <w:rFonts w:ascii="Times New Roman Bold" w:hAnsi="Times New Roman Bold"/>
            <w:noProof/>
          </w:rPr>
          <w:t>2.</w:t>
        </w:r>
        <w:r w:rsidR="00711DC5">
          <w:rPr>
            <w:rFonts w:asciiTheme="minorHAnsi" w:eastAsiaTheme="minorEastAsia" w:hAnsiTheme="minorHAnsi" w:cstheme="minorBidi"/>
            <w:noProof/>
            <w:sz w:val="22"/>
            <w:szCs w:val="22"/>
          </w:rPr>
          <w:tab/>
        </w:r>
        <w:r w:rsidR="00711DC5" w:rsidRPr="000F0B7B">
          <w:rPr>
            <w:rStyle w:val="Hyperlink"/>
            <w:noProof/>
          </w:rPr>
          <w:t>REQUEST FOR QUALIFICATIONS</w:t>
        </w:r>
        <w:r w:rsidR="00711DC5">
          <w:rPr>
            <w:noProof/>
            <w:webHidden/>
          </w:rPr>
          <w:tab/>
        </w:r>
        <w:r w:rsidR="00711DC5">
          <w:rPr>
            <w:noProof/>
            <w:webHidden/>
          </w:rPr>
          <w:fldChar w:fldCharType="begin"/>
        </w:r>
        <w:r w:rsidR="00711DC5">
          <w:rPr>
            <w:noProof/>
            <w:webHidden/>
          </w:rPr>
          <w:instrText xml:space="preserve"> PAGEREF _Toc491257976 \h </w:instrText>
        </w:r>
        <w:r w:rsidR="00711DC5">
          <w:rPr>
            <w:noProof/>
            <w:webHidden/>
          </w:rPr>
        </w:r>
        <w:r w:rsidR="00711DC5">
          <w:rPr>
            <w:noProof/>
            <w:webHidden/>
          </w:rPr>
          <w:fldChar w:fldCharType="separate"/>
        </w:r>
        <w:r>
          <w:rPr>
            <w:noProof/>
            <w:webHidden/>
          </w:rPr>
          <w:t>4</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77" w:history="1">
        <w:r w:rsidR="00711DC5" w:rsidRPr="000F0B7B">
          <w:rPr>
            <w:rStyle w:val="Hyperlink"/>
            <w:rFonts w:ascii="Times New Roman Bold" w:hAnsi="Times New Roman Bold"/>
            <w:noProof/>
          </w:rPr>
          <w:t>3.</w:t>
        </w:r>
        <w:r w:rsidR="00711DC5">
          <w:rPr>
            <w:rFonts w:asciiTheme="minorHAnsi" w:eastAsiaTheme="minorEastAsia" w:hAnsiTheme="minorHAnsi" w:cstheme="minorBidi"/>
            <w:noProof/>
            <w:sz w:val="22"/>
            <w:szCs w:val="22"/>
          </w:rPr>
          <w:tab/>
        </w:r>
        <w:r w:rsidR="00711DC5" w:rsidRPr="000F0B7B">
          <w:rPr>
            <w:rStyle w:val="Hyperlink"/>
            <w:noProof/>
          </w:rPr>
          <w:t>COMPANY BACKGROUND AND REFERENCES</w:t>
        </w:r>
        <w:r w:rsidR="00711DC5">
          <w:rPr>
            <w:noProof/>
            <w:webHidden/>
          </w:rPr>
          <w:tab/>
        </w:r>
        <w:r w:rsidR="00711DC5">
          <w:rPr>
            <w:noProof/>
            <w:webHidden/>
          </w:rPr>
          <w:fldChar w:fldCharType="begin"/>
        </w:r>
        <w:r w:rsidR="00711DC5">
          <w:rPr>
            <w:noProof/>
            <w:webHidden/>
          </w:rPr>
          <w:instrText xml:space="preserve"> PAGEREF _Toc491257977 \h </w:instrText>
        </w:r>
        <w:r w:rsidR="00711DC5">
          <w:rPr>
            <w:noProof/>
            <w:webHidden/>
          </w:rPr>
        </w:r>
        <w:r w:rsidR="00711DC5">
          <w:rPr>
            <w:noProof/>
            <w:webHidden/>
          </w:rPr>
          <w:fldChar w:fldCharType="separate"/>
        </w:r>
        <w:r>
          <w:rPr>
            <w:noProof/>
            <w:webHidden/>
          </w:rPr>
          <w:t>11</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78" w:history="1">
        <w:r w:rsidR="00711DC5" w:rsidRPr="000F0B7B">
          <w:rPr>
            <w:rStyle w:val="Hyperlink"/>
            <w:rFonts w:ascii="Times New Roman Bold" w:hAnsi="Times New Roman Bold"/>
            <w:noProof/>
          </w:rPr>
          <w:t>4.</w:t>
        </w:r>
        <w:r w:rsidR="00711DC5">
          <w:rPr>
            <w:rFonts w:asciiTheme="minorHAnsi" w:eastAsiaTheme="minorEastAsia" w:hAnsiTheme="minorHAnsi" w:cstheme="minorBidi"/>
            <w:noProof/>
            <w:sz w:val="22"/>
            <w:szCs w:val="22"/>
          </w:rPr>
          <w:tab/>
        </w:r>
        <w:r w:rsidR="00711DC5" w:rsidRPr="000F0B7B">
          <w:rPr>
            <w:rStyle w:val="Hyperlink"/>
            <w:noProof/>
          </w:rPr>
          <w:t>COST</w:t>
        </w:r>
        <w:r w:rsidR="00711DC5">
          <w:rPr>
            <w:noProof/>
            <w:webHidden/>
          </w:rPr>
          <w:tab/>
        </w:r>
        <w:r w:rsidR="00711DC5">
          <w:rPr>
            <w:noProof/>
            <w:webHidden/>
          </w:rPr>
          <w:fldChar w:fldCharType="begin"/>
        </w:r>
        <w:r w:rsidR="00711DC5">
          <w:rPr>
            <w:noProof/>
            <w:webHidden/>
          </w:rPr>
          <w:instrText xml:space="preserve"> PAGEREF _Toc491257978 \h </w:instrText>
        </w:r>
        <w:r w:rsidR="00711DC5">
          <w:rPr>
            <w:noProof/>
            <w:webHidden/>
          </w:rPr>
        </w:r>
        <w:r w:rsidR="00711DC5">
          <w:rPr>
            <w:noProof/>
            <w:webHidden/>
          </w:rPr>
          <w:fldChar w:fldCharType="separate"/>
        </w:r>
        <w:r>
          <w:rPr>
            <w:noProof/>
            <w:webHidden/>
          </w:rPr>
          <w:t>15</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79" w:history="1">
        <w:r w:rsidR="00711DC5" w:rsidRPr="000F0B7B">
          <w:rPr>
            <w:rStyle w:val="Hyperlink"/>
            <w:rFonts w:ascii="Times New Roman Bold" w:hAnsi="Times New Roman Bold"/>
            <w:noProof/>
          </w:rPr>
          <w:t>5.</w:t>
        </w:r>
        <w:r w:rsidR="00711DC5">
          <w:rPr>
            <w:rFonts w:asciiTheme="minorHAnsi" w:eastAsiaTheme="minorEastAsia" w:hAnsiTheme="minorHAnsi" w:cstheme="minorBidi"/>
            <w:noProof/>
            <w:sz w:val="22"/>
            <w:szCs w:val="22"/>
          </w:rPr>
          <w:tab/>
        </w:r>
        <w:r w:rsidR="00711DC5" w:rsidRPr="000F0B7B">
          <w:rPr>
            <w:rStyle w:val="Hyperlink"/>
            <w:noProof/>
          </w:rPr>
          <w:t>FINANCIAL</w:t>
        </w:r>
        <w:r w:rsidR="00711DC5">
          <w:rPr>
            <w:noProof/>
            <w:webHidden/>
          </w:rPr>
          <w:tab/>
        </w:r>
        <w:r w:rsidR="00711DC5">
          <w:rPr>
            <w:noProof/>
            <w:webHidden/>
          </w:rPr>
          <w:fldChar w:fldCharType="begin"/>
        </w:r>
        <w:r w:rsidR="00711DC5">
          <w:rPr>
            <w:noProof/>
            <w:webHidden/>
          </w:rPr>
          <w:instrText xml:space="preserve"> PAGEREF _Toc491257979 \h </w:instrText>
        </w:r>
        <w:r w:rsidR="00711DC5">
          <w:rPr>
            <w:noProof/>
            <w:webHidden/>
          </w:rPr>
        </w:r>
        <w:r w:rsidR="00711DC5">
          <w:rPr>
            <w:noProof/>
            <w:webHidden/>
          </w:rPr>
          <w:fldChar w:fldCharType="separate"/>
        </w:r>
        <w:r>
          <w:rPr>
            <w:noProof/>
            <w:webHidden/>
          </w:rPr>
          <w:t>15</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0" w:history="1">
        <w:r w:rsidR="00711DC5" w:rsidRPr="000F0B7B">
          <w:rPr>
            <w:rStyle w:val="Hyperlink"/>
            <w:rFonts w:ascii="Times New Roman Bold" w:hAnsi="Times New Roman Bold"/>
            <w:noProof/>
          </w:rPr>
          <w:t>6.</w:t>
        </w:r>
        <w:r w:rsidR="00711DC5">
          <w:rPr>
            <w:rFonts w:asciiTheme="minorHAnsi" w:eastAsiaTheme="minorEastAsia" w:hAnsiTheme="minorHAnsi" w:cstheme="minorBidi"/>
            <w:noProof/>
            <w:sz w:val="22"/>
            <w:szCs w:val="22"/>
          </w:rPr>
          <w:tab/>
        </w:r>
        <w:r w:rsidR="00711DC5" w:rsidRPr="000F0B7B">
          <w:rPr>
            <w:rStyle w:val="Hyperlink"/>
            <w:noProof/>
          </w:rPr>
          <w:t>WRITTEN QUESTIONS AND ANSWERS</w:t>
        </w:r>
        <w:r w:rsidR="00711DC5">
          <w:rPr>
            <w:noProof/>
            <w:webHidden/>
          </w:rPr>
          <w:tab/>
        </w:r>
        <w:r w:rsidR="00711DC5">
          <w:rPr>
            <w:noProof/>
            <w:webHidden/>
          </w:rPr>
          <w:fldChar w:fldCharType="begin"/>
        </w:r>
        <w:r w:rsidR="00711DC5">
          <w:rPr>
            <w:noProof/>
            <w:webHidden/>
          </w:rPr>
          <w:instrText xml:space="preserve"> PAGEREF _Toc491257980 \h </w:instrText>
        </w:r>
        <w:r w:rsidR="00711DC5">
          <w:rPr>
            <w:noProof/>
            <w:webHidden/>
          </w:rPr>
        </w:r>
        <w:r w:rsidR="00711DC5">
          <w:rPr>
            <w:noProof/>
            <w:webHidden/>
          </w:rPr>
          <w:fldChar w:fldCharType="separate"/>
        </w:r>
        <w:r>
          <w:rPr>
            <w:noProof/>
            <w:webHidden/>
          </w:rPr>
          <w:t>16</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1" w:history="1">
        <w:r w:rsidR="00711DC5" w:rsidRPr="000F0B7B">
          <w:rPr>
            <w:rStyle w:val="Hyperlink"/>
            <w:rFonts w:ascii="Times New Roman Bold" w:hAnsi="Times New Roman Bold"/>
            <w:bCs/>
            <w:noProof/>
          </w:rPr>
          <w:t>7.</w:t>
        </w:r>
        <w:r w:rsidR="00711DC5">
          <w:rPr>
            <w:rFonts w:asciiTheme="minorHAnsi" w:eastAsiaTheme="minorEastAsia" w:hAnsiTheme="minorHAnsi" w:cstheme="minorBidi"/>
            <w:noProof/>
            <w:sz w:val="22"/>
            <w:szCs w:val="22"/>
          </w:rPr>
          <w:tab/>
        </w:r>
        <w:r w:rsidR="00711DC5" w:rsidRPr="000F0B7B">
          <w:rPr>
            <w:rStyle w:val="Hyperlink"/>
            <w:noProof/>
          </w:rPr>
          <w:t>RFQ TIMELINE</w:t>
        </w:r>
        <w:r w:rsidR="00711DC5">
          <w:rPr>
            <w:noProof/>
            <w:webHidden/>
          </w:rPr>
          <w:tab/>
        </w:r>
        <w:r w:rsidR="00711DC5">
          <w:rPr>
            <w:noProof/>
            <w:webHidden/>
          </w:rPr>
          <w:fldChar w:fldCharType="begin"/>
        </w:r>
        <w:r w:rsidR="00711DC5">
          <w:rPr>
            <w:noProof/>
            <w:webHidden/>
          </w:rPr>
          <w:instrText xml:space="preserve"> PAGEREF _Toc491257981 \h </w:instrText>
        </w:r>
        <w:r w:rsidR="00711DC5">
          <w:rPr>
            <w:noProof/>
            <w:webHidden/>
          </w:rPr>
        </w:r>
        <w:r w:rsidR="00711DC5">
          <w:rPr>
            <w:noProof/>
            <w:webHidden/>
          </w:rPr>
          <w:fldChar w:fldCharType="separate"/>
        </w:r>
        <w:r>
          <w:rPr>
            <w:noProof/>
            <w:webHidden/>
          </w:rPr>
          <w:t>16</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2" w:history="1">
        <w:r w:rsidR="00711DC5" w:rsidRPr="000F0B7B">
          <w:rPr>
            <w:rStyle w:val="Hyperlink"/>
            <w:rFonts w:ascii="Times New Roman Bold" w:hAnsi="Times New Roman Bold"/>
            <w:bCs/>
            <w:noProof/>
          </w:rPr>
          <w:t>8.</w:t>
        </w:r>
        <w:r w:rsidR="00711DC5">
          <w:rPr>
            <w:rFonts w:asciiTheme="minorHAnsi" w:eastAsiaTheme="minorEastAsia" w:hAnsiTheme="minorHAnsi" w:cstheme="minorBidi"/>
            <w:noProof/>
            <w:sz w:val="22"/>
            <w:szCs w:val="22"/>
          </w:rPr>
          <w:tab/>
        </w:r>
        <w:r w:rsidR="00711DC5" w:rsidRPr="000F0B7B">
          <w:rPr>
            <w:rStyle w:val="Hyperlink"/>
            <w:noProof/>
          </w:rPr>
          <w:t>RFQ RESPONSE SUBMISSION REQUIREMENTS, FORMAT AND CONTENT</w:t>
        </w:r>
        <w:r w:rsidR="00711DC5">
          <w:rPr>
            <w:noProof/>
            <w:webHidden/>
          </w:rPr>
          <w:tab/>
        </w:r>
        <w:r w:rsidR="00711DC5">
          <w:rPr>
            <w:noProof/>
            <w:webHidden/>
          </w:rPr>
          <w:fldChar w:fldCharType="begin"/>
        </w:r>
        <w:r w:rsidR="00711DC5">
          <w:rPr>
            <w:noProof/>
            <w:webHidden/>
          </w:rPr>
          <w:instrText xml:space="preserve"> PAGEREF _Toc491257982 \h </w:instrText>
        </w:r>
        <w:r w:rsidR="00711DC5">
          <w:rPr>
            <w:noProof/>
            <w:webHidden/>
          </w:rPr>
        </w:r>
        <w:r w:rsidR="00711DC5">
          <w:rPr>
            <w:noProof/>
            <w:webHidden/>
          </w:rPr>
          <w:fldChar w:fldCharType="separate"/>
        </w:r>
        <w:r>
          <w:rPr>
            <w:noProof/>
            <w:webHidden/>
          </w:rPr>
          <w:t>17</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3" w:history="1">
        <w:r w:rsidR="00711DC5" w:rsidRPr="000F0B7B">
          <w:rPr>
            <w:rStyle w:val="Hyperlink"/>
            <w:rFonts w:ascii="Times New Roman Bold" w:hAnsi="Times New Roman Bold"/>
            <w:noProof/>
          </w:rPr>
          <w:t>9.</w:t>
        </w:r>
        <w:r w:rsidR="00711DC5">
          <w:rPr>
            <w:rFonts w:asciiTheme="minorHAnsi" w:eastAsiaTheme="minorEastAsia" w:hAnsiTheme="minorHAnsi" w:cstheme="minorBidi"/>
            <w:noProof/>
            <w:sz w:val="22"/>
            <w:szCs w:val="22"/>
          </w:rPr>
          <w:tab/>
        </w:r>
        <w:r w:rsidR="00711DC5" w:rsidRPr="000F0B7B">
          <w:rPr>
            <w:rStyle w:val="Hyperlink"/>
            <w:noProof/>
          </w:rPr>
          <w:t>RFQ RESPONSE EVALUATION AND AWARD PROCESS</w:t>
        </w:r>
        <w:r w:rsidR="00711DC5">
          <w:rPr>
            <w:noProof/>
            <w:webHidden/>
          </w:rPr>
          <w:tab/>
        </w:r>
        <w:r w:rsidR="00711DC5">
          <w:rPr>
            <w:noProof/>
            <w:webHidden/>
          </w:rPr>
          <w:fldChar w:fldCharType="begin"/>
        </w:r>
        <w:r w:rsidR="00711DC5">
          <w:rPr>
            <w:noProof/>
            <w:webHidden/>
          </w:rPr>
          <w:instrText xml:space="preserve"> PAGEREF _Toc491257983 \h </w:instrText>
        </w:r>
        <w:r w:rsidR="00711DC5">
          <w:rPr>
            <w:noProof/>
            <w:webHidden/>
          </w:rPr>
        </w:r>
        <w:r w:rsidR="00711DC5">
          <w:rPr>
            <w:noProof/>
            <w:webHidden/>
          </w:rPr>
          <w:fldChar w:fldCharType="separate"/>
        </w:r>
        <w:r>
          <w:rPr>
            <w:noProof/>
            <w:webHidden/>
          </w:rPr>
          <w:t>23</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4" w:history="1">
        <w:r w:rsidR="00711DC5" w:rsidRPr="000F0B7B">
          <w:rPr>
            <w:rStyle w:val="Hyperlink"/>
            <w:rFonts w:ascii="Times New Roman Bold" w:hAnsi="Times New Roman Bold"/>
            <w:noProof/>
          </w:rPr>
          <w:t>10.</w:t>
        </w:r>
        <w:r w:rsidR="00711DC5">
          <w:rPr>
            <w:rFonts w:asciiTheme="minorHAnsi" w:eastAsiaTheme="minorEastAsia" w:hAnsiTheme="minorHAnsi" w:cstheme="minorBidi"/>
            <w:noProof/>
            <w:sz w:val="22"/>
            <w:szCs w:val="22"/>
          </w:rPr>
          <w:tab/>
        </w:r>
        <w:r w:rsidR="00711DC5" w:rsidRPr="000F0B7B">
          <w:rPr>
            <w:rStyle w:val="Hyperlink"/>
            <w:noProof/>
          </w:rPr>
          <w:t>TERMS AND CONDITIONS</w:t>
        </w:r>
        <w:r w:rsidR="00711DC5">
          <w:rPr>
            <w:noProof/>
            <w:webHidden/>
          </w:rPr>
          <w:tab/>
        </w:r>
        <w:r w:rsidR="00711DC5">
          <w:rPr>
            <w:noProof/>
            <w:webHidden/>
          </w:rPr>
          <w:fldChar w:fldCharType="begin"/>
        </w:r>
        <w:r w:rsidR="00711DC5">
          <w:rPr>
            <w:noProof/>
            <w:webHidden/>
          </w:rPr>
          <w:instrText xml:space="preserve"> PAGEREF _Toc491257984 \h </w:instrText>
        </w:r>
        <w:r w:rsidR="00711DC5">
          <w:rPr>
            <w:noProof/>
            <w:webHidden/>
          </w:rPr>
        </w:r>
        <w:r w:rsidR="00711DC5">
          <w:rPr>
            <w:noProof/>
            <w:webHidden/>
          </w:rPr>
          <w:fldChar w:fldCharType="separate"/>
        </w:r>
        <w:r>
          <w:rPr>
            <w:noProof/>
            <w:webHidden/>
          </w:rPr>
          <w:t>24</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5" w:history="1">
        <w:r w:rsidR="00711DC5" w:rsidRPr="000F0B7B">
          <w:rPr>
            <w:rStyle w:val="Hyperlink"/>
            <w:rFonts w:ascii="Times New Roman Bold" w:hAnsi="Times New Roman Bold"/>
            <w:bCs/>
            <w:noProof/>
          </w:rPr>
          <w:t>11.</w:t>
        </w:r>
        <w:r w:rsidR="00711DC5">
          <w:rPr>
            <w:rFonts w:asciiTheme="minorHAnsi" w:eastAsiaTheme="minorEastAsia" w:hAnsiTheme="minorHAnsi" w:cstheme="minorBidi"/>
            <w:noProof/>
            <w:sz w:val="22"/>
            <w:szCs w:val="22"/>
          </w:rPr>
          <w:tab/>
        </w:r>
        <w:r w:rsidR="00711DC5" w:rsidRPr="000F0B7B">
          <w:rPr>
            <w:rStyle w:val="Hyperlink"/>
            <w:noProof/>
          </w:rPr>
          <w:t>SUBMISSION CHECKLIST</w:t>
        </w:r>
        <w:r w:rsidR="00711DC5">
          <w:rPr>
            <w:noProof/>
            <w:webHidden/>
          </w:rPr>
          <w:tab/>
        </w:r>
        <w:r w:rsidR="00711DC5">
          <w:rPr>
            <w:noProof/>
            <w:webHidden/>
          </w:rPr>
          <w:fldChar w:fldCharType="begin"/>
        </w:r>
        <w:r w:rsidR="00711DC5">
          <w:rPr>
            <w:noProof/>
            <w:webHidden/>
          </w:rPr>
          <w:instrText xml:space="preserve"> PAGEREF _Toc491257985 \h </w:instrText>
        </w:r>
        <w:r w:rsidR="00711DC5">
          <w:rPr>
            <w:noProof/>
            <w:webHidden/>
          </w:rPr>
        </w:r>
        <w:r w:rsidR="00711DC5">
          <w:rPr>
            <w:noProof/>
            <w:webHidden/>
          </w:rPr>
          <w:fldChar w:fldCharType="separate"/>
        </w:r>
        <w:r>
          <w:rPr>
            <w:noProof/>
            <w:webHidden/>
          </w:rPr>
          <w:t>30</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6" w:history="1">
        <w:r w:rsidR="00711DC5" w:rsidRPr="000F0B7B">
          <w:rPr>
            <w:rStyle w:val="Hyperlink"/>
            <w:noProof/>
          </w:rPr>
          <w:t>ATTACHMENT A – CONFIDENTIALITY AND CERTIFICATION OF INDEMNIFICATION</w:t>
        </w:r>
        <w:r w:rsidR="00711DC5">
          <w:rPr>
            <w:noProof/>
            <w:webHidden/>
          </w:rPr>
          <w:tab/>
        </w:r>
        <w:r w:rsidR="00711DC5">
          <w:rPr>
            <w:noProof/>
            <w:webHidden/>
          </w:rPr>
          <w:fldChar w:fldCharType="begin"/>
        </w:r>
        <w:r w:rsidR="00711DC5">
          <w:rPr>
            <w:noProof/>
            <w:webHidden/>
          </w:rPr>
          <w:instrText xml:space="preserve"> PAGEREF _Toc491257986 \h </w:instrText>
        </w:r>
        <w:r w:rsidR="00711DC5">
          <w:rPr>
            <w:noProof/>
            <w:webHidden/>
          </w:rPr>
        </w:r>
        <w:r w:rsidR="00711DC5">
          <w:rPr>
            <w:noProof/>
            <w:webHidden/>
          </w:rPr>
          <w:fldChar w:fldCharType="separate"/>
        </w:r>
        <w:r>
          <w:rPr>
            <w:noProof/>
            <w:webHidden/>
          </w:rPr>
          <w:t>31</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7" w:history="1">
        <w:r w:rsidR="00711DC5" w:rsidRPr="000F0B7B">
          <w:rPr>
            <w:rStyle w:val="Hyperlink"/>
            <w:noProof/>
          </w:rPr>
          <w:t>ATTACHMENT B – VENDOR CERTIFICATIONS</w:t>
        </w:r>
        <w:r w:rsidR="00711DC5">
          <w:rPr>
            <w:noProof/>
            <w:webHidden/>
          </w:rPr>
          <w:tab/>
        </w:r>
        <w:r w:rsidR="00711DC5">
          <w:rPr>
            <w:noProof/>
            <w:webHidden/>
          </w:rPr>
          <w:fldChar w:fldCharType="begin"/>
        </w:r>
        <w:r w:rsidR="00711DC5">
          <w:rPr>
            <w:noProof/>
            <w:webHidden/>
          </w:rPr>
          <w:instrText xml:space="preserve"> PAGEREF _Toc491257987 \h </w:instrText>
        </w:r>
        <w:r w:rsidR="00711DC5">
          <w:rPr>
            <w:noProof/>
            <w:webHidden/>
          </w:rPr>
        </w:r>
        <w:r w:rsidR="00711DC5">
          <w:rPr>
            <w:noProof/>
            <w:webHidden/>
          </w:rPr>
          <w:fldChar w:fldCharType="separate"/>
        </w:r>
        <w:r>
          <w:rPr>
            <w:noProof/>
            <w:webHidden/>
          </w:rPr>
          <w:t>32</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8" w:history="1">
        <w:r w:rsidR="00711DC5" w:rsidRPr="000F0B7B">
          <w:rPr>
            <w:rStyle w:val="Hyperlink"/>
            <w:noProof/>
          </w:rPr>
          <w:t>ATTACHMENT C – CONTRACT FORM</w:t>
        </w:r>
        <w:r w:rsidR="00711DC5">
          <w:rPr>
            <w:noProof/>
            <w:webHidden/>
          </w:rPr>
          <w:tab/>
        </w:r>
        <w:r w:rsidR="00711DC5">
          <w:rPr>
            <w:noProof/>
            <w:webHidden/>
          </w:rPr>
          <w:fldChar w:fldCharType="begin"/>
        </w:r>
        <w:r w:rsidR="00711DC5">
          <w:rPr>
            <w:noProof/>
            <w:webHidden/>
          </w:rPr>
          <w:instrText xml:space="preserve"> PAGEREF _Toc491257988 \h </w:instrText>
        </w:r>
        <w:r w:rsidR="00711DC5">
          <w:rPr>
            <w:noProof/>
            <w:webHidden/>
          </w:rPr>
        </w:r>
        <w:r w:rsidR="00711DC5">
          <w:rPr>
            <w:noProof/>
            <w:webHidden/>
          </w:rPr>
          <w:fldChar w:fldCharType="separate"/>
        </w:r>
        <w:r>
          <w:rPr>
            <w:noProof/>
            <w:webHidden/>
          </w:rPr>
          <w:t>33</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89" w:history="1">
        <w:r w:rsidR="00711DC5" w:rsidRPr="000F0B7B">
          <w:rPr>
            <w:rStyle w:val="Hyperlink"/>
            <w:noProof/>
          </w:rPr>
          <w:t>ATTACHMENT D – INSURANCE SCHEDULE FOR RFQ 3429</w:t>
        </w:r>
        <w:r w:rsidR="00711DC5">
          <w:rPr>
            <w:noProof/>
            <w:webHidden/>
          </w:rPr>
          <w:tab/>
        </w:r>
        <w:r w:rsidR="00711DC5">
          <w:rPr>
            <w:noProof/>
            <w:webHidden/>
          </w:rPr>
          <w:fldChar w:fldCharType="begin"/>
        </w:r>
        <w:r w:rsidR="00711DC5">
          <w:rPr>
            <w:noProof/>
            <w:webHidden/>
          </w:rPr>
          <w:instrText xml:space="preserve"> PAGEREF _Toc491257989 \h </w:instrText>
        </w:r>
        <w:r w:rsidR="00711DC5">
          <w:rPr>
            <w:noProof/>
            <w:webHidden/>
          </w:rPr>
        </w:r>
        <w:r w:rsidR="00711DC5">
          <w:rPr>
            <w:noProof/>
            <w:webHidden/>
          </w:rPr>
          <w:fldChar w:fldCharType="separate"/>
        </w:r>
        <w:r>
          <w:rPr>
            <w:noProof/>
            <w:webHidden/>
          </w:rPr>
          <w:t>34</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90" w:history="1">
        <w:r w:rsidR="00711DC5" w:rsidRPr="000F0B7B">
          <w:rPr>
            <w:rStyle w:val="Hyperlink"/>
            <w:noProof/>
          </w:rPr>
          <w:t>ATTACHMENT E – REFERENCE QUESTIONNAIRE</w:t>
        </w:r>
        <w:r w:rsidR="00711DC5">
          <w:rPr>
            <w:noProof/>
            <w:webHidden/>
          </w:rPr>
          <w:tab/>
        </w:r>
        <w:r w:rsidR="00711DC5">
          <w:rPr>
            <w:noProof/>
            <w:webHidden/>
          </w:rPr>
          <w:fldChar w:fldCharType="begin"/>
        </w:r>
        <w:r w:rsidR="00711DC5">
          <w:rPr>
            <w:noProof/>
            <w:webHidden/>
          </w:rPr>
          <w:instrText xml:space="preserve"> PAGEREF _Toc491257990 \h </w:instrText>
        </w:r>
        <w:r w:rsidR="00711DC5">
          <w:rPr>
            <w:noProof/>
            <w:webHidden/>
          </w:rPr>
        </w:r>
        <w:r w:rsidR="00711DC5">
          <w:rPr>
            <w:noProof/>
            <w:webHidden/>
          </w:rPr>
          <w:fldChar w:fldCharType="separate"/>
        </w:r>
        <w:r>
          <w:rPr>
            <w:noProof/>
            <w:webHidden/>
          </w:rPr>
          <w:t>35</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91" w:history="1">
        <w:r w:rsidR="00711DC5" w:rsidRPr="000F0B7B">
          <w:rPr>
            <w:rStyle w:val="Hyperlink"/>
            <w:noProof/>
          </w:rPr>
          <w:t>ATTACHMENT F – PROPOSED STAFF RESUME</w:t>
        </w:r>
        <w:r w:rsidR="00711DC5">
          <w:rPr>
            <w:noProof/>
            <w:webHidden/>
          </w:rPr>
          <w:tab/>
        </w:r>
        <w:r w:rsidR="00711DC5">
          <w:rPr>
            <w:noProof/>
            <w:webHidden/>
          </w:rPr>
          <w:fldChar w:fldCharType="begin"/>
        </w:r>
        <w:r w:rsidR="00711DC5">
          <w:rPr>
            <w:noProof/>
            <w:webHidden/>
          </w:rPr>
          <w:instrText xml:space="preserve"> PAGEREF _Toc491257991 \h </w:instrText>
        </w:r>
        <w:r w:rsidR="00711DC5">
          <w:rPr>
            <w:noProof/>
            <w:webHidden/>
          </w:rPr>
        </w:r>
        <w:r w:rsidR="00711DC5">
          <w:rPr>
            <w:noProof/>
            <w:webHidden/>
          </w:rPr>
          <w:fldChar w:fldCharType="separate"/>
        </w:r>
        <w:r>
          <w:rPr>
            <w:noProof/>
            <w:webHidden/>
          </w:rPr>
          <w:t>36</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92" w:history="1">
        <w:r w:rsidR="00711DC5" w:rsidRPr="000F0B7B">
          <w:rPr>
            <w:rStyle w:val="Hyperlink"/>
            <w:noProof/>
          </w:rPr>
          <w:t>ATTACHMENT G – COST SCHEDULE</w:t>
        </w:r>
        <w:r w:rsidR="00711DC5">
          <w:rPr>
            <w:noProof/>
            <w:webHidden/>
          </w:rPr>
          <w:tab/>
        </w:r>
        <w:r w:rsidR="00711DC5">
          <w:rPr>
            <w:noProof/>
            <w:webHidden/>
          </w:rPr>
          <w:fldChar w:fldCharType="begin"/>
        </w:r>
        <w:r w:rsidR="00711DC5">
          <w:rPr>
            <w:noProof/>
            <w:webHidden/>
          </w:rPr>
          <w:instrText xml:space="preserve"> PAGEREF _Toc491257992 \h </w:instrText>
        </w:r>
        <w:r w:rsidR="00711DC5">
          <w:rPr>
            <w:noProof/>
            <w:webHidden/>
          </w:rPr>
        </w:r>
        <w:r w:rsidR="00711DC5">
          <w:rPr>
            <w:noProof/>
            <w:webHidden/>
          </w:rPr>
          <w:fldChar w:fldCharType="separate"/>
        </w:r>
        <w:r>
          <w:rPr>
            <w:noProof/>
            <w:webHidden/>
          </w:rPr>
          <w:t>37</w:t>
        </w:r>
        <w:r w:rsidR="00711DC5">
          <w:rPr>
            <w:noProof/>
            <w:webHidden/>
          </w:rPr>
          <w:fldChar w:fldCharType="end"/>
        </w:r>
      </w:hyperlink>
    </w:p>
    <w:p w:rsidR="00711DC5" w:rsidRDefault="00CF18C1">
      <w:pPr>
        <w:pStyle w:val="TOC1"/>
        <w:rPr>
          <w:rFonts w:asciiTheme="minorHAnsi" w:eastAsiaTheme="minorEastAsia" w:hAnsiTheme="minorHAnsi" w:cstheme="minorBidi"/>
          <w:noProof/>
          <w:sz w:val="22"/>
          <w:szCs w:val="22"/>
        </w:rPr>
      </w:pPr>
      <w:hyperlink w:anchor="_Toc491257993" w:history="1">
        <w:r w:rsidR="00711DC5" w:rsidRPr="000F0B7B">
          <w:rPr>
            <w:rStyle w:val="Hyperlink"/>
            <w:noProof/>
          </w:rPr>
          <w:t>ATTACHMENT H – QUARTERLY REPORT FOR COURT REPORTING</w:t>
        </w:r>
        <w:r w:rsidR="00711DC5">
          <w:rPr>
            <w:noProof/>
            <w:webHidden/>
          </w:rPr>
          <w:tab/>
        </w:r>
        <w:r w:rsidR="00711DC5">
          <w:rPr>
            <w:noProof/>
            <w:webHidden/>
          </w:rPr>
          <w:fldChar w:fldCharType="begin"/>
        </w:r>
        <w:r w:rsidR="00711DC5">
          <w:rPr>
            <w:noProof/>
            <w:webHidden/>
          </w:rPr>
          <w:instrText xml:space="preserve"> PAGEREF _Toc491257993 \h </w:instrText>
        </w:r>
        <w:r w:rsidR="00711DC5">
          <w:rPr>
            <w:noProof/>
            <w:webHidden/>
          </w:rPr>
        </w:r>
        <w:r w:rsidR="00711DC5">
          <w:rPr>
            <w:noProof/>
            <w:webHidden/>
          </w:rPr>
          <w:fldChar w:fldCharType="separate"/>
        </w:r>
        <w:r>
          <w:rPr>
            <w:noProof/>
            <w:webHidden/>
          </w:rPr>
          <w:t>38</w:t>
        </w:r>
        <w:r w:rsidR="00711DC5">
          <w:rPr>
            <w:noProof/>
            <w:webHidden/>
          </w:rPr>
          <w:fldChar w:fldCharType="end"/>
        </w:r>
      </w:hyperlink>
    </w:p>
    <w:p w:rsidR="002E02FF" w:rsidRDefault="00174640"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r>
        <w:rPr>
          <w:b/>
        </w:rPr>
        <w:br w:type="page"/>
      </w:r>
    </w:p>
    <w:p w:rsidR="0070533E" w:rsidRDefault="0070533E" w:rsidP="0070533E">
      <w:pPr>
        <w:jc w:val="both"/>
        <w:rPr>
          <w:b/>
        </w:rPr>
      </w:pPr>
    </w:p>
    <w:p w:rsidR="00BB6C32" w:rsidRDefault="0070533E" w:rsidP="0070533E">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 which can be found on the Purchasing Division’s website (</w:t>
      </w:r>
      <w:hyperlink r:id="rId11" w:history="1">
        <w:r w:rsidR="00B5020E">
          <w:rPr>
            <w:rStyle w:val="Hyperlink"/>
            <w:b/>
          </w:rPr>
          <w:t>http://purchasing.nv.gov</w:t>
        </w:r>
      </w:hyperlink>
      <w:r>
        <w:rPr>
          <w:b/>
        </w:rPr>
        <w:t>).</w:t>
      </w:r>
    </w:p>
    <w:p w:rsidR="00BB6C32" w:rsidRDefault="00BB6C32" w:rsidP="0070533E">
      <w:pPr>
        <w:pBdr>
          <w:top w:val="single" w:sz="4" w:space="1" w:color="auto"/>
          <w:left w:val="single" w:sz="4" w:space="1" w:color="auto"/>
          <w:bottom w:val="single" w:sz="4" w:space="1" w:color="auto"/>
          <w:right w:val="single" w:sz="4" w:space="4" w:color="auto"/>
        </w:pBdr>
        <w:jc w:val="both"/>
        <w:rPr>
          <w:b/>
        </w:rPr>
      </w:pPr>
    </w:p>
    <w:p w:rsidR="0070533E" w:rsidRPr="00D25A3B" w:rsidRDefault="00BB6C32" w:rsidP="0070533E">
      <w:pPr>
        <w:pBdr>
          <w:top w:val="single" w:sz="4" w:space="1" w:color="auto"/>
          <w:left w:val="single" w:sz="4" w:space="1" w:color="auto"/>
          <w:bottom w:val="single" w:sz="4" w:space="1" w:color="auto"/>
          <w:right w:val="single" w:sz="4" w:space="4" w:color="auto"/>
        </w:pBdr>
        <w:jc w:val="both"/>
        <w:rPr>
          <w:b/>
        </w:rPr>
      </w:pPr>
      <w:r>
        <w:rPr>
          <w:b/>
        </w:rPr>
        <w:t xml:space="preserve">All applicable Nevada Revised Statutes (NRS) and Nevada Administrative Code (NAC) documentation can be found at:  </w:t>
      </w:r>
      <w:hyperlink r:id="rId12" w:history="1">
        <w:r w:rsidRPr="003A2193">
          <w:rPr>
            <w:rStyle w:val="Hyperlink"/>
            <w:b/>
          </w:rPr>
          <w:t>www.leg.state.nv.us/law1.cfm</w:t>
        </w:r>
      </w:hyperlink>
      <w:r>
        <w:rPr>
          <w:b/>
        </w:rPr>
        <w:t>.</w:t>
      </w:r>
    </w:p>
    <w:p w:rsidR="00CB2716" w:rsidRDefault="00CB2716" w:rsidP="008D24D6"/>
    <w:p w:rsidR="002E02FF" w:rsidRPr="008D24D6" w:rsidRDefault="006F276F" w:rsidP="00034363">
      <w:pPr>
        <w:pStyle w:val="Heading1"/>
      </w:pPr>
      <w:bookmarkStart w:id="1" w:name="_Toc491257975"/>
      <w:r>
        <w:t xml:space="preserve">PROJECT </w:t>
      </w:r>
      <w:r w:rsidR="004661A4" w:rsidRPr="005D2FB9">
        <w:t>OVERVIEW</w:t>
      </w:r>
      <w:bookmarkEnd w:id="1"/>
    </w:p>
    <w:p w:rsidR="003426BB" w:rsidRDefault="003426BB" w:rsidP="003426BB">
      <w:pPr>
        <w:numPr>
          <w:ilvl w:val="12"/>
          <w:numId w:val="0"/>
        </w:numPr>
        <w:tabs>
          <w:tab w:val="left" w:pos="720"/>
        </w:tabs>
        <w:jc w:val="both"/>
      </w:pPr>
    </w:p>
    <w:p w:rsidR="003426BB" w:rsidRPr="002D7491" w:rsidRDefault="00FD1703" w:rsidP="003426BB">
      <w:pPr>
        <w:numPr>
          <w:ilvl w:val="12"/>
          <w:numId w:val="0"/>
        </w:numPr>
        <w:tabs>
          <w:tab w:val="left" w:pos="720"/>
        </w:tabs>
        <w:ind w:left="720"/>
        <w:jc w:val="both"/>
      </w:pPr>
      <w:r w:rsidRPr="002D7491">
        <w:t>The State of Nevada Purchasing Division is see</w:t>
      </w:r>
      <w:r w:rsidR="00095829" w:rsidRPr="002D7491">
        <w:t>k</w:t>
      </w:r>
      <w:r w:rsidRPr="002D7491">
        <w:t xml:space="preserve">ing Statements of Qualifications (SOQs) from qualified vendors to provide </w:t>
      </w:r>
      <w:r w:rsidR="002D7491" w:rsidRPr="002D7491">
        <w:t>Court Reporting S</w:t>
      </w:r>
      <w:r w:rsidRPr="002D7491">
        <w:t>ervices statewide on an as needed basis.</w:t>
      </w:r>
    </w:p>
    <w:p w:rsidR="002D7491" w:rsidRPr="008D15AA" w:rsidRDefault="002D7491" w:rsidP="002D7491">
      <w:pPr>
        <w:numPr>
          <w:ilvl w:val="12"/>
          <w:numId w:val="0"/>
        </w:numPr>
        <w:tabs>
          <w:tab w:val="left" w:pos="720"/>
        </w:tabs>
        <w:ind w:left="720"/>
        <w:jc w:val="both"/>
      </w:pPr>
    </w:p>
    <w:p w:rsidR="002D7491" w:rsidRDefault="002D7491" w:rsidP="002D7491">
      <w:pPr>
        <w:ind w:left="720"/>
        <w:jc w:val="both"/>
      </w:pPr>
      <w:r>
        <w:t>The State does not guarantee any minimum number of meetings or other proceedings under this contract.  As these contracts will affect several State agencies, the approximate number of hearings/depositions, transcripts, using agencies, etc. is unavailable.</w:t>
      </w:r>
    </w:p>
    <w:p w:rsidR="003426BB" w:rsidRPr="0029346B" w:rsidRDefault="003426BB" w:rsidP="003426BB">
      <w:pPr>
        <w:numPr>
          <w:ilvl w:val="12"/>
          <w:numId w:val="0"/>
        </w:numPr>
        <w:tabs>
          <w:tab w:val="left" w:pos="720"/>
        </w:tabs>
        <w:ind w:left="720"/>
        <w:jc w:val="both"/>
      </w:pPr>
    </w:p>
    <w:p w:rsidR="003426BB" w:rsidRPr="0029346B" w:rsidRDefault="003426BB" w:rsidP="003426BB">
      <w:pPr>
        <w:numPr>
          <w:ilvl w:val="12"/>
          <w:numId w:val="0"/>
        </w:numPr>
        <w:tabs>
          <w:tab w:val="left" w:pos="720"/>
        </w:tabs>
        <w:ind w:left="720"/>
        <w:jc w:val="both"/>
      </w:pPr>
      <w:r w:rsidRPr="0029346B">
        <w:t xml:space="preserve">This contract </w:t>
      </w:r>
      <w:r w:rsidR="00550B9D" w:rsidRPr="0029346B">
        <w:t>shall</w:t>
      </w:r>
      <w:r w:rsidRPr="0029346B">
        <w:t xml:space="preserve"> be mandatory for State agencies located in geographic regions serviced by the contract.  The University and Community College System, the Court System, the Legislative Counsel Bureau, and Political Subdivisions (i.e., cities, counties, school districts, etc.) may use the contract(s) resulting from this </w:t>
      </w:r>
      <w:r w:rsidR="00C6046A" w:rsidRPr="0029346B">
        <w:t>RFQ</w:t>
      </w:r>
      <w:r w:rsidRPr="0029346B">
        <w:t>; however, they are not required to do so.</w:t>
      </w:r>
    </w:p>
    <w:p w:rsidR="002D7491" w:rsidRPr="006B4439" w:rsidRDefault="002D7491" w:rsidP="002D7491">
      <w:pPr>
        <w:numPr>
          <w:ilvl w:val="12"/>
          <w:numId w:val="0"/>
        </w:numPr>
        <w:tabs>
          <w:tab w:val="left" w:pos="720"/>
        </w:tabs>
        <w:ind w:left="720"/>
        <w:jc w:val="both"/>
      </w:pPr>
    </w:p>
    <w:p w:rsidR="002D7491" w:rsidRDefault="002D7491" w:rsidP="002D7491">
      <w:pPr>
        <w:numPr>
          <w:ilvl w:val="12"/>
          <w:numId w:val="0"/>
        </w:numPr>
        <w:tabs>
          <w:tab w:val="left" w:pos="720"/>
        </w:tabs>
        <w:ind w:left="720"/>
        <w:jc w:val="both"/>
      </w:pPr>
      <w:r w:rsidRPr="006B4439">
        <w:t xml:space="preserve">The State Purchasing Division will administer contract(s) resulting from this RFQ.  The resulting contract(s) will be for an initial contract term of </w:t>
      </w:r>
      <w:r>
        <w:t>four (4</w:t>
      </w:r>
      <w:r w:rsidRPr="006B4439">
        <w:t>) years, a</w:t>
      </w:r>
      <w:r w:rsidR="008466F9">
        <w:t>nticipated to begin November 14, 2017</w:t>
      </w:r>
      <w:r w:rsidRPr="006B4439">
        <w:t>, subject</w:t>
      </w:r>
      <w:r>
        <w:t xml:space="preserve"> to Board of Examiners approval.</w:t>
      </w:r>
      <w:r w:rsidRPr="006B4439">
        <w:t xml:space="preserve"> </w:t>
      </w:r>
    </w:p>
    <w:p w:rsidR="002D7491" w:rsidRDefault="002D7491" w:rsidP="002D7491">
      <w:pPr>
        <w:numPr>
          <w:ilvl w:val="12"/>
          <w:numId w:val="0"/>
        </w:numPr>
        <w:tabs>
          <w:tab w:val="left" w:pos="720"/>
        </w:tabs>
        <w:ind w:left="720"/>
        <w:jc w:val="both"/>
      </w:pPr>
    </w:p>
    <w:p w:rsidR="002D7491" w:rsidRDefault="002D7491" w:rsidP="002D7491">
      <w:pPr>
        <w:ind w:left="720"/>
        <w:jc w:val="both"/>
      </w:pPr>
      <w:r>
        <w:t xml:space="preserve">The State reserves the right to accept vendor proposals for qualification on an ongoing basis.  Any future contract awards will be written based upon termination dates concurrent with contracts awarded as a result of the original RFQ. </w:t>
      </w:r>
    </w:p>
    <w:p w:rsidR="00E40395" w:rsidRDefault="00E40395" w:rsidP="008D24D6"/>
    <w:p w:rsidR="00E40395" w:rsidRPr="00E414AC" w:rsidRDefault="00DA6FE3" w:rsidP="005D2FB9">
      <w:pPr>
        <w:pStyle w:val="Heading1"/>
      </w:pPr>
      <w:bookmarkStart w:id="2" w:name="_Toc180917193"/>
      <w:bookmarkStart w:id="3" w:name="_Toc491257976"/>
      <w:r>
        <w:t xml:space="preserve">REQUEST FOR </w:t>
      </w:r>
      <w:r w:rsidR="0078475C">
        <w:t>QUALIFICATIONS</w:t>
      </w:r>
      <w:bookmarkEnd w:id="2"/>
      <w:bookmarkEnd w:id="3"/>
    </w:p>
    <w:p w:rsidR="00857821" w:rsidRDefault="00857821" w:rsidP="00E40395"/>
    <w:p w:rsidR="00DA6FE3" w:rsidRDefault="00D033CB" w:rsidP="00DA6FE3">
      <w:pPr>
        <w:pStyle w:val="Heading2"/>
      </w:pPr>
      <w:r>
        <w:t xml:space="preserve">RFQ </w:t>
      </w:r>
      <w:r w:rsidR="00DA6FE3">
        <w:t>PROCESS</w:t>
      </w:r>
    </w:p>
    <w:p w:rsidR="002D7491" w:rsidRDefault="002D7491" w:rsidP="002D7491"/>
    <w:p w:rsidR="002D7491" w:rsidRDefault="002D7491" w:rsidP="00A81A00">
      <w:pPr>
        <w:ind w:left="1440"/>
        <w:jc w:val="both"/>
      </w:pPr>
      <w:r>
        <w:t xml:space="preserve">The process by which proposals will be considered under this RFQ is a determination of whether or not the vendor qualifies under the Minimum Qualifications.  If a vendor is determined to not meet and/or address any one of the Minimum Qualifications, the proposal in its entirety may not be considered.  </w:t>
      </w:r>
    </w:p>
    <w:p w:rsidR="002D7491" w:rsidRDefault="002D7491" w:rsidP="00A81A00">
      <w:pPr>
        <w:jc w:val="both"/>
      </w:pPr>
    </w:p>
    <w:p w:rsidR="00DA6FE3" w:rsidRDefault="002D7491" w:rsidP="002D7491">
      <w:r>
        <w:tab/>
      </w:r>
      <w:r>
        <w:tab/>
        <w:t xml:space="preserve">Vendors must provide details of their qualifications and how services will be performed for </w:t>
      </w:r>
      <w:r>
        <w:tab/>
      </w:r>
      <w:r>
        <w:tab/>
        <w:t>each of the sections listed below.</w:t>
      </w:r>
    </w:p>
    <w:p w:rsidR="0078475C" w:rsidRDefault="0078475C" w:rsidP="00E40395"/>
    <w:p w:rsidR="00E75A3C" w:rsidRDefault="00C02627" w:rsidP="00E75A3C">
      <w:pPr>
        <w:pStyle w:val="Heading2"/>
      </w:pPr>
      <w:r>
        <w:t xml:space="preserve">TECHNICAL </w:t>
      </w:r>
      <w:r w:rsidR="00E75A3C">
        <w:t>MINIMUM QUALIFICATIONS</w:t>
      </w:r>
    </w:p>
    <w:p w:rsidR="002D7491" w:rsidRPr="000133B8" w:rsidRDefault="002D7491" w:rsidP="002D7491"/>
    <w:p w:rsidR="002D7491" w:rsidRPr="000133B8" w:rsidRDefault="002D7491" w:rsidP="002D7491">
      <w:pPr>
        <w:pStyle w:val="Heading3"/>
      </w:pPr>
      <w:r w:rsidRPr="000133B8">
        <w:t>Vendor must be registered or licensed as a Certified Court Reporter pursuant to NRS 656.</w:t>
      </w:r>
    </w:p>
    <w:p w:rsidR="002D7491" w:rsidRPr="000133B8" w:rsidRDefault="002D7491" w:rsidP="002D7491">
      <w:pPr>
        <w:numPr>
          <w:ilvl w:val="2"/>
          <w:numId w:val="0"/>
        </w:numPr>
        <w:tabs>
          <w:tab w:val="num" w:pos="360"/>
        </w:tabs>
        <w:ind w:left="2160" w:hanging="720"/>
        <w:jc w:val="both"/>
      </w:pPr>
    </w:p>
    <w:p w:rsidR="002D7491" w:rsidRPr="000133B8" w:rsidRDefault="002D7491" w:rsidP="002D7491">
      <w:pPr>
        <w:pStyle w:val="Heading3"/>
      </w:pPr>
      <w:r w:rsidRPr="00173AC0">
        <w:rPr>
          <w:b/>
        </w:rPr>
        <w:lastRenderedPageBreak/>
        <w:t>A court reporter shall be present at each proceeding</w:t>
      </w:r>
      <w:r w:rsidR="00173AC0">
        <w:rPr>
          <w:b/>
        </w:rPr>
        <w:t>.</w:t>
      </w:r>
      <w:r w:rsidRPr="000133B8">
        <w:t xml:space="preserve">  The reporter shall have the stenographic and electronic verbal recording equipment fully operational not less than 15 minutes prior to the scheduled commencement of a proceeding.</w:t>
      </w:r>
    </w:p>
    <w:p w:rsidR="002D7491" w:rsidRPr="000133B8" w:rsidRDefault="002D7491" w:rsidP="002D7491"/>
    <w:p w:rsidR="002D7491" w:rsidRPr="000133B8" w:rsidRDefault="002D7491" w:rsidP="002D7491">
      <w:pPr>
        <w:pStyle w:val="Heading3"/>
      </w:pPr>
      <w:r w:rsidRPr="000133B8">
        <w:t xml:space="preserve">The reporter shall be experienced and proficient in setting up and monitoring all equipment used under the terms of this contract.  </w:t>
      </w:r>
    </w:p>
    <w:p w:rsidR="002D7491" w:rsidRPr="000133B8" w:rsidRDefault="002D7491" w:rsidP="002D7491">
      <w:pPr>
        <w:ind w:left="1440"/>
        <w:jc w:val="both"/>
      </w:pPr>
    </w:p>
    <w:p w:rsidR="002D7491" w:rsidRPr="000133B8" w:rsidRDefault="002D7491" w:rsidP="002D7491">
      <w:pPr>
        <w:pStyle w:val="Heading3"/>
      </w:pPr>
      <w:r w:rsidRPr="000133B8">
        <w:t xml:space="preserve">Each assigned reporter must be licensed or certified and have one year or more of experience performing the transcribing of hearings or meetings.  </w:t>
      </w:r>
    </w:p>
    <w:p w:rsidR="002D7491" w:rsidRPr="000133B8" w:rsidRDefault="002D7491" w:rsidP="002D7491">
      <w:pPr>
        <w:ind w:left="1440"/>
        <w:jc w:val="both"/>
      </w:pPr>
    </w:p>
    <w:p w:rsidR="009802F2" w:rsidRDefault="002D7491" w:rsidP="00832F7D">
      <w:pPr>
        <w:pStyle w:val="Heading3"/>
      </w:pPr>
      <w:r w:rsidRPr="000133B8">
        <w:t>The vendor certifies, to the best of its knowledge and belief, that they and/or any of its principals</w:t>
      </w:r>
      <w:r w:rsidR="004F3750">
        <w:t>, employees, or subcontractors:</w:t>
      </w:r>
    </w:p>
    <w:p w:rsidR="002D7491" w:rsidRPr="002D7491" w:rsidRDefault="002D7491" w:rsidP="002D7491">
      <w:pPr>
        <w:jc w:val="both"/>
        <w:rPr>
          <w:u w:val="single"/>
        </w:rPr>
      </w:pPr>
    </w:p>
    <w:p w:rsidR="002D7491" w:rsidRPr="002D7491" w:rsidRDefault="002D7491" w:rsidP="002D7491">
      <w:pPr>
        <w:keepNext/>
        <w:numPr>
          <w:ilvl w:val="3"/>
          <w:numId w:val="5"/>
        </w:numPr>
        <w:tabs>
          <w:tab w:val="clear" w:pos="2880"/>
          <w:tab w:val="left" w:pos="3600"/>
        </w:tabs>
        <w:ind w:left="3600" w:hanging="1260"/>
        <w:jc w:val="both"/>
        <w:outlineLvl w:val="3"/>
        <w:rPr>
          <w:bCs/>
        </w:rPr>
      </w:pPr>
      <w:r w:rsidRPr="002D7491">
        <w:rPr>
          <w:b/>
          <w:bCs/>
        </w:rPr>
        <w:t>Are not</w:t>
      </w:r>
      <w:r w:rsidRPr="002D7491">
        <w:rPr>
          <w:bCs/>
        </w:rPr>
        <w:t xml:space="preserve"> presently debarred, suspended, proposed for debarment, or declared ineligible for the award of contracts by any State or federal agency;</w:t>
      </w:r>
    </w:p>
    <w:p w:rsidR="002D7491" w:rsidRPr="002D7491" w:rsidRDefault="002D7491" w:rsidP="002D7491">
      <w:pPr>
        <w:ind w:left="2880"/>
        <w:jc w:val="both"/>
      </w:pPr>
    </w:p>
    <w:p w:rsidR="002D7491" w:rsidRPr="002D7491" w:rsidRDefault="002D7491" w:rsidP="002D7491">
      <w:pPr>
        <w:keepNext/>
        <w:numPr>
          <w:ilvl w:val="3"/>
          <w:numId w:val="5"/>
        </w:numPr>
        <w:tabs>
          <w:tab w:val="clear" w:pos="2880"/>
          <w:tab w:val="left" w:pos="3600"/>
        </w:tabs>
        <w:ind w:left="3600" w:hanging="1260"/>
        <w:jc w:val="both"/>
        <w:outlineLvl w:val="3"/>
        <w:rPr>
          <w:bCs/>
        </w:rPr>
      </w:pPr>
      <w:r w:rsidRPr="002D7491">
        <w:rPr>
          <w:b/>
          <w:bCs/>
        </w:rPr>
        <w:t>Have not</w:t>
      </w:r>
      <w:r w:rsidRPr="002D7491">
        <w:rPr>
          <w:bCs/>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related to the submission of offers; or commission of embezzlement, theft, forgery, bribery, falsification or destruction of records, making false statements, or receiving stolen property; and </w:t>
      </w:r>
    </w:p>
    <w:p w:rsidR="002D7491" w:rsidRPr="002D7491" w:rsidRDefault="002D7491" w:rsidP="002D7491"/>
    <w:p w:rsidR="002D7491" w:rsidRPr="00C02627" w:rsidRDefault="002D7491" w:rsidP="002D7491">
      <w:pPr>
        <w:keepNext/>
        <w:numPr>
          <w:ilvl w:val="3"/>
          <w:numId w:val="5"/>
        </w:numPr>
        <w:tabs>
          <w:tab w:val="clear" w:pos="2880"/>
          <w:tab w:val="left" w:pos="3600"/>
        </w:tabs>
        <w:ind w:left="3600" w:hanging="1260"/>
        <w:jc w:val="both"/>
        <w:outlineLvl w:val="3"/>
        <w:rPr>
          <w:bCs/>
        </w:rPr>
      </w:pPr>
      <w:r w:rsidRPr="002D7491">
        <w:rPr>
          <w:b/>
          <w:bCs/>
        </w:rPr>
        <w:t>Are not</w:t>
      </w:r>
      <w:r w:rsidRPr="002D7491">
        <w:rPr>
          <w:bCs/>
        </w:rPr>
        <w:t xml:space="preserve"> presently under indictment for, or otherwise criminally or civilly charged by a governmental entity with, commission of any offenses enumerated in the abov</w:t>
      </w:r>
      <w:r w:rsidRPr="00C02627">
        <w:rPr>
          <w:bCs/>
        </w:rPr>
        <w:t xml:space="preserve">e </w:t>
      </w:r>
      <w:r w:rsidRPr="00C02627">
        <w:rPr>
          <w:b/>
          <w:bCs/>
          <w:i/>
        </w:rPr>
        <w:t>Section 3.2.5.2</w:t>
      </w:r>
      <w:r w:rsidRPr="00C02627">
        <w:rPr>
          <w:bCs/>
        </w:rPr>
        <w:t>.</w:t>
      </w:r>
    </w:p>
    <w:p w:rsidR="00A81A00" w:rsidRPr="00A81A00" w:rsidRDefault="00A81A00" w:rsidP="00A81A00"/>
    <w:p w:rsidR="00A81A00" w:rsidRPr="00A81A00" w:rsidRDefault="00A81A00" w:rsidP="00A81A00">
      <w:pPr>
        <w:keepNext/>
        <w:numPr>
          <w:ilvl w:val="3"/>
          <w:numId w:val="5"/>
        </w:numPr>
        <w:tabs>
          <w:tab w:val="clear" w:pos="2880"/>
          <w:tab w:val="left" w:pos="3600"/>
        </w:tabs>
        <w:ind w:left="3600" w:hanging="1260"/>
        <w:jc w:val="both"/>
        <w:outlineLvl w:val="3"/>
        <w:rPr>
          <w:bCs/>
        </w:rPr>
      </w:pPr>
      <w:r w:rsidRPr="00A81A00">
        <w:rPr>
          <w:b/>
          <w:bCs/>
        </w:rPr>
        <w:t>Are not</w:t>
      </w:r>
      <w:r w:rsidRPr="00A81A00">
        <w:rPr>
          <w:bCs/>
        </w:rPr>
        <w:t xml:space="preserve"> presently under indictment for, or otherwise criminally or civilly charged by a governmental entity with, commission of any offenses enumerated in the above </w:t>
      </w:r>
      <w:r w:rsidRPr="00A81A00">
        <w:rPr>
          <w:b/>
          <w:bCs/>
          <w:i/>
        </w:rPr>
        <w:t>Section 3.2.5.2</w:t>
      </w:r>
      <w:r w:rsidRPr="00A81A00">
        <w:rPr>
          <w:bCs/>
        </w:rPr>
        <w:t>.</w:t>
      </w:r>
    </w:p>
    <w:p w:rsidR="00A81A00" w:rsidRPr="00A81A00" w:rsidRDefault="00A81A00" w:rsidP="00A81A00">
      <w:pPr>
        <w:ind w:left="1440"/>
        <w:jc w:val="both"/>
      </w:pPr>
    </w:p>
    <w:p w:rsidR="00A81A00" w:rsidRPr="00A81A00" w:rsidRDefault="00A81A00" w:rsidP="00A81A00">
      <w:pPr>
        <w:keepNext/>
        <w:numPr>
          <w:ilvl w:val="2"/>
          <w:numId w:val="5"/>
        </w:numPr>
        <w:tabs>
          <w:tab w:val="num" w:pos="2340"/>
        </w:tabs>
        <w:ind w:left="2340" w:hanging="900"/>
        <w:jc w:val="both"/>
        <w:outlineLvl w:val="2"/>
        <w:rPr>
          <w:bCs/>
          <w:szCs w:val="20"/>
        </w:rPr>
      </w:pPr>
      <w:r w:rsidRPr="00A81A00">
        <w:rPr>
          <w:bCs/>
          <w:szCs w:val="20"/>
        </w:rPr>
        <w:t xml:space="preserve">The reporter appearing at any legal proceeding shall perform duties in a professional manner; and shall be properly attired consistent with professional protocol and appearance expected in a court-like setting.  </w:t>
      </w:r>
    </w:p>
    <w:p w:rsidR="00A81A00" w:rsidRPr="00A81A00" w:rsidRDefault="00A81A00" w:rsidP="00A81A00">
      <w:pPr>
        <w:ind w:left="1440"/>
        <w:jc w:val="both"/>
      </w:pPr>
    </w:p>
    <w:p w:rsidR="00A81A00" w:rsidRPr="00A81A00" w:rsidRDefault="00A81A00" w:rsidP="00A81A00">
      <w:pPr>
        <w:keepNext/>
        <w:numPr>
          <w:ilvl w:val="2"/>
          <w:numId w:val="5"/>
        </w:numPr>
        <w:tabs>
          <w:tab w:val="num" w:pos="2340"/>
        </w:tabs>
        <w:ind w:left="2340" w:hanging="900"/>
        <w:jc w:val="both"/>
        <w:outlineLvl w:val="2"/>
        <w:rPr>
          <w:bCs/>
          <w:szCs w:val="20"/>
        </w:rPr>
      </w:pPr>
      <w:r w:rsidRPr="00A81A00">
        <w:rPr>
          <w:bCs/>
          <w:szCs w:val="20"/>
        </w:rPr>
        <w:t xml:space="preserve">The contractor must provide accurate verbatim transcripts typographically and grammatically free of errors, produced from stenographic reporting methods.  </w:t>
      </w:r>
    </w:p>
    <w:p w:rsidR="00A81A00" w:rsidRPr="00A81A00" w:rsidRDefault="00A81A00" w:rsidP="00A81A00">
      <w:pPr>
        <w:ind w:left="1440"/>
        <w:jc w:val="both"/>
      </w:pPr>
    </w:p>
    <w:p w:rsidR="00A81A00" w:rsidRPr="00A81A00" w:rsidRDefault="00A81A00" w:rsidP="00A81A00">
      <w:pPr>
        <w:keepNext/>
        <w:numPr>
          <w:ilvl w:val="2"/>
          <w:numId w:val="5"/>
        </w:numPr>
        <w:tabs>
          <w:tab w:val="num" w:pos="2340"/>
        </w:tabs>
        <w:ind w:left="2340" w:hanging="900"/>
        <w:jc w:val="both"/>
        <w:outlineLvl w:val="2"/>
        <w:rPr>
          <w:bCs/>
          <w:szCs w:val="20"/>
        </w:rPr>
      </w:pPr>
      <w:r w:rsidRPr="00A81A00">
        <w:rPr>
          <w:bCs/>
          <w:szCs w:val="20"/>
        </w:rPr>
        <w:t>The contractor is responsible for furnishing complete transcripts that accurately reflect the full and complete verbatim record of the proceeding.  In the interest of readability, however, false starts, stutters, "</w:t>
      </w:r>
      <w:proofErr w:type="spellStart"/>
      <w:r w:rsidRPr="00A81A00">
        <w:rPr>
          <w:bCs/>
          <w:szCs w:val="20"/>
        </w:rPr>
        <w:t>uhms</w:t>
      </w:r>
      <w:proofErr w:type="spellEnd"/>
      <w:r w:rsidRPr="00A81A00">
        <w:rPr>
          <w:bCs/>
          <w:szCs w:val="20"/>
        </w:rPr>
        <w:t>," "</w:t>
      </w:r>
      <w:proofErr w:type="spellStart"/>
      <w:r w:rsidRPr="00A81A00">
        <w:rPr>
          <w:bCs/>
          <w:szCs w:val="20"/>
        </w:rPr>
        <w:t>ers</w:t>
      </w:r>
      <w:proofErr w:type="spellEnd"/>
      <w:r w:rsidRPr="00A81A00">
        <w:rPr>
          <w:bCs/>
          <w:szCs w:val="20"/>
        </w:rPr>
        <w:t>" and "</w:t>
      </w:r>
      <w:proofErr w:type="spellStart"/>
      <w:r w:rsidRPr="00A81A00">
        <w:rPr>
          <w:bCs/>
          <w:szCs w:val="20"/>
        </w:rPr>
        <w:t>ahs</w:t>
      </w:r>
      <w:proofErr w:type="spellEnd"/>
      <w:r w:rsidRPr="00A81A00">
        <w:rPr>
          <w:bCs/>
          <w:szCs w:val="20"/>
        </w:rPr>
        <w:t xml:space="preserve">," and other verbal tics will not normally be included in the transcript, unless the exclusion of such verbalizations could change a statement's meaning.  Moreover, unnecessary duplication should be avoided; for example, when a name is spelled out for the benefit of the reporter, the spelling out of the name, (i.e. J-O-N-E-S) should not </w:t>
      </w:r>
      <w:r w:rsidRPr="00A81A00">
        <w:rPr>
          <w:bCs/>
          <w:szCs w:val="20"/>
        </w:rPr>
        <w:lastRenderedPageBreak/>
        <w:t xml:space="preserve">be transcribed.  If a speaker is quoting someone, only quotation marks (") and not the word "Quote" should appear in the transcript.  </w:t>
      </w:r>
    </w:p>
    <w:p w:rsidR="00A81A00" w:rsidRPr="00A81A00" w:rsidRDefault="00A81A00" w:rsidP="00A81A00"/>
    <w:p w:rsidR="00A81A00" w:rsidRPr="00A81A00" w:rsidRDefault="00A81A00" w:rsidP="00A81A00">
      <w:pPr>
        <w:keepNext/>
        <w:numPr>
          <w:ilvl w:val="2"/>
          <w:numId w:val="5"/>
        </w:numPr>
        <w:tabs>
          <w:tab w:val="num" w:pos="2340"/>
        </w:tabs>
        <w:ind w:left="2340" w:hanging="900"/>
        <w:jc w:val="both"/>
        <w:outlineLvl w:val="2"/>
        <w:rPr>
          <w:bCs/>
          <w:szCs w:val="20"/>
        </w:rPr>
      </w:pPr>
      <w:r w:rsidRPr="00A81A00">
        <w:rPr>
          <w:bCs/>
          <w:szCs w:val="20"/>
        </w:rPr>
        <w:t>Format for Transcripts</w:t>
      </w:r>
    </w:p>
    <w:p w:rsidR="00A81A00" w:rsidRPr="00A81A00" w:rsidRDefault="00A81A00" w:rsidP="00A81A00">
      <w:pPr>
        <w:numPr>
          <w:ilvl w:val="0"/>
          <w:numId w:val="45"/>
        </w:numPr>
        <w:tabs>
          <w:tab w:val="left" w:pos="1800"/>
        </w:tabs>
        <w:jc w:val="both"/>
      </w:pPr>
    </w:p>
    <w:p w:rsidR="00A81A00" w:rsidRPr="00A81A00" w:rsidRDefault="00A81A00" w:rsidP="00A81A00">
      <w:pPr>
        <w:ind w:left="2340"/>
        <w:jc w:val="both"/>
      </w:pPr>
      <w:r w:rsidRPr="00A81A00">
        <w:t>Formatting of transcripts will be agreed upon between the using agency and the contractor.  A sample transcript may be provided by the using agency.  Using agency may request the contractor to provide a condensed or “mini script” transcript.</w:t>
      </w:r>
    </w:p>
    <w:p w:rsidR="00A81A00" w:rsidRPr="00A81A00" w:rsidRDefault="00A81A00" w:rsidP="00A81A00"/>
    <w:p w:rsidR="00A81A00" w:rsidRPr="00A81A00" w:rsidRDefault="00A81A00" w:rsidP="00A81A00">
      <w:pPr>
        <w:keepNext/>
        <w:numPr>
          <w:ilvl w:val="2"/>
          <w:numId w:val="5"/>
        </w:numPr>
        <w:tabs>
          <w:tab w:val="num" w:pos="2340"/>
        </w:tabs>
        <w:ind w:left="2340" w:hanging="900"/>
        <w:jc w:val="both"/>
        <w:outlineLvl w:val="2"/>
        <w:rPr>
          <w:bCs/>
          <w:szCs w:val="20"/>
        </w:rPr>
      </w:pPr>
      <w:r w:rsidRPr="00A81A00">
        <w:rPr>
          <w:bCs/>
          <w:szCs w:val="20"/>
        </w:rPr>
        <w:t>Electronic Copies</w:t>
      </w:r>
    </w:p>
    <w:p w:rsidR="00A81A00" w:rsidRPr="00A81A00" w:rsidRDefault="00A81A00" w:rsidP="00A81A00">
      <w:pPr>
        <w:autoSpaceDE w:val="0"/>
        <w:autoSpaceDN w:val="0"/>
        <w:adjustRightInd w:val="0"/>
        <w:rPr>
          <w:b/>
          <w:bCs/>
        </w:rPr>
      </w:pPr>
    </w:p>
    <w:p w:rsidR="00A81A00" w:rsidRPr="00A81A00" w:rsidRDefault="00A81A00" w:rsidP="00A81A00">
      <w:pPr>
        <w:autoSpaceDE w:val="0"/>
        <w:autoSpaceDN w:val="0"/>
        <w:adjustRightInd w:val="0"/>
        <w:ind w:left="2340"/>
        <w:jc w:val="both"/>
      </w:pPr>
      <w:r w:rsidRPr="00A81A00">
        <w:t xml:space="preserve">Using agencies may require the contractor to furnish an electronic copy of the official transcript.  The electronic version shall conform to the specific formatting requirements of the using agency and must be marked as “read only.”  Electronic copy shall be clearly labeled with proceeding name, city and date.  </w:t>
      </w:r>
    </w:p>
    <w:p w:rsidR="00A81A00" w:rsidRPr="00A81A00" w:rsidRDefault="00A81A00" w:rsidP="00A81A00"/>
    <w:p w:rsidR="00A81A00" w:rsidRPr="00A81A00" w:rsidRDefault="00A81A00" w:rsidP="00A81A00">
      <w:pPr>
        <w:keepNext/>
        <w:numPr>
          <w:ilvl w:val="2"/>
          <w:numId w:val="5"/>
        </w:numPr>
        <w:tabs>
          <w:tab w:val="num" w:pos="2340"/>
        </w:tabs>
        <w:ind w:left="2340" w:hanging="900"/>
        <w:jc w:val="both"/>
        <w:outlineLvl w:val="2"/>
        <w:rPr>
          <w:bCs/>
          <w:szCs w:val="20"/>
        </w:rPr>
      </w:pPr>
      <w:r w:rsidRPr="00A81A00">
        <w:rPr>
          <w:bCs/>
          <w:szCs w:val="20"/>
        </w:rPr>
        <w:t>Transcript Orders and Delivery Requirements</w:t>
      </w:r>
    </w:p>
    <w:p w:rsidR="00A81A00" w:rsidRPr="00A81A00" w:rsidRDefault="00A81A00" w:rsidP="00A81A00"/>
    <w:p w:rsidR="00A81A00" w:rsidRPr="00A81A00" w:rsidRDefault="00A81A00" w:rsidP="00A81A00">
      <w:pPr>
        <w:keepNext/>
        <w:numPr>
          <w:ilvl w:val="3"/>
          <w:numId w:val="5"/>
        </w:numPr>
        <w:tabs>
          <w:tab w:val="clear" w:pos="2880"/>
          <w:tab w:val="left" w:pos="3600"/>
        </w:tabs>
        <w:ind w:left="3600" w:hanging="1260"/>
        <w:jc w:val="both"/>
        <w:outlineLvl w:val="3"/>
        <w:rPr>
          <w:bCs/>
        </w:rPr>
      </w:pPr>
      <w:r w:rsidRPr="00A81A00">
        <w:rPr>
          <w:bCs/>
        </w:rPr>
        <w:t xml:space="preserve">Transcript orders and delivery requirements shall be agreed upon between using agency and the contractor.  </w:t>
      </w:r>
    </w:p>
    <w:p w:rsidR="00A81A00" w:rsidRPr="00A81A00" w:rsidRDefault="00A81A00" w:rsidP="00A81A00"/>
    <w:p w:rsidR="00A81A00" w:rsidRPr="00A81A00" w:rsidRDefault="00A81A00" w:rsidP="00A81A00">
      <w:pPr>
        <w:keepNext/>
        <w:numPr>
          <w:ilvl w:val="3"/>
          <w:numId w:val="5"/>
        </w:numPr>
        <w:tabs>
          <w:tab w:val="clear" w:pos="2880"/>
          <w:tab w:val="left" w:pos="3600"/>
        </w:tabs>
        <w:ind w:left="3600" w:hanging="1260"/>
        <w:jc w:val="both"/>
        <w:outlineLvl w:val="3"/>
        <w:rPr>
          <w:bCs/>
        </w:rPr>
      </w:pPr>
      <w:r w:rsidRPr="00A81A00">
        <w:rPr>
          <w:bCs/>
        </w:rPr>
        <w:t>Using agency has the option of not requesting a transcript copy of the proceedings.</w:t>
      </w:r>
    </w:p>
    <w:p w:rsidR="00A81A00" w:rsidRPr="00A81A00" w:rsidRDefault="00A81A00" w:rsidP="00A81A00"/>
    <w:p w:rsidR="00A81A00" w:rsidRPr="00A81A00" w:rsidRDefault="00A81A00" w:rsidP="00A81A00">
      <w:pPr>
        <w:keepNext/>
        <w:numPr>
          <w:ilvl w:val="3"/>
          <w:numId w:val="5"/>
        </w:numPr>
        <w:tabs>
          <w:tab w:val="clear" w:pos="2880"/>
          <w:tab w:val="left" w:pos="3600"/>
        </w:tabs>
        <w:ind w:left="3600" w:hanging="1260"/>
        <w:jc w:val="both"/>
        <w:outlineLvl w:val="3"/>
        <w:rPr>
          <w:bCs/>
        </w:rPr>
      </w:pPr>
      <w:r w:rsidRPr="00A81A00">
        <w:rPr>
          <w:bCs/>
        </w:rPr>
        <w:t>Pursuant to NRS 463.110 transcripts of Investigative Hearings are strictly confidential. The original and one copy are to be delivered directly to the Executive Secretary of the Nevada Gaming Commission/State Gaming Control Board.  Absolutely no additional copies may be made for any further distribution.  Transcripts of Investigative Hearings shall be secured between two covers, front cover of clear vinyl and the back cover shall be yellow.   The title page of the transcript shall be visible through the outside clear vinyl cover and shall be labeled to indicate that the contents are “Not to be Distributed Without Court Order or Special Order of the State Gaming Control Board or Nevada Gaming Commission.”</w:t>
      </w:r>
    </w:p>
    <w:p w:rsidR="00A81A00" w:rsidRPr="00AB1725" w:rsidRDefault="00A81A00" w:rsidP="00A81A00"/>
    <w:p w:rsidR="00A81A00" w:rsidRDefault="00A81A00" w:rsidP="00A81A00">
      <w:pPr>
        <w:pStyle w:val="Heading3"/>
      </w:pPr>
      <w:r w:rsidRPr="00AB1725">
        <w:t>Transcript Billing</w:t>
      </w:r>
    </w:p>
    <w:p w:rsidR="00A81A00" w:rsidRPr="00AB1725" w:rsidRDefault="00A81A00" w:rsidP="00A81A00"/>
    <w:p w:rsidR="00A81A00" w:rsidRDefault="00A81A00" w:rsidP="00A81A00">
      <w:pPr>
        <w:pStyle w:val="Heading4"/>
        <w:tabs>
          <w:tab w:val="left" w:pos="3600"/>
        </w:tabs>
      </w:pPr>
      <w:r>
        <w:t>The contractor will be paid for each page of transcript at the applicable per-page rate except when the last page of a transcript contains less than 13 lines, in which case no payment will be made for that page.</w:t>
      </w:r>
    </w:p>
    <w:p w:rsidR="00A81A00" w:rsidRPr="00AB1725" w:rsidRDefault="00A81A00" w:rsidP="00A81A00"/>
    <w:p w:rsidR="00A81A00" w:rsidRDefault="00A81A00" w:rsidP="00A81A00">
      <w:pPr>
        <w:pStyle w:val="Heading4"/>
        <w:tabs>
          <w:tab w:val="left" w:pos="3600"/>
        </w:tabs>
      </w:pPr>
      <w:r>
        <w:t>No additional payment will be made for the Certificate of Transcriber and Proofreader.</w:t>
      </w:r>
    </w:p>
    <w:p w:rsidR="00A81A00" w:rsidRPr="00AB1725" w:rsidRDefault="00A81A00" w:rsidP="00A81A00"/>
    <w:p w:rsidR="00A81A00" w:rsidRDefault="00A81A00" w:rsidP="00A81A00">
      <w:pPr>
        <w:pStyle w:val="Heading4"/>
        <w:tabs>
          <w:tab w:val="left" w:pos="3600"/>
        </w:tabs>
      </w:pPr>
      <w:smartTag w:uri="urn:schemas-microsoft-com:office:smarttags" w:element="City">
        <w:smartTag w:uri="urn:schemas-microsoft-com:office:smarttags" w:element="place">
          <w:r>
            <w:t>Billings</w:t>
          </w:r>
        </w:smartTag>
      </w:smartTag>
      <w:r>
        <w:t xml:space="preserve"> shall not exceed the contract rate for the type and length of appearance, per page transcript and type of delivery provided for the transcript.  </w:t>
      </w:r>
      <w:smartTag w:uri="urn:schemas-microsoft-com:office:smarttags" w:element="City">
        <w:smartTag w:uri="urn:schemas-microsoft-com:office:smarttags" w:element="place">
          <w:r>
            <w:t>Billings</w:t>
          </w:r>
        </w:smartTag>
      </w:smartTag>
      <w:r>
        <w:t xml:space="preserve"> shall be in a format as agreed upon by the using </w:t>
      </w:r>
      <w:r>
        <w:lastRenderedPageBreak/>
        <w:t xml:space="preserve">agency.  With the exception of "Extended Travel Charges" specified in </w:t>
      </w:r>
      <w:r w:rsidRPr="00B02843">
        <w:rPr>
          <w:b/>
          <w:i/>
        </w:rPr>
        <w:t>Section 3.2.13</w:t>
      </w:r>
      <w:r>
        <w:t xml:space="preserve"> below, no additional charges of any type may be imposed.</w:t>
      </w:r>
    </w:p>
    <w:p w:rsidR="00A81A00" w:rsidRPr="00AB1725" w:rsidRDefault="00A81A00" w:rsidP="00A81A00"/>
    <w:p w:rsidR="00A81A00" w:rsidRDefault="00A81A00" w:rsidP="00A81A00">
      <w:pPr>
        <w:pStyle w:val="Heading4"/>
        <w:tabs>
          <w:tab w:val="left" w:pos="3600"/>
        </w:tabs>
      </w:pPr>
      <w:r>
        <w:t>Billings should be submitted as soon as possible after work is completed, but no later than thirty (30) days upon completion of work.</w:t>
      </w:r>
    </w:p>
    <w:p w:rsidR="00A81A00" w:rsidRDefault="00A81A00" w:rsidP="00A81A00"/>
    <w:p w:rsidR="00A81A00" w:rsidRDefault="00A81A00" w:rsidP="00A81A00">
      <w:pPr>
        <w:pStyle w:val="Heading4"/>
        <w:tabs>
          <w:tab w:val="left" w:pos="3600"/>
        </w:tabs>
      </w:pPr>
      <w:r>
        <w:t>Payments for services properly billed by the contractor will be expedited by the using agency.  Every effort will be made to provide payments to the contractor in a timely manner.</w:t>
      </w:r>
    </w:p>
    <w:p w:rsidR="006C55F0" w:rsidRPr="00646FE1" w:rsidRDefault="006C55F0" w:rsidP="006C55F0">
      <w:pPr>
        <w:rPr>
          <w:b/>
        </w:rPr>
      </w:pPr>
    </w:p>
    <w:p w:rsidR="006C55F0" w:rsidRDefault="006C55F0" w:rsidP="006C55F0">
      <w:pPr>
        <w:pStyle w:val="Heading3"/>
      </w:pPr>
      <w:r w:rsidRPr="00646FE1">
        <w:t xml:space="preserve">Extended Travel Charges  </w:t>
      </w:r>
    </w:p>
    <w:p w:rsidR="006C55F0" w:rsidRDefault="006C55F0" w:rsidP="006C55F0">
      <w:pPr>
        <w:ind w:left="1440"/>
        <w:jc w:val="both"/>
      </w:pPr>
    </w:p>
    <w:p w:rsidR="006C55F0" w:rsidRDefault="006C55F0" w:rsidP="006C55F0">
      <w:pPr>
        <w:ind w:left="2340"/>
        <w:jc w:val="both"/>
      </w:pPr>
      <w:r>
        <w:t xml:space="preserve">No charge may be imposed for travel, except for appearances required 50 miles outside of the contractor’s primary address of business. Travel costs for these outside appearances will be paid at the State per diem rate approved in the Nevada State Administrative Manual, Section 200, which is available on the State Purchasing Division’s website </w:t>
      </w:r>
      <w:hyperlink r:id="rId13" w:history="1">
        <w:r>
          <w:rPr>
            <w:rStyle w:val="Hyperlink"/>
          </w:rPr>
          <w:t>http://purchasing.state.nv.us</w:t>
        </w:r>
      </w:hyperlink>
      <w:r>
        <w:t>.  Such claims for travel reimbursement will be made on forms approved by the using agency, and the contractor will provide original receipts as may be required for processing of the claims.  Commercial coach airfare will be reimbursed at actual cost with all travel expenses authorized in advance by the using agency.</w:t>
      </w:r>
    </w:p>
    <w:p w:rsidR="006C55F0" w:rsidRDefault="006C55F0" w:rsidP="006C55F0"/>
    <w:p w:rsidR="006C55F0" w:rsidRDefault="006C55F0" w:rsidP="006C55F0">
      <w:pPr>
        <w:pStyle w:val="Heading3"/>
      </w:pPr>
      <w:r>
        <w:t xml:space="preserve">Minutes and </w:t>
      </w:r>
      <w:r w:rsidRPr="00646FE1">
        <w:t>Recording Media Retention</w:t>
      </w:r>
    </w:p>
    <w:p w:rsidR="006C55F0" w:rsidRDefault="006C55F0" w:rsidP="006C55F0">
      <w:pPr>
        <w:pStyle w:val="Heading2"/>
        <w:numPr>
          <w:ilvl w:val="0"/>
          <w:numId w:val="0"/>
        </w:numPr>
      </w:pPr>
      <w:r>
        <w:fldChar w:fldCharType="begin"/>
      </w:r>
      <w:r>
        <w:instrText xml:space="preserve"> TC5.  ADDITIONAL SPECIFICATIONS AND REQUIREMENTS" \f C \l "1" </w:instrText>
      </w:r>
      <w:r>
        <w:fldChar w:fldCharType="end"/>
      </w:r>
    </w:p>
    <w:p w:rsidR="00894B6A" w:rsidRPr="00894B6A" w:rsidRDefault="006C55F0" w:rsidP="006C55F0">
      <w:pPr>
        <w:ind w:left="2340"/>
        <w:jc w:val="both"/>
      </w:pPr>
      <w:r>
        <w:t>For purposes of this contract, it shall be the responsibility of the contractor to retain all transcripts, minutes and recordings in accordance with NRS 241.035 on behalf of the agencies for five (5) years.  During those five (5) years, anyone requesting to view or wanting a copy of the transcripts, minutes and recordings will be referred to the contractor. After five (5) years from the date of the event recorded, transcripts minutes or recordings in possession of a State agency may be transferred for archival preservation in accordance with NRS 239.080 to 239.125, inclusive.  An Archival Repository that accepts any transcripts, minutes or recordings from a public body pursuant NAC 239.850 Subsection 1 receives legal custody of the same.  Thereafter, the archival repository may charge a reasonable fee for searching archives and for producing copies of and for certifying copies of material in the archives.  No fee shall be due to the contractor for the State providing or producing copies of transcripts, minutes or recordings that have been transferred to an archival repository.</w:t>
      </w:r>
    </w:p>
    <w:p w:rsidR="006C55F0" w:rsidRPr="006C55F0" w:rsidRDefault="006C55F0" w:rsidP="006C55F0"/>
    <w:p w:rsidR="006C55F0" w:rsidRPr="006C55F0" w:rsidRDefault="006C55F0" w:rsidP="006C55F0">
      <w:pPr>
        <w:keepNext/>
        <w:numPr>
          <w:ilvl w:val="2"/>
          <w:numId w:val="5"/>
        </w:numPr>
        <w:tabs>
          <w:tab w:val="num" w:pos="2340"/>
        </w:tabs>
        <w:ind w:left="2340" w:hanging="900"/>
        <w:jc w:val="both"/>
        <w:outlineLvl w:val="2"/>
        <w:rPr>
          <w:bCs/>
          <w:szCs w:val="20"/>
        </w:rPr>
      </w:pPr>
      <w:r w:rsidRPr="006C55F0">
        <w:rPr>
          <w:bCs/>
          <w:szCs w:val="20"/>
        </w:rPr>
        <w:t>Notices and Cancellations</w:t>
      </w:r>
    </w:p>
    <w:p w:rsidR="006C55F0" w:rsidRPr="006C55F0" w:rsidRDefault="006C55F0" w:rsidP="006C55F0"/>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Notice of Proceedings - The using agency shall give reasonable notice to the contractor of scheduled proceedings; however, no specific form or method of notice shall be required.</w:t>
      </w:r>
    </w:p>
    <w:p w:rsidR="006C55F0" w:rsidRPr="006C55F0" w:rsidRDefault="006C55F0" w:rsidP="006C55F0"/>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Cancellation of Proceedings - The using agency agrees to give notice to the contractor, whenever possible, of the cancellation of </w:t>
      </w:r>
      <w:r w:rsidRPr="006C55F0">
        <w:rPr>
          <w:bCs/>
        </w:rPr>
        <w:lastRenderedPageBreak/>
        <w:t>any proceeding at least twenty-four (24) hours prior to the time such proceeding is scheduled to commence.</w:t>
      </w:r>
    </w:p>
    <w:p w:rsidR="006C55F0" w:rsidRPr="006C55F0" w:rsidRDefault="006C55F0" w:rsidP="006C55F0">
      <w:pPr>
        <w:rPr>
          <w:b/>
        </w:rPr>
      </w:pPr>
    </w:p>
    <w:p w:rsidR="006C55F0" w:rsidRPr="006C55F0" w:rsidRDefault="006C55F0" w:rsidP="006C55F0">
      <w:pPr>
        <w:keepNext/>
        <w:numPr>
          <w:ilvl w:val="2"/>
          <w:numId w:val="5"/>
        </w:numPr>
        <w:tabs>
          <w:tab w:val="num" w:pos="2340"/>
        </w:tabs>
        <w:ind w:left="2340" w:hanging="900"/>
        <w:jc w:val="both"/>
        <w:outlineLvl w:val="2"/>
        <w:rPr>
          <w:bCs/>
          <w:szCs w:val="20"/>
        </w:rPr>
      </w:pPr>
      <w:r w:rsidRPr="006C55F0">
        <w:rPr>
          <w:bCs/>
          <w:szCs w:val="20"/>
        </w:rPr>
        <w:t>Conflict of Interest</w:t>
      </w:r>
    </w:p>
    <w:p w:rsidR="006C55F0" w:rsidRPr="006C55F0" w:rsidRDefault="006C55F0" w:rsidP="006C55F0">
      <w:pPr>
        <w:jc w:val="both"/>
      </w:pPr>
    </w:p>
    <w:p w:rsidR="00FC083B" w:rsidRDefault="006C55F0" w:rsidP="006C55F0">
      <w:pPr>
        <w:ind w:left="2340"/>
        <w:jc w:val="both"/>
      </w:pPr>
      <w:r w:rsidRPr="006C55F0">
        <w:t>The contractor agrees to continuously review new and upcoming projects in which any members of the contract team may be involved with potential conflicts of interest.  The contractor shall immediately report any determination of potential conflict to the using agency and/or the Purchasing Division.</w:t>
      </w:r>
    </w:p>
    <w:p w:rsidR="006C55F0" w:rsidRPr="006C55F0" w:rsidRDefault="006C55F0" w:rsidP="006C55F0"/>
    <w:p w:rsidR="006C55F0" w:rsidRPr="006C55F0" w:rsidRDefault="006C55F0" w:rsidP="006C55F0">
      <w:pPr>
        <w:keepNext/>
        <w:numPr>
          <w:ilvl w:val="2"/>
          <w:numId w:val="5"/>
        </w:numPr>
        <w:tabs>
          <w:tab w:val="num" w:pos="2340"/>
        </w:tabs>
        <w:ind w:left="2340" w:hanging="900"/>
        <w:jc w:val="both"/>
        <w:outlineLvl w:val="2"/>
        <w:rPr>
          <w:bCs/>
          <w:szCs w:val="20"/>
        </w:rPr>
      </w:pPr>
      <w:r w:rsidRPr="006C55F0">
        <w:rPr>
          <w:bCs/>
          <w:szCs w:val="20"/>
        </w:rPr>
        <w:t>Subcontractors</w:t>
      </w:r>
    </w:p>
    <w:p w:rsidR="006C55F0" w:rsidRPr="006C55F0" w:rsidRDefault="006C55F0" w:rsidP="006C55F0"/>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Contractor shall be responsible for establishing and maintaining contractual agreements </w:t>
      </w:r>
      <w:proofErr w:type="gramStart"/>
      <w:r w:rsidRPr="006C55F0">
        <w:rPr>
          <w:bCs/>
        </w:rPr>
        <w:t>with,</w:t>
      </w:r>
      <w:proofErr w:type="gramEnd"/>
      <w:r w:rsidRPr="006C55F0">
        <w:rPr>
          <w:bCs/>
        </w:rPr>
        <w:t xml:space="preserve"> and the reimbursement of, any subcontractors for work performed in accordance with the terms of this contract.  </w:t>
      </w:r>
    </w:p>
    <w:p w:rsidR="006C55F0" w:rsidRPr="006C55F0" w:rsidRDefault="006C55F0" w:rsidP="006C55F0">
      <w:pPr>
        <w:jc w:val="both"/>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Contractor shall be responsible for scheduling and assigning subcontractors to specific tasks in the manner described in this agreement, coordinating subcontractor accessibility to using agency staff, and submitting completed products to the using agency.</w:t>
      </w:r>
    </w:p>
    <w:p w:rsidR="006C55F0" w:rsidRPr="006C55F0" w:rsidRDefault="006C55F0" w:rsidP="006C55F0">
      <w:pPr>
        <w:jc w:val="both"/>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The using agency reserves the right to replace a subcontractor or to request additional subcontractors if, at the direction of the using agency, it becomes necessary to obtain additional subcontractors to either expedite the work or obtain expertise not available from the contractor.  </w:t>
      </w:r>
    </w:p>
    <w:p w:rsidR="006C55F0" w:rsidRPr="006C55F0" w:rsidRDefault="006C55F0" w:rsidP="006C55F0">
      <w:pPr>
        <w:jc w:val="both"/>
      </w:pPr>
    </w:p>
    <w:p w:rsidR="006C55F0" w:rsidRPr="004F375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The contractor, its subcontractors and their employees shall be responsible in the performance of the contractor's work under this contract for exercising the degree of skill and care required by customarily accepted good professional practices and procedures. </w:t>
      </w:r>
    </w:p>
    <w:p w:rsidR="006C55F0" w:rsidRPr="006C55F0" w:rsidRDefault="006C55F0" w:rsidP="006C55F0"/>
    <w:p w:rsidR="006C55F0" w:rsidRPr="006C55F0" w:rsidRDefault="006C55F0" w:rsidP="006C55F0">
      <w:pPr>
        <w:keepNext/>
        <w:numPr>
          <w:ilvl w:val="2"/>
          <w:numId w:val="5"/>
        </w:numPr>
        <w:tabs>
          <w:tab w:val="num" w:pos="2340"/>
        </w:tabs>
        <w:ind w:left="2340" w:hanging="900"/>
        <w:jc w:val="both"/>
        <w:outlineLvl w:val="2"/>
        <w:rPr>
          <w:bCs/>
          <w:szCs w:val="20"/>
        </w:rPr>
      </w:pPr>
      <w:r w:rsidRPr="006C55F0">
        <w:rPr>
          <w:bCs/>
          <w:szCs w:val="20"/>
        </w:rPr>
        <w:t>Penalties</w:t>
      </w:r>
    </w:p>
    <w:p w:rsidR="006C55F0" w:rsidRPr="006C55F0" w:rsidRDefault="006C55F0" w:rsidP="006C55F0">
      <w:pPr>
        <w:ind w:left="720"/>
        <w:jc w:val="both"/>
      </w:pPr>
    </w:p>
    <w:p w:rsidR="006C55F0" w:rsidRPr="006C55F0" w:rsidRDefault="006C55F0" w:rsidP="006C55F0">
      <w:pPr>
        <w:ind w:left="2340"/>
        <w:jc w:val="both"/>
      </w:pPr>
      <w:r w:rsidRPr="006C55F0">
        <w:t>The following penalties and sanctions are available to the using agency for various actions or failures of the contractor during performance of the contract:</w:t>
      </w:r>
    </w:p>
    <w:p w:rsidR="006C55F0" w:rsidRPr="006C55F0" w:rsidRDefault="006C55F0" w:rsidP="006C55F0">
      <w:pPr>
        <w:jc w:val="both"/>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Timely Appearance </w:t>
      </w:r>
    </w:p>
    <w:p w:rsidR="006C55F0" w:rsidRPr="006C55F0" w:rsidRDefault="006C55F0" w:rsidP="006C55F0">
      <w:pPr>
        <w:ind w:left="1440"/>
        <w:jc w:val="both"/>
      </w:pPr>
    </w:p>
    <w:p w:rsidR="006C55F0" w:rsidRPr="006C55F0" w:rsidRDefault="006C55F0" w:rsidP="006C55F0">
      <w:pPr>
        <w:ind w:left="3600"/>
        <w:jc w:val="both"/>
      </w:pPr>
      <w:r w:rsidRPr="006C55F0">
        <w:t>If a court reporter does not appear with fully operational specified equipment at least 15 minutes prior to the scheduled commencement of a hearing, the using agency may obtain alternative reporting services and, in such event, the contractor shall forfeit any appearance fee otherwise due.</w:t>
      </w:r>
    </w:p>
    <w:p w:rsidR="006C55F0" w:rsidRPr="006C55F0" w:rsidRDefault="006C55F0" w:rsidP="006C55F0">
      <w:pPr>
        <w:ind w:left="3600"/>
        <w:rPr>
          <w:u w:val="single"/>
        </w:rPr>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Deficient Transcript</w:t>
      </w:r>
    </w:p>
    <w:p w:rsidR="006C55F0" w:rsidRPr="006C55F0" w:rsidRDefault="006C55F0" w:rsidP="006C55F0">
      <w:pPr>
        <w:ind w:left="1440"/>
        <w:jc w:val="both"/>
      </w:pPr>
    </w:p>
    <w:p w:rsidR="006C55F0" w:rsidRPr="006C55F0" w:rsidRDefault="006C55F0" w:rsidP="006C55F0">
      <w:pPr>
        <w:ind w:left="3600"/>
        <w:jc w:val="both"/>
      </w:pPr>
      <w:r w:rsidRPr="006C55F0">
        <w:t xml:space="preserve">Where a correction in the transcript is requested by the using agency, the contractor shall make all corrections necessary for a </w:t>
      </w:r>
      <w:r w:rsidRPr="006C55F0">
        <w:lastRenderedPageBreak/>
        <w:t>complete and correct verbatim transcript.  Where there is any question of speaker or actual words spoken, the written transcript shall be compared to the tape recording.  Corrected copies must be provided to the requestor within seven (7) calendar days from notification of the deficiency, at no additional charge.</w:t>
      </w:r>
    </w:p>
    <w:p w:rsidR="006C55F0" w:rsidRPr="006C55F0" w:rsidRDefault="006C55F0" w:rsidP="006C55F0">
      <w:pPr>
        <w:jc w:val="both"/>
        <w:rPr>
          <w:szCs w:val="20"/>
        </w:rPr>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Grossly Deficient Transcript  </w:t>
      </w:r>
    </w:p>
    <w:p w:rsidR="006C55F0" w:rsidRPr="006C55F0" w:rsidRDefault="006C55F0" w:rsidP="006C55F0">
      <w:pPr>
        <w:ind w:left="1440"/>
        <w:jc w:val="both"/>
        <w:rPr>
          <w:b/>
        </w:rPr>
      </w:pPr>
    </w:p>
    <w:p w:rsidR="006C55F0" w:rsidRPr="006C55F0" w:rsidRDefault="006C55F0" w:rsidP="006C55F0">
      <w:pPr>
        <w:ind w:left="3600"/>
        <w:jc w:val="both"/>
      </w:pPr>
      <w:r w:rsidRPr="006C55F0">
        <w:t>If using agency determines that a transcript is grossly deficient, a penalty may be assessed in an amount not to exceed the full cost to the requestor of such transcript.  Examples of such deficiencies include, but are not limited to, garbled, omitted, illegible text, speaker misidentification, or incorrect pagination.</w:t>
      </w:r>
    </w:p>
    <w:p w:rsidR="006C55F0" w:rsidRPr="006C55F0" w:rsidRDefault="006C55F0" w:rsidP="006C55F0">
      <w:pPr>
        <w:jc w:val="both"/>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Lost Recording  </w:t>
      </w:r>
    </w:p>
    <w:p w:rsidR="006C55F0" w:rsidRPr="006C55F0" w:rsidRDefault="006C55F0" w:rsidP="006C55F0">
      <w:pPr>
        <w:jc w:val="both"/>
      </w:pPr>
    </w:p>
    <w:p w:rsidR="006C55F0" w:rsidRPr="006C55F0" w:rsidRDefault="006C55F0" w:rsidP="006C55F0">
      <w:pPr>
        <w:ind w:left="3600"/>
        <w:jc w:val="both"/>
      </w:pPr>
      <w:r w:rsidRPr="006C55F0">
        <w:t xml:space="preserve">In the event the electronic recording tapes or other recording media of any proceeding (or portions of any proceeding) are lost, erased, or otherwise not subject to transcription the using agency may, at its discretion, assess a penalty of one thousand dollars ($1,000.00) per case.  </w:t>
      </w:r>
    </w:p>
    <w:p w:rsidR="006C55F0" w:rsidRPr="006C55F0" w:rsidRDefault="006C55F0" w:rsidP="006C55F0">
      <w:pPr>
        <w:jc w:val="both"/>
      </w:pPr>
    </w:p>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Certification Regarding Debarment, Suspension, Proposed Debarment, and Other Responsibility Matters </w:t>
      </w:r>
    </w:p>
    <w:p w:rsidR="006C55F0" w:rsidRPr="006C55F0" w:rsidRDefault="006C55F0" w:rsidP="006C55F0">
      <w:pPr>
        <w:ind w:left="1440"/>
        <w:jc w:val="both"/>
      </w:pPr>
    </w:p>
    <w:p w:rsidR="006C55F0" w:rsidRPr="006C55F0" w:rsidRDefault="006C55F0" w:rsidP="006C55F0">
      <w:pPr>
        <w:keepNext/>
        <w:numPr>
          <w:ilvl w:val="4"/>
          <w:numId w:val="5"/>
        </w:numPr>
        <w:tabs>
          <w:tab w:val="clear" w:pos="3600"/>
          <w:tab w:val="left" w:pos="3240"/>
        </w:tabs>
        <w:ind w:left="3960" w:hanging="360"/>
        <w:jc w:val="both"/>
        <w:outlineLvl w:val="4"/>
      </w:pPr>
      <w:r w:rsidRPr="006C55F0">
        <w:rPr>
          <w:b/>
        </w:rPr>
        <w:t xml:space="preserve">Certification - </w:t>
      </w:r>
      <w:r w:rsidRPr="006C55F0">
        <w:t xml:space="preserve">The contractor shall provide immediate written notice to the Purchasing Division and using agency if, at any time, the contractor learns that its certification was erroneous when submitted or has become erroneous by reason of changed circumstances.  The Purchasing Division may, by written notice to the contractor, terminate the right of the contractor to proceed under the contract if it is found, after proper investigation by the Division or its duly authorized representative, the contactor’s certification is erroneous, has been debarred or suspended at any time during the contract term.    </w:t>
      </w:r>
    </w:p>
    <w:p w:rsidR="006C55F0" w:rsidRPr="006C55F0" w:rsidRDefault="006C55F0" w:rsidP="006C55F0">
      <w:pPr>
        <w:jc w:val="both"/>
      </w:pPr>
    </w:p>
    <w:p w:rsidR="006C55F0" w:rsidRPr="006C55F0" w:rsidRDefault="006C55F0" w:rsidP="006C55F0">
      <w:pPr>
        <w:keepNext/>
        <w:numPr>
          <w:ilvl w:val="4"/>
          <w:numId w:val="5"/>
        </w:numPr>
        <w:tabs>
          <w:tab w:val="clear" w:pos="3600"/>
          <w:tab w:val="left" w:pos="3240"/>
        </w:tabs>
        <w:ind w:left="3960" w:hanging="360"/>
        <w:jc w:val="both"/>
        <w:outlineLvl w:val="4"/>
      </w:pPr>
      <w:r w:rsidRPr="006C55F0">
        <w:rPr>
          <w:b/>
        </w:rPr>
        <w:t>Gratuities</w:t>
      </w:r>
      <w:r w:rsidRPr="006C55F0">
        <w:t xml:space="preserve">  - The Purchasing Division may, by written notice to the contractor, terminate the right of the contractor to proceed under the contract if it is found, after proper investigation by the Division or its duly authorized representative, that a gratuity was offered or given by the contractor, or any agent or representative of the contractor, to any officer or employee of the Division, with a view toward securing a contract or securing favorable treatment with respect to awarding or amending or making a determination with respect to performance of this contract.    </w:t>
      </w:r>
    </w:p>
    <w:p w:rsidR="006C55F0" w:rsidRPr="006C55F0" w:rsidRDefault="006C55F0" w:rsidP="006C55F0">
      <w:pPr>
        <w:ind w:left="2880" w:hanging="720"/>
        <w:jc w:val="both"/>
      </w:pPr>
    </w:p>
    <w:p w:rsidR="006C55F0" w:rsidRDefault="006C55F0" w:rsidP="006C55F0">
      <w:pPr>
        <w:keepNext/>
        <w:numPr>
          <w:ilvl w:val="4"/>
          <w:numId w:val="5"/>
        </w:numPr>
        <w:tabs>
          <w:tab w:val="clear" w:pos="3600"/>
          <w:tab w:val="left" w:pos="3240"/>
        </w:tabs>
        <w:ind w:left="3960" w:hanging="360"/>
        <w:jc w:val="both"/>
        <w:outlineLvl w:val="4"/>
      </w:pPr>
      <w:r w:rsidRPr="006C55F0">
        <w:rPr>
          <w:b/>
        </w:rPr>
        <w:t>Nondiscrimination Clause</w:t>
      </w:r>
      <w:r w:rsidRPr="006C55F0">
        <w:t xml:space="preserve"> - During the performance of this contract, the contractor and its subcontractors shall not unlawfully discriminate against any employee or applicant for employment or subcontract because of race, religion, color, </w:t>
      </w:r>
      <w:r w:rsidRPr="006C55F0">
        <w:lastRenderedPageBreak/>
        <w:t>national origin, ancestry, physical handicap, medical condition, marital status, age or sex.  The contractor and subcontractors shall insure that the evaluation and treatment of their employees and applicants for employment or subcontract are free of such discrimination. The contractor shall include the nondiscrimination and compliance provisions of this clause in all subcontracts to perform work under this contract.</w:t>
      </w:r>
    </w:p>
    <w:p w:rsidR="006C55F0" w:rsidRPr="006C55F0" w:rsidRDefault="006C55F0" w:rsidP="006C55F0"/>
    <w:p w:rsidR="006C55F0" w:rsidRPr="006C55F0" w:rsidRDefault="006C55F0" w:rsidP="006C55F0">
      <w:pPr>
        <w:keepNext/>
        <w:numPr>
          <w:ilvl w:val="2"/>
          <w:numId w:val="5"/>
        </w:numPr>
        <w:tabs>
          <w:tab w:val="num" w:pos="2340"/>
        </w:tabs>
        <w:ind w:left="2340" w:hanging="900"/>
        <w:jc w:val="both"/>
        <w:outlineLvl w:val="2"/>
        <w:rPr>
          <w:bCs/>
          <w:szCs w:val="20"/>
        </w:rPr>
      </w:pPr>
      <w:r w:rsidRPr="006C55F0">
        <w:rPr>
          <w:bCs/>
          <w:szCs w:val="20"/>
        </w:rPr>
        <w:t>Reporting</w:t>
      </w:r>
    </w:p>
    <w:p w:rsidR="006C55F0" w:rsidRPr="006C55F0" w:rsidRDefault="006C55F0" w:rsidP="006C55F0"/>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 xml:space="preserve">Contractors will provide quarterly reports of all court reporting services invoiced under this contract.  Unless otherwise agreed, the </w:t>
      </w:r>
      <w:r w:rsidRPr="006C55F0">
        <w:rPr>
          <w:b/>
          <w:bCs/>
          <w:i/>
        </w:rPr>
        <w:t xml:space="preserve">Quarterly Report for </w:t>
      </w:r>
      <w:r w:rsidR="00AB770C">
        <w:rPr>
          <w:b/>
          <w:bCs/>
          <w:i/>
        </w:rPr>
        <w:t>Court Reporting (Attachment H</w:t>
      </w:r>
      <w:r w:rsidRPr="006C55F0">
        <w:rPr>
          <w:b/>
          <w:bCs/>
          <w:i/>
        </w:rPr>
        <w:t>)</w:t>
      </w:r>
      <w:r w:rsidRPr="006C55F0">
        <w:rPr>
          <w:bCs/>
        </w:rPr>
        <w:t xml:space="preserve"> must be used for all quarterly reports.  Reports are to be submitted to the Purchasing Division, Attn: Nancy Feser on or before the 15th of the month following the end of each State fiscal quarter.</w:t>
      </w:r>
    </w:p>
    <w:p w:rsidR="006C55F0" w:rsidRPr="006C55F0" w:rsidRDefault="006C55F0" w:rsidP="006C55F0">
      <w:pPr>
        <w:tabs>
          <w:tab w:val="left" w:pos="1440"/>
        </w:tabs>
        <w:ind w:left="1440" w:hanging="720"/>
        <w:jc w:val="both"/>
      </w:pPr>
    </w:p>
    <w:p w:rsidR="006C55F0" w:rsidRPr="006C55F0" w:rsidRDefault="006C55F0" w:rsidP="006C55F0">
      <w:pPr>
        <w:tabs>
          <w:tab w:val="left" w:pos="1440"/>
        </w:tabs>
        <w:ind w:left="1440" w:firstLine="810"/>
        <w:jc w:val="both"/>
      </w:pPr>
      <w:r w:rsidRPr="006C55F0">
        <w:tab/>
      </w:r>
      <w:r w:rsidRPr="006C55F0">
        <w:tab/>
        <w:t>The State’s fiscal quarters are:</w:t>
      </w:r>
    </w:p>
    <w:p w:rsidR="006C55F0" w:rsidRPr="006C55F0" w:rsidRDefault="006C55F0" w:rsidP="006C55F0">
      <w:pPr>
        <w:tabs>
          <w:tab w:val="left" w:pos="1440"/>
        </w:tabs>
        <w:ind w:left="1440" w:hanging="720"/>
        <w:jc w:val="both"/>
      </w:pPr>
      <w:r w:rsidRPr="006C55F0">
        <w:tab/>
      </w:r>
    </w:p>
    <w:tbl>
      <w:tblPr>
        <w:tblStyle w:val="TableGrid"/>
        <w:tblW w:w="0" w:type="auto"/>
        <w:tblInd w:w="3708" w:type="dxa"/>
        <w:tblLook w:val="04A0" w:firstRow="1" w:lastRow="0" w:firstColumn="1" w:lastColumn="0" w:noHBand="0" w:noVBand="1"/>
      </w:tblPr>
      <w:tblGrid>
        <w:gridCol w:w="3330"/>
        <w:gridCol w:w="3402"/>
      </w:tblGrid>
      <w:tr w:rsidR="006C55F0" w:rsidRPr="006C55F0" w:rsidTr="0029346B">
        <w:trPr>
          <w:trHeight w:val="432"/>
        </w:trPr>
        <w:tc>
          <w:tcPr>
            <w:tcW w:w="3330" w:type="dxa"/>
            <w:vAlign w:val="center"/>
          </w:tcPr>
          <w:p w:rsidR="006C55F0" w:rsidRPr="006C55F0" w:rsidRDefault="006C55F0" w:rsidP="006C55F0">
            <w:pPr>
              <w:tabs>
                <w:tab w:val="left" w:pos="1440"/>
              </w:tabs>
              <w:jc w:val="center"/>
              <w:rPr>
                <w:b/>
              </w:rPr>
            </w:pPr>
            <w:r w:rsidRPr="006C55F0">
              <w:rPr>
                <w:b/>
              </w:rPr>
              <w:t>QUARTER</w:t>
            </w:r>
          </w:p>
        </w:tc>
        <w:tc>
          <w:tcPr>
            <w:tcW w:w="3402" w:type="dxa"/>
            <w:vAlign w:val="center"/>
          </w:tcPr>
          <w:p w:rsidR="006C55F0" w:rsidRPr="006C55F0" w:rsidRDefault="006C55F0" w:rsidP="006C55F0">
            <w:pPr>
              <w:tabs>
                <w:tab w:val="left" w:pos="1440"/>
              </w:tabs>
              <w:jc w:val="center"/>
              <w:rPr>
                <w:b/>
              </w:rPr>
            </w:pPr>
            <w:r w:rsidRPr="006C55F0">
              <w:rPr>
                <w:b/>
              </w:rPr>
              <w:t>QUARTERLY REPORT DUE</w:t>
            </w:r>
          </w:p>
        </w:tc>
      </w:tr>
      <w:tr w:rsidR="006C55F0" w:rsidRPr="006C55F0" w:rsidTr="0029346B">
        <w:tc>
          <w:tcPr>
            <w:tcW w:w="3330" w:type="dxa"/>
          </w:tcPr>
          <w:p w:rsidR="006C55F0" w:rsidRPr="006C55F0" w:rsidRDefault="006C55F0" w:rsidP="006C55F0">
            <w:pPr>
              <w:tabs>
                <w:tab w:val="left" w:pos="1440"/>
              </w:tabs>
              <w:jc w:val="both"/>
            </w:pPr>
            <w:r w:rsidRPr="006C55F0">
              <w:t>July 1 – September 30</w:t>
            </w:r>
          </w:p>
        </w:tc>
        <w:tc>
          <w:tcPr>
            <w:tcW w:w="3402" w:type="dxa"/>
          </w:tcPr>
          <w:p w:rsidR="006C55F0" w:rsidRPr="006C55F0" w:rsidRDefault="006C55F0" w:rsidP="006C55F0">
            <w:pPr>
              <w:tabs>
                <w:tab w:val="left" w:pos="1440"/>
              </w:tabs>
              <w:jc w:val="both"/>
            </w:pPr>
            <w:r w:rsidRPr="006C55F0">
              <w:t>October 15</w:t>
            </w:r>
          </w:p>
        </w:tc>
      </w:tr>
      <w:tr w:rsidR="006C55F0" w:rsidRPr="006C55F0" w:rsidTr="0029346B">
        <w:tc>
          <w:tcPr>
            <w:tcW w:w="3330" w:type="dxa"/>
          </w:tcPr>
          <w:p w:rsidR="006C55F0" w:rsidRPr="006C55F0" w:rsidRDefault="006C55F0" w:rsidP="006C55F0">
            <w:pPr>
              <w:tabs>
                <w:tab w:val="left" w:pos="1440"/>
              </w:tabs>
              <w:jc w:val="both"/>
            </w:pPr>
            <w:r w:rsidRPr="006C55F0">
              <w:t>October 1 – December 31</w:t>
            </w:r>
          </w:p>
        </w:tc>
        <w:tc>
          <w:tcPr>
            <w:tcW w:w="3402" w:type="dxa"/>
          </w:tcPr>
          <w:p w:rsidR="006C55F0" w:rsidRPr="006C55F0" w:rsidRDefault="006C55F0" w:rsidP="006C55F0">
            <w:pPr>
              <w:tabs>
                <w:tab w:val="left" w:pos="1440"/>
              </w:tabs>
              <w:jc w:val="both"/>
            </w:pPr>
            <w:r w:rsidRPr="006C55F0">
              <w:t>January 15</w:t>
            </w:r>
          </w:p>
        </w:tc>
      </w:tr>
      <w:tr w:rsidR="006C55F0" w:rsidRPr="006C55F0" w:rsidTr="0029346B">
        <w:tc>
          <w:tcPr>
            <w:tcW w:w="3330" w:type="dxa"/>
          </w:tcPr>
          <w:p w:rsidR="006C55F0" w:rsidRPr="006C55F0" w:rsidRDefault="006C55F0" w:rsidP="006C55F0">
            <w:pPr>
              <w:tabs>
                <w:tab w:val="left" w:pos="1440"/>
              </w:tabs>
              <w:jc w:val="both"/>
            </w:pPr>
            <w:r w:rsidRPr="006C55F0">
              <w:t>January 1 – March 31</w:t>
            </w:r>
          </w:p>
        </w:tc>
        <w:tc>
          <w:tcPr>
            <w:tcW w:w="3402" w:type="dxa"/>
          </w:tcPr>
          <w:p w:rsidR="006C55F0" w:rsidRPr="006C55F0" w:rsidRDefault="006C55F0" w:rsidP="006C55F0">
            <w:pPr>
              <w:tabs>
                <w:tab w:val="left" w:pos="1440"/>
              </w:tabs>
              <w:jc w:val="both"/>
            </w:pPr>
            <w:r w:rsidRPr="006C55F0">
              <w:t>April 15</w:t>
            </w:r>
          </w:p>
        </w:tc>
      </w:tr>
      <w:tr w:rsidR="006C55F0" w:rsidRPr="006C55F0" w:rsidTr="0029346B">
        <w:tc>
          <w:tcPr>
            <w:tcW w:w="3330" w:type="dxa"/>
          </w:tcPr>
          <w:p w:rsidR="006C55F0" w:rsidRPr="006C55F0" w:rsidRDefault="006C55F0" w:rsidP="006C55F0">
            <w:pPr>
              <w:tabs>
                <w:tab w:val="left" w:pos="1440"/>
              </w:tabs>
              <w:jc w:val="both"/>
            </w:pPr>
            <w:r w:rsidRPr="006C55F0">
              <w:t>April 1 – June 30</w:t>
            </w:r>
          </w:p>
        </w:tc>
        <w:tc>
          <w:tcPr>
            <w:tcW w:w="3402" w:type="dxa"/>
          </w:tcPr>
          <w:p w:rsidR="006C55F0" w:rsidRPr="006C55F0" w:rsidRDefault="006C55F0" w:rsidP="006C55F0">
            <w:pPr>
              <w:tabs>
                <w:tab w:val="left" w:pos="1440"/>
              </w:tabs>
              <w:jc w:val="both"/>
            </w:pPr>
            <w:r w:rsidRPr="006C55F0">
              <w:t>July 15</w:t>
            </w:r>
          </w:p>
        </w:tc>
      </w:tr>
    </w:tbl>
    <w:p w:rsidR="006C55F0" w:rsidRPr="006C55F0" w:rsidRDefault="006C55F0" w:rsidP="006C55F0">
      <w:pPr>
        <w:jc w:val="both"/>
      </w:pPr>
    </w:p>
    <w:p w:rsidR="006C55F0" w:rsidRPr="006C55F0" w:rsidRDefault="006C55F0" w:rsidP="006C55F0">
      <w:pPr>
        <w:tabs>
          <w:tab w:val="left" w:pos="720"/>
        </w:tabs>
        <w:ind w:left="3600" w:hanging="2160"/>
        <w:jc w:val="both"/>
        <w:rPr>
          <w:szCs w:val="20"/>
        </w:rPr>
      </w:pPr>
      <w:r w:rsidRPr="006C55F0">
        <w:rPr>
          <w:szCs w:val="20"/>
        </w:rPr>
        <w:tab/>
        <w:t>Reports may be submitted via:</w:t>
      </w:r>
    </w:p>
    <w:p w:rsidR="006C55F0" w:rsidRPr="006C55F0" w:rsidRDefault="006C55F0" w:rsidP="006C55F0">
      <w:pPr>
        <w:tabs>
          <w:tab w:val="left" w:pos="720"/>
        </w:tabs>
        <w:ind w:left="2160" w:hanging="720"/>
        <w:jc w:val="both"/>
        <w:rPr>
          <w:szCs w:val="20"/>
        </w:rPr>
      </w:pPr>
    </w:p>
    <w:p w:rsidR="006C55F0" w:rsidRPr="006C55F0" w:rsidRDefault="006C55F0" w:rsidP="006C55F0">
      <w:pPr>
        <w:tabs>
          <w:tab w:val="left" w:pos="720"/>
        </w:tabs>
        <w:ind w:left="2880" w:firstLine="1170"/>
        <w:jc w:val="both"/>
        <w:rPr>
          <w:szCs w:val="20"/>
        </w:rPr>
      </w:pPr>
      <w:r w:rsidRPr="006C55F0">
        <w:rPr>
          <w:szCs w:val="20"/>
        </w:rPr>
        <w:tab/>
        <w:t>Email:</w:t>
      </w:r>
      <w:r w:rsidRPr="006C55F0">
        <w:rPr>
          <w:szCs w:val="20"/>
        </w:rPr>
        <w:tab/>
      </w:r>
      <w:hyperlink r:id="rId14" w:history="1">
        <w:r w:rsidRPr="006C55F0">
          <w:rPr>
            <w:color w:val="0000FF"/>
            <w:szCs w:val="20"/>
            <w:u w:val="single"/>
          </w:rPr>
          <w:t>nfeser@admin.nv.gov</w:t>
        </w:r>
      </w:hyperlink>
      <w:r w:rsidRPr="006C55F0">
        <w:rPr>
          <w:szCs w:val="20"/>
        </w:rPr>
        <w:t xml:space="preserve"> </w:t>
      </w:r>
    </w:p>
    <w:p w:rsidR="006C55F0" w:rsidRPr="006C55F0" w:rsidRDefault="006C55F0" w:rsidP="006C55F0">
      <w:pPr>
        <w:tabs>
          <w:tab w:val="left" w:pos="720"/>
        </w:tabs>
        <w:ind w:left="3600" w:firstLine="720"/>
        <w:jc w:val="both"/>
        <w:rPr>
          <w:szCs w:val="20"/>
        </w:rPr>
      </w:pPr>
      <w:r w:rsidRPr="006C55F0">
        <w:rPr>
          <w:szCs w:val="20"/>
        </w:rPr>
        <w:t xml:space="preserve">Fax:  </w:t>
      </w:r>
      <w:r w:rsidRPr="006C55F0">
        <w:rPr>
          <w:szCs w:val="20"/>
        </w:rPr>
        <w:tab/>
        <w:t>(775) 684-0188</w:t>
      </w:r>
    </w:p>
    <w:p w:rsidR="006C55F0" w:rsidRPr="006C55F0" w:rsidRDefault="006C55F0" w:rsidP="006C55F0">
      <w:pPr>
        <w:tabs>
          <w:tab w:val="left" w:pos="720"/>
        </w:tabs>
        <w:ind w:left="2880" w:firstLine="1440"/>
        <w:jc w:val="both"/>
        <w:rPr>
          <w:szCs w:val="20"/>
        </w:rPr>
      </w:pPr>
      <w:r w:rsidRPr="006C55F0">
        <w:rPr>
          <w:szCs w:val="20"/>
        </w:rPr>
        <w:t xml:space="preserve">Mail:   </w:t>
      </w:r>
      <w:r w:rsidRPr="006C55F0">
        <w:rPr>
          <w:szCs w:val="20"/>
        </w:rPr>
        <w:tab/>
        <w:t>515 E. Musser Street, Ste. 300</w:t>
      </w:r>
    </w:p>
    <w:p w:rsidR="006C55F0" w:rsidRPr="006C55F0" w:rsidRDefault="006C55F0" w:rsidP="006C55F0">
      <w:pPr>
        <w:tabs>
          <w:tab w:val="left" w:pos="720"/>
        </w:tabs>
        <w:ind w:left="5040"/>
        <w:jc w:val="both"/>
        <w:rPr>
          <w:szCs w:val="20"/>
        </w:rPr>
      </w:pPr>
      <w:r w:rsidRPr="006C55F0">
        <w:rPr>
          <w:szCs w:val="20"/>
        </w:rPr>
        <w:t>Carson City, NV 89701</w:t>
      </w:r>
    </w:p>
    <w:p w:rsidR="006C55F0" w:rsidRPr="006C55F0" w:rsidRDefault="006C55F0" w:rsidP="00C536B9"/>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Contractor shall attach to each quarterly report submitted a minimum of five (5) randomly selected invoices from each quarter billed during the specified quarter.  Additionally, the State reserves the right to request copies of invoices at any time during the contract period.</w:t>
      </w:r>
    </w:p>
    <w:p w:rsidR="006C55F0" w:rsidRPr="006C55F0" w:rsidRDefault="006C55F0" w:rsidP="006C55F0"/>
    <w:p w:rsidR="006C55F0" w:rsidRPr="006C55F0" w:rsidRDefault="006C55F0" w:rsidP="006C55F0">
      <w:pPr>
        <w:keepNext/>
        <w:numPr>
          <w:ilvl w:val="3"/>
          <w:numId w:val="5"/>
        </w:numPr>
        <w:tabs>
          <w:tab w:val="clear" w:pos="2880"/>
          <w:tab w:val="left" w:pos="3600"/>
        </w:tabs>
        <w:ind w:left="3600" w:hanging="1260"/>
        <w:jc w:val="both"/>
        <w:outlineLvl w:val="3"/>
        <w:rPr>
          <w:bCs/>
        </w:rPr>
      </w:pPr>
      <w:r w:rsidRPr="006C55F0">
        <w:rPr>
          <w:bCs/>
        </w:rPr>
        <w:t>Failure to provide these quarterly reports with attached invoices in a timely manner may result in the assessment of one or more of the following penalties:</w:t>
      </w:r>
    </w:p>
    <w:p w:rsidR="006C55F0" w:rsidRPr="006C55F0" w:rsidRDefault="006C55F0" w:rsidP="006C55F0">
      <w:pPr>
        <w:jc w:val="both"/>
        <w:rPr>
          <w:b/>
        </w:rPr>
      </w:pPr>
    </w:p>
    <w:p w:rsidR="006C55F0" w:rsidRPr="006C55F0" w:rsidRDefault="006C55F0" w:rsidP="006C55F0">
      <w:pPr>
        <w:keepNext/>
        <w:numPr>
          <w:ilvl w:val="4"/>
          <w:numId w:val="5"/>
        </w:numPr>
        <w:tabs>
          <w:tab w:val="clear" w:pos="3600"/>
          <w:tab w:val="left" w:pos="3240"/>
        </w:tabs>
        <w:ind w:left="3960" w:hanging="360"/>
        <w:jc w:val="both"/>
        <w:outlineLvl w:val="4"/>
      </w:pPr>
      <w:r w:rsidRPr="006C55F0">
        <w:t>Contract suspension; and/or</w:t>
      </w:r>
    </w:p>
    <w:p w:rsidR="006C55F0" w:rsidRPr="006C55F0" w:rsidRDefault="006C55F0" w:rsidP="006C55F0">
      <w:pPr>
        <w:keepNext/>
        <w:numPr>
          <w:ilvl w:val="4"/>
          <w:numId w:val="5"/>
        </w:numPr>
        <w:tabs>
          <w:tab w:val="clear" w:pos="3600"/>
          <w:tab w:val="left" w:pos="3240"/>
        </w:tabs>
        <w:ind w:left="3960" w:hanging="360"/>
        <w:jc w:val="both"/>
        <w:outlineLvl w:val="4"/>
      </w:pPr>
      <w:r w:rsidRPr="006C55F0">
        <w:t>Contract termination.</w:t>
      </w:r>
    </w:p>
    <w:p w:rsidR="00A313C5" w:rsidRDefault="00A313C5">
      <w:r>
        <w:br w:type="page"/>
      </w:r>
    </w:p>
    <w:p w:rsidR="00F871F7" w:rsidRPr="00F871F7" w:rsidRDefault="00F871F7" w:rsidP="00F871F7"/>
    <w:p w:rsidR="00F871F7" w:rsidRPr="00F871F7" w:rsidRDefault="00F871F7" w:rsidP="00F871F7">
      <w:pPr>
        <w:keepNext/>
        <w:numPr>
          <w:ilvl w:val="2"/>
          <w:numId w:val="5"/>
        </w:numPr>
        <w:tabs>
          <w:tab w:val="num" w:pos="2340"/>
        </w:tabs>
        <w:ind w:left="2340" w:hanging="900"/>
        <w:jc w:val="both"/>
        <w:outlineLvl w:val="2"/>
        <w:rPr>
          <w:bCs/>
          <w:szCs w:val="20"/>
        </w:rPr>
      </w:pPr>
      <w:r w:rsidRPr="00F871F7">
        <w:rPr>
          <w:bCs/>
          <w:szCs w:val="20"/>
        </w:rPr>
        <w:t>Additional Services</w:t>
      </w:r>
    </w:p>
    <w:p w:rsidR="00F871F7" w:rsidRPr="00F871F7" w:rsidRDefault="00F871F7" w:rsidP="00F871F7"/>
    <w:p w:rsidR="00F871F7" w:rsidRPr="00F871F7" w:rsidRDefault="00F871F7" w:rsidP="00F871F7">
      <w:pPr>
        <w:keepNext/>
        <w:numPr>
          <w:ilvl w:val="3"/>
          <w:numId w:val="5"/>
        </w:numPr>
        <w:tabs>
          <w:tab w:val="clear" w:pos="2880"/>
          <w:tab w:val="left" w:pos="3600"/>
        </w:tabs>
        <w:ind w:left="3600" w:hanging="1260"/>
        <w:jc w:val="both"/>
        <w:outlineLvl w:val="3"/>
        <w:rPr>
          <w:bCs/>
        </w:rPr>
      </w:pPr>
      <w:r w:rsidRPr="00F871F7">
        <w:rPr>
          <w:bCs/>
        </w:rPr>
        <w:t>Vendors may propose additional services to be offered to the using agencies.  Details regarding additional services and any associated costs must be included in proposal.  Any costs not clearly defined will not be allowed.</w:t>
      </w:r>
    </w:p>
    <w:p w:rsidR="00F871F7" w:rsidRPr="00F871F7" w:rsidRDefault="00F871F7" w:rsidP="00F871F7"/>
    <w:p w:rsidR="00F871F7" w:rsidRPr="00F871F7" w:rsidRDefault="00F871F7" w:rsidP="00F871F7">
      <w:pPr>
        <w:keepNext/>
        <w:numPr>
          <w:ilvl w:val="3"/>
          <w:numId w:val="5"/>
        </w:numPr>
        <w:tabs>
          <w:tab w:val="clear" w:pos="2880"/>
          <w:tab w:val="left" w:pos="3600"/>
        </w:tabs>
        <w:ind w:left="3600" w:hanging="1260"/>
        <w:jc w:val="both"/>
        <w:outlineLvl w:val="3"/>
        <w:rPr>
          <w:bCs/>
        </w:rPr>
      </w:pPr>
      <w:r w:rsidRPr="00F871F7">
        <w:rPr>
          <w:bCs/>
        </w:rPr>
        <w:t xml:space="preserve">Using agencies may request added services, as related to the Scope of Work, but not specifically defined in the RFQ.  In the event added services are requested and contractor agrees to provide the services, contractor must present the using agency with any associated costs </w:t>
      </w:r>
      <w:r w:rsidRPr="00F871F7">
        <w:rPr>
          <w:bCs/>
          <w:u w:val="single"/>
        </w:rPr>
        <w:t>prior</w:t>
      </w:r>
      <w:r w:rsidRPr="00F871F7">
        <w:rPr>
          <w:bCs/>
        </w:rPr>
        <w:t xml:space="preserve"> to the proceeding.</w:t>
      </w:r>
    </w:p>
    <w:p w:rsidR="00BB48E7" w:rsidRDefault="00BB48E7" w:rsidP="00832F7D"/>
    <w:p w:rsidR="002E02FF" w:rsidRPr="007B0235" w:rsidRDefault="002E02FF" w:rsidP="00A33366">
      <w:pPr>
        <w:pStyle w:val="Heading1"/>
      </w:pPr>
      <w:bookmarkStart w:id="4" w:name="_Toc491257977"/>
      <w:r w:rsidRPr="007B0235">
        <w:t>COMPANY BACKGROUND AND REFERENCES</w:t>
      </w:r>
      <w:bookmarkEnd w:id="4"/>
    </w:p>
    <w:p w:rsidR="002E02FF" w:rsidRPr="007B0235" w:rsidRDefault="002E02FF" w:rsidP="00FE2D01"/>
    <w:p w:rsidR="002E02FF" w:rsidRPr="007B0235" w:rsidRDefault="002E02FF" w:rsidP="00F02AC8">
      <w:pPr>
        <w:pStyle w:val="Heading2"/>
      </w:pPr>
      <w:r w:rsidRPr="007B0235">
        <w:t>VENDOR INFORMATION</w:t>
      </w:r>
    </w:p>
    <w:p w:rsidR="002E02FF" w:rsidRPr="007B0235" w:rsidRDefault="002E02FF" w:rsidP="00FE2D01"/>
    <w:p w:rsidR="002E02FF" w:rsidRPr="007B0235" w:rsidRDefault="00967486" w:rsidP="00306F3C">
      <w:pPr>
        <w:pStyle w:val="Heading3"/>
      </w:pPr>
      <w:r>
        <w:t xml:space="preserve">Vendors </w:t>
      </w:r>
      <w:r w:rsidR="00A76F01">
        <w:t>shall</w:t>
      </w:r>
      <w:r>
        <w:t xml:space="preserve"> provide a company profile in the table format below.</w:t>
      </w:r>
    </w:p>
    <w:p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1E383F">
            <w:pPr>
              <w:jc w:val="center"/>
              <w:rPr>
                <w:b/>
              </w:rPr>
            </w:pPr>
            <w:r w:rsidRPr="00373099">
              <w:rPr>
                <w:b/>
              </w:rPr>
              <w:t>Question</w:t>
            </w:r>
          </w:p>
        </w:tc>
        <w:tc>
          <w:tcPr>
            <w:tcW w:w="3978" w:type="dxa"/>
          </w:tcPr>
          <w:p w:rsidR="00755C22" w:rsidRPr="00373099" w:rsidRDefault="00755C22" w:rsidP="001E383F">
            <w:pPr>
              <w:jc w:val="center"/>
              <w:rPr>
                <w:b/>
              </w:rPr>
            </w:pPr>
            <w:r w:rsidRPr="00373099">
              <w:rPr>
                <w:b/>
              </w:rPr>
              <w:t>Response</w:t>
            </w:r>
          </w:p>
        </w:tc>
      </w:tr>
      <w:tr w:rsidR="00755C22" w:rsidTr="001E383F">
        <w:tc>
          <w:tcPr>
            <w:tcW w:w="4770" w:type="dxa"/>
          </w:tcPr>
          <w:p w:rsidR="00755C22" w:rsidRDefault="00755C22" w:rsidP="001E383F">
            <w:r>
              <w:t>Company name:</w:t>
            </w:r>
          </w:p>
        </w:tc>
        <w:tc>
          <w:tcPr>
            <w:tcW w:w="3978" w:type="dxa"/>
          </w:tcPr>
          <w:p w:rsidR="00755C22" w:rsidRDefault="00755C22" w:rsidP="001E383F"/>
        </w:tc>
      </w:tr>
      <w:tr w:rsidR="00755C22" w:rsidTr="001E383F">
        <w:tc>
          <w:tcPr>
            <w:tcW w:w="4770" w:type="dxa"/>
          </w:tcPr>
          <w:p w:rsidR="00755C22" w:rsidRDefault="00755C22" w:rsidP="001E383F">
            <w:r>
              <w:t>Ownership (sole proprietor, partnership, etc.):</w:t>
            </w:r>
          </w:p>
        </w:tc>
        <w:tc>
          <w:tcPr>
            <w:tcW w:w="3978" w:type="dxa"/>
          </w:tcPr>
          <w:p w:rsidR="00755C22" w:rsidRDefault="00755C22" w:rsidP="001E383F"/>
        </w:tc>
      </w:tr>
      <w:tr w:rsidR="00755C22" w:rsidTr="001E383F">
        <w:tc>
          <w:tcPr>
            <w:tcW w:w="4770" w:type="dxa"/>
          </w:tcPr>
          <w:p w:rsidR="00755C22" w:rsidRDefault="00755C22" w:rsidP="001E383F">
            <w:r>
              <w:t>State of incorporation:</w:t>
            </w:r>
          </w:p>
        </w:tc>
        <w:tc>
          <w:tcPr>
            <w:tcW w:w="3978" w:type="dxa"/>
          </w:tcPr>
          <w:p w:rsidR="00755C22" w:rsidRDefault="00755C22" w:rsidP="001E383F"/>
        </w:tc>
      </w:tr>
      <w:tr w:rsidR="00755C22" w:rsidTr="001E383F">
        <w:tc>
          <w:tcPr>
            <w:tcW w:w="4770" w:type="dxa"/>
          </w:tcPr>
          <w:p w:rsidR="00755C22" w:rsidRDefault="00755C22" w:rsidP="001E383F">
            <w:r>
              <w:t>Date of incorporation:</w:t>
            </w:r>
          </w:p>
        </w:tc>
        <w:tc>
          <w:tcPr>
            <w:tcW w:w="3978" w:type="dxa"/>
          </w:tcPr>
          <w:p w:rsidR="00755C22" w:rsidRDefault="00755C22" w:rsidP="001E383F"/>
        </w:tc>
      </w:tr>
      <w:tr w:rsidR="00755C22" w:rsidTr="001E383F">
        <w:tc>
          <w:tcPr>
            <w:tcW w:w="4770" w:type="dxa"/>
          </w:tcPr>
          <w:p w:rsidR="00755C22" w:rsidRDefault="00755C22" w:rsidP="001E383F">
            <w:r>
              <w:t># of years in business:</w:t>
            </w:r>
          </w:p>
        </w:tc>
        <w:tc>
          <w:tcPr>
            <w:tcW w:w="3978" w:type="dxa"/>
          </w:tcPr>
          <w:p w:rsidR="00755C22" w:rsidRDefault="00755C22" w:rsidP="001E383F"/>
        </w:tc>
      </w:tr>
      <w:tr w:rsidR="00755C22" w:rsidTr="001E383F">
        <w:tc>
          <w:tcPr>
            <w:tcW w:w="4770" w:type="dxa"/>
          </w:tcPr>
          <w:p w:rsidR="00755C22" w:rsidRDefault="00755C22" w:rsidP="001E383F">
            <w:r>
              <w:t>List of top officers:</w:t>
            </w:r>
          </w:p>
        </w:tc>
        <w:tc>
          <w:tcPr>
            <w:tcW w:w="3978" w:type="dxa"/>
          </w:tcPr>
          <w:p w:rsidR="00755C22" w:rsidRDefault="00755C22" w:rsidP="001E383F"/>
        </w:tc>
      </w:tr>
      <w:tr w:rsidR="00755C22" w:rsidTr="001E383F">
        <w:tc>
          <w:tcPr>
            <w:tcW w:w="4770" w:type="dxa"/>
          </w:tcPr>
          <w:p w:rsidR="00755C22" w:rsidRDefault="00755C22" w:rsidP="001E383F">
            <w:r>
              <w:t>Location of company headquarters:</w:t>
            </w:r>
          </w:p>
        </w:tc>
        <w:tc>
          <w:tcPr>
            <w:tcW w:w="3978" w:type="dxa"/>
          </w:tcPr>
          <w:p w:rsidR="00755C22" w:rsidRDefault="00755C22" w:rsidP="001E383F"/>
        </w:tc>
      </w:tr>
      <w:tr w:rsidR="00755C22" w:rsidTr="001E383F">
        <w:tc>
          <w:tcPr>
            <w:tcW w:w="4770" w:type="dxa"/>
          </w:tcPr>
          <w:p w:rsidR="00755C22" w:rsidRDefault="00755C22" w:rsidP="001E383F">
            <w:r>
              <w:t xml:space="preserve">Location(s) of the office that </w:t>
            </w:r>
            <w:r w:rsidR="00550B9D">
              <w:t>shall</w:t>
            </w:r>
            <w:r>
              <w:t xml:space="preserve"> provide the services described in this </w:t>
            </w:r>
            <w:r w:rsidR="00C6046A">
              <w:t>RFQ</w:t>
            </w:r>
            <w:r>
              <w:t>:</w:t>
            </w:r>
          </w:p>
        </w:tc>
        <w:tc>
          <w:tcPr>
            <w:tcW w:w="3978" w:type="dxa"/>
          </w:tcPr>
          <w:p w:rsidR="00755C22" w:rsidRDefault="00755C22" w:rsidP="001E383F"/>
        </w:tc>
      </w:tr>
      <w:tr w:rsidR="00755C22" w:rsidTr="001E383F">
        <w:tc>
          <w:tcPr>
            <w:tcW w:w="4770" w:type="dxa"/>
          </w:tcPr>
          <w:p w:rsidR="00755C22" w:rsidRDefault="00755C22" w:rsidP="001E383F">
            <w:r>
              <w:t xml:space="preserve">Number of employees locally with the expertise to support the requirements identified in this </w:t>
            </w:r>
            <w:r w:rsidR="00C6046A">
              <w:t>RFQ</w:t>
            </w:r>
            <w:r>
              <w:t>:</w:t>
            </w:r>
          </w:p>
        </w:tc>
        <w:tc>
          <w:tcPr>
            <w:tcW w:w="3978" w:type="dxa"/>
          </w:tcPr>
          <w:p w:rsidR="00755C22" w:rsidRDefault="00755C22" w:rsidP="001E383F"/>
        </w:tc>
      </w:tr>
      <w:tr w:rsidR="00755C22" w:rsidTr="001E383F">
        <w:tc>
          <w:tcPr>
            <w:tcW w:w="4770" w:type="dxa"/>
          </w:tcPr>
          <w:p w:rsidR="00755C22" w:rsidRDefault="00755C22" w:rsidP="00D402F2">
            <w:r>
              <w:t xml:space="preserve">Number of employees nationally with the expertise to support the requirements in this </w:t>
            </w:r>
            <w:r w:rsidR="00C6046A">
              <w:t>RFQ</w:t>
            </w:r>
            <w:r>
              <w:t>:</w:t>
            </w:r>
          </w:p>
        </w:tc>
        <w:tc>
          <w:tcPr>
            <w:tcW w:w="3978" w:type="dxa"/>
          </w:tcPr>
          <w:p w:rsidR="00755C22" w:rsidRDefault="00755C22" w:rsidP="001E383F"/>
        </w:tc>
      </w:tr>
      <w:tr w:rsidR="00755C22" w:rsidTr="001E383F">
        <w:tc>
          <w:tcPr>
            <w:tcW w:w="4770" w:type="dxa"/>
          </w:tcPr>
          <w:p w:rsidR="00755C22" w:rsidRDefault="00755C22" w:rsidP="001E383F">
            <w:r>
              <w:t xml:space="preserve">Location(s) from which employees </w:t>
            </w:r>
            <w:r w:rsidR="00550B9D">
              <w:t>shall</w:t>
            </w:r>
            <w:r>
              <w:t xml:space="preserve"> be assigned for this project:</w:t>
            </w:r>
          </w:p>
        </w:tc>
        <w:tc>
          <w:tcPr>
            <w:tcW w:w="3978" w:type="dxa"/>
          </w:tcPr>
          <w:p w:rsidR="00755C22" w:rsidRDefault="00755C22" w:rsidP="001E383F"/>
        </w:tc>
      </w:tr>
    </w:tbl>
    <w:p w:rsidR="00F871F7" w:rsidRDefault="00F871F7" w:rsidP="00A76F01"/>
    <w:p w:rsidR="00A76F01" w:rsidRDefault="00A76F01" w:rsidP="00306F3C">
      <w:pPr>
        <w:pStyle w:val="Heading3"/>
      </w:pPr>
      <w:r w:rsidRPr="00A76F01">
        <w:rPr>
          <w:b/>
          <w:u w:val="single"/>
        </w:rPr>
        <w:t>Please be advised</w:t>
      </w:r>
      <w:r w:rsidRPr="007B0235">
        <w:t xml:space="preserve">, pursuant to NRS 80.010, </w:t>
      </w:r>
      <w:r>
        <w:t>a corporation organized pursuant to the laws of another state shall</w:t>
      </w:r>
      <w:r w:rsidRPr="007B0235">
        <w:t xml:space="preserve"> register with the State of Nevada, Secretary of State’s Office as a foreign corporation before a contract can be executed between the State of Nevada and the awarded vendor, unless specifically exempted by NRS 80.015.</w:t>
      </w:r>
    </w:p>
    <w:p w:rsidR="00A76F01" w:rsidRPr="00FC74CC" w:rsidRDefault="00A76F01" w:rsidP="00A76F01">
      <w:pPr>
        <w:rPr>
          <w:rStyle w:val="Strong"/>
        </w:rPr>
      </w:pPr>
    </w:p>
    <w:p w:rsidR="00A76F01" w:rsidRDefault="00A76F01" w:rsidP="00306F3C">
      <w:pPr>
        <w:pStyle w:val="Heading3"/>
      </w:pPr>
      <w:r w:rsidRPr="007B0235">
        <w:t xml:space="preserve">The selected vendor, prior to doing business in the State of Nevada, </w:t>
      </w:r>
      <w:r>
        <w:t>shall</w:t>
      </w:r>
      <w:r w:rsidRPr="007B0235">
        <w:t xml:space="preserve"> be appropriately licensed by the </w:t>
      </w:r>
      <w:r>
        <w:t xml:space="preserve">State of Nevada, Secretary of State’s Office pursuant to NRS76.  Information regarding the Nevada Business License can be located at </w:t>
      </w:r>
      <w:hyperlink r:id="rId15" w:history="1">
        <w:r w:rsidRPr="0025148D">
          <w:rPr>
            <w:rStyle w:val="Hyperlink"/>
          </w:rPr>
          <w:t>http://nvsos.gov</w:t>
        </w:r>
      </w:hyperlink>
      <w:r>
        <w:t>.</w:t>
      </w:r>
    </w:p>
    <w:p w:rsidR="00A76F01" w:rsidRDefault="00A76F01" w:rsidP="00A76F01"/>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068"/>
      </w:tblGrid>
      <w:tr w:rsidR="00A76F01" w:rsidTr="00A76F01">
        <w:trPr>
          <w:tblHeader/>
        </w:trPr>
        <w:tc>
          <w:tcPr>
            <w:tcW w:w="3600" w:type="dxa"/>
          </w:tcPr>
          <w:p w:rsidR="00A76F01" w:rsidRPr="00373099" w:rsidRDefault="00A76F01" w:rsidP="00A76F01">
            <w:pPr>
              <w:jc w:val="center"/>
              <w:rPr>
                <w:b/>
              </w:rPr>
            </w:pPr>
            <w:r w:rsidRPr="00373099">
              <w:rPr>
                <w:b/>
              </w:rPr>
              <w:lastRenderedPageBreak/>
              <w:t>Question</w:t>
            </w:r>
          </w:p>
        </w:tc>
        <w:tc>
          <w:tcPr>
            <w:tcW w:w="4068" w:type="dxa"/>
          </w:tcPr>
          <w:p w:rsidR="00A76F01" w:rsidRPr="00373099" w:rsidRDefault="00A76F01" w:rsidP="00A76F01">
            <w:pPr>
              <w:jc w:val="center"/>
              <w:rPr>
                <w:b/>
              </w:rPr>
            </w:pPr>
            <w:r w:rsidRPr="00373099">
              <w:rPr>
                <w:b/>
              </w:rPr>
              <w:t>Response</w:t>
            </w:r>
          </w:p>
        </w:tc>
      </w:tr>
      <w:tr w:rsidR="00A76F01" w:rsidTr="00A76F01">
        <w:tc>
          <w:tcPr>
            <w:tcW w:w="3600" w:type="dxa"/>
          </w:tcPr>
          <w:p w:rsidR="00A76F01" w:rsidRDefault="00A76F01" w:rsidP="00A76F01">
            <w:r>
              <w:t>Nevada Business License Number:</w:t>
            </w:r>
          </w:p>
        </w:tc>
        <w:tc>
          <w:tcPr>
            <w:tcW w:w="4068" w:type="dxa"/>
          </w:tcPr>
          <w:p w:rsidR="00A76F01" w:rsidRDefault="00A76F01" w:rsidP="00A76F01"/>
        </w:tc>
      </w:tr>
      <w:tr w:rsidR="00A76F01" w:rsidTr="00A76F01">
        <w:tc>
          <w:tcPr>
            <w:tcW w:w="3600" w:type="dxa"/>
          </w:tcPr>
          <w:p w:rsidR="00A76F01" w:rsidRDefault="00A76F01" w:rsidP="00A76F01">
            <w:r>
              <w:t>Legal Entity Name:</w:t>
            </w:r>
          </w:p>
        </w:tc>
        <w:tc>
          <w:tcPr>
            <w:tcW w:w="4068" w:type="dxa"/>
          </w:tcPr>
          <w:p w:rsidR="00A76F01" w:rsidRDefault="00A76F01" w:rsidP="00A76F01"/>
        </w:tc>
      </w:tr>
    </w:tbl>
    <w:p w:rsidR="00A76F01" w:rsidRDefault="00A76F01" w:rsidP="00A76F01"/>
    <w:p w:rsidR="00A76F01" w:rsidRDefault="00A76F01" w:rsidP="00A76F01">
      <w:pPr>
        <w:ind w:left="2340"/>
      </w:pPr>
      <w:r>
        <w:t>Is “Legal Entity Name” the same name as vendor is doing business as?</w:t>
      </w:r>
    </w:p>
    <w:p w:rsidR="00A76F01" w:rsidRDefault="00A76F01" w:rsidP="00A76F01"/>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76F01" w:rsidTr="00A76F01">
        <w:trPr>
          <w:trHeight w:val="432"/>
        </w:trPr>
        <w:tc>
          <w:tcPr>
            <w:tcW w:w="630" w:type="dxa"/>
            <w:vAlign w:val="center"/>
          </w:tcPr>
          <w:p w:rsidR="00A76F01" w:rsidRDefault="00A76F01" w:rsidP="00A76F01">
            <w:pPr>
              <w:jc w:val="center"/>
            </w:pPr>
            <w:r>
              <w:t>Yes</w:t>
            </w:r>
          </w:p>
        </w:tc>
        <w:tc>
          <w:tcPr>
            <w:tcW w:w="1170" w:type="dxa"/>
            <w:vAlign w:val="center"/>
          </w:tcPr>
          <w:p w:rsidR="00A76F01" w:rsidRDefault="00A76F01" w:rsidP="00A76F01">
            <w:pPr>
              <w:jc w:val="center"/>
            </w:pPr>
          </w:p>
        </w:tc>
        <w:tc>
          <w:tcPr>
            <w:tcW w:w="540" w:type="dxa"/>
            <w:vAlign w:val="center"/>
          </w:tcPr>
          <w:p w:rsidR="00A76F01" w:rsidRDefault="00A76F01" w:rsidP="00A76F01">
            <w:pPr>
              <w:jc w:val="center"/>
            </w:pPr>
            <w:r>
              <w:t>No</w:t>
            </w:r>
          </w:p>
        </w:tc>
        <w:tc>
          <w:tcPr>
            <w:tcW w:w="1080" w:type="dxa"/>
            <w:vAlign w:val="center"/>
          </w:tcPr>
          <w:p w:rsidR="00A76F01" w:rsidRDefault="00A76F01" w:rsidP="00A76F01">
            <w:pPr>
              <w:jc w:val="center"/>
            </w:pPr>
          </w:p>
        </w:tc>
      </w:tr>
    </w:tbl>
    <w:p w:rsidR="00A76F01" w:rsidRDefault="00A76F01" w:rsidP="00A76F01"/>
    <w:p w:rsidR="00A76F01" w:rsidRDefault="00A76F01" w:rsidP="00A76F01">
      <w:pPr>
        <w:ind w:left="2340"/>
      </w:pPr>
      <w:r>
        <w:t>If “No”, provide explanation.</w:t>
      </w:r>
    </w:p>
    <w:p w:rsidR="00A76F01" w:rsidRDefault="00A76F01" w:rsidP="00A76F01">
      <w:pPr>
        <w:tabs>
          <w:tab w:val="left" w:pos="2160"/>
        </w:tabs>
      </w:pPr>
    </w:p>
    <w:p w:rsidR="00A76F01" w:rsidRPr="007B0235" w:rsidRDefault="00A76F01" w:rsidP="00306F3C">
      <w:pPr>
        <w:pStyle w:val="Heading3"/>
      </w:pPr>
      <w:r w:rsidRPr="007B0235">
        <w:t xml:space="preserve">Has the vendor ever been engaged under contract by any State of Nevada agency?  </w:t>
      </w:r>
    </w:p>
    <w:p w:rsidR="00A76F01" w:rsidRDefault="00A76F01" w:rsidP="00A76F01">
      <w:pPr>
        <w:ind w:left="720"/>
      </w:pP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76F01" w:rsidTr="00A76F01">
        <w:trPr>
          <w:trHeight w:val="432"/>
        </w:trPr>
        <w:tc>
          <w:tcPr>
            <w:tcW w:w="630" w:type="dxa"/>
            <w:vAlign w:val="center"/>
          </w:tcPr>
          <w:p w:rsidR="00A76F01" w:rsidRDefault="00A76F01" w:rsidP="00A76F01">
            <w:pPr>
              <w:jc w:val="center"/>
            </w:pPr>
            <w:r>
              <w:t>Yes</w:t>
            </w:r>
          </w:p>
        </w:tc>
        <w:tc>
          <w:tcPr>
            <w:tcW w:w="1170" w:type="dxa"/>
            <w:vAlign w:val="center"/>
          </w:tcPr>
          <w:p w:rsidR="00A76F01" w:rsidRDefault="00A76F01" w:rsidP="00A76F01">
            <w:pPr>
              <w:jc w:val="center"/>
            </w:pPr>
          </w:p>
        </w:tc>
        <w:tc>
          <w:tcPr>
            <w:tcW w:w="540" w:type="dxa"/>
            <w:vAlign w:val="center"/>
          </w:tcPr>
          <w:p w:rsidR="00A76F01" w:rsidRDefault="00A76F01" w:rsidP="00A76F01">
            <w:pPr>
              <w:jc w:val="center"/>
            </w:pPr>
            <w:r>
              <w:t>No</w:t>
            </w:r>
          </w:p>
        </w:tc>
        <w:tc>
          <w:tcPr>
            <w:tcW w:w="1080" w:type="dxa"/>
            <w:vAlign w:val="center"/>
          </w:tcPr>
          <w:p w:rsidR="00A76F01" w:rsidRDefault="00A76F01" w:rsidP="00A76F01">
            <w:pPr>
              <w:jc w:val="center"/>
            </w:pPr>
          </w:p>
        </w:tc>
      </w:tr>
    </w:tbl>
    <w:p w:rsidR="00A76F01" w:rsidRDefault="00A76F01" w:rsidP="00A76F01"/>
    <w:p w:rsidR="00A76F01" w:rsidRDefault="00A76F01" w:rsidP="00A76F01">
      <w:pPr>
        <w:ind w:left="2340"/>
        <w:jc w:val="both"/>
      </w:pPr>
      <w:r>
        <w:t>If “Yes”, complete the following table for each State agency for whom the work was performed.  Table can be duplicated for each contract being identified.</w:t>
      </w:r>
    </w:p>
    <w:p w:rsidR="00A76F01" w:rsidRDefault="00A76F01" w:rsidP="00A76F01"/>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708"/>
      </w:tblGrid>
      <w:tr w:rsidR="00A76F01" w:rsidTr="00A76F01">
        <w:trPr>
          <w:tblHeader/>
        </w:trPr>
        <w:tc>
          <w:tcPr>
            <w:tcW w:w="3960" w:type="dxa"/>
          </w:tcPr>
          <w:p w:rsidR="00A76F01" w:rsidRPr="00373099" w:rsidRDefault="00A76F01" w:rsidP="00A76F01">
            <w:pPr>
              <w:jc w:val="center"/>
              <w:rPr>
                <w:b/>
              </w:rPr>
            </w:pPr>
            <w:r w:rsidRPr="00373099">
              <w:rPr>
                <w:b/>
              </w:rPr>
              <w:t>Question</w:t>
            </w:r>
          </w:p>
        </w:tc>
        <w:tc>
          <w:tcPr>
            <w:tcW w:w="3708" w:type="dxa"/>
          </w:tcPr>
          <w:p w:rsidR="00A76F01" w:rsidRPr="00373099" w:rsidRDefault="00A76F01" w:rsidP="00A76F01">
            <w:pPr>
              <w:jc w:val="center"/>
              <w:rPr>
                <w:b/>
              </w:rPr>
            </w:pPr>
            <w:r w:rsidRPr="00373099">
              <w:rPr>
                <w:b/>
              </w:rPr>
              <w:t>Response</w:t>
            </w:r>
          </w:p>
        </w:tc>
      </w:tr>
      <w:tr w:rsidR="00A76F01" w:rsidTr="00A76F01">
        <w:tc>
          <w:tcPr>
            <w:tcW w:w="3960" w:type="dxa"/>
          </w:tcPr>
          <w:p w:rsidR="00A76F01" w:rsidRDefault="00A76F01" w:rsidP="00A76F01">
            <w:r>
              <w:t>Name of State agency:</w:t>
            </w:r>
          </w:p>
        </w:tc>
        <w:tc>
          <w:tcPr>
            <w:tcW w:w="3708" w:type="dxa"/>
          </w:tcPr>
          <w:p w:rsidR="00A76F01" w:rsidRDefault="00A76F01" w:rsidP="00A76F01"/>
        </w:tc>
      </w:tr>
      <w:tr w:rsidR="00A76F01" w:rsidTr="00A76F01">
        <w:tc>
          <w:tcPr>
            <w:tcW w:w="3960" w:type="dxa"/>
          </w:tcPr>
          <w:p w:rsidR="00A76F01" w:rsidRDefault="00A76F01" w:rsidP="00A76F01">
            <w:r>
              <w:t>State agency contact name:</w:t>
            </w:r>
          </w:p>
        </w:tc>
        <w:tc>
          <w:tcPr>
            <w:tcW w:w="3708" w:type="dxa"/>
          </w:tcPr>
          <w:p w:rsidR="00A76F01" w:rsidRDefault="00A76F01" w:rsidP="00A76F01"/>
        </w:tc>
      </w:tr>
      <w:tr w:rsidR="00A76F01" w:rsidTr="00A76F01">
        <w:tc>
          <w:tcPr>
            <w:tcW w:w="3960" w:type="dxa"/>
          </w:tcPr>
          <w:p w:rsidR="00A76F01" w:rsidRDefault="00A76F01" w:rsidP="00A76F01">
            <w:r>
              <w:t>Dates when services were performed:</w:t>
            </w:r>
          </w:p>
        </w:tc>
        <w:tc>
          <w:tcPr>
            <w:tcW w:w="3708" w:type="dxa"/>
          </w:tcPr>
          <w:p w:rsidR="00A76F01" w:rsidRDefault="00A76F01" w:rsidP="00A76F01"/>
        </w:tc>
      </w:tr>
      <w:tr w:rsidR="00A76F01" w:rsidTr="00A76F01">
        <w:tc>
          <w:tcPr>
            <w:tcW w:w="3960" w:type="dxa"/>
          </w:tcPr>
          <w:p w:rsidR="00A76F01" w:rsidRDefault="00A76F01" w:rsidP="00A76F01">
            <w:r>
              <w:t>Type of duties performed:</w:t>
            </w:r>
          </w:p>
        </w:tc>
        <w:tc>
          <w:tcPr>
            <w:tcW w:w="3708" w:type="dxa"/>
          </w:tcPr>
          <w:p w:rsidR="00A76F01" w:rsidRDefault="00A76F01" w:rsidP="00A76F01"/>
        </w:tc>
      </w:tr>
      <w:tr w:rsidR="00A76F01" w:rsidTr="00A76F01">
        <w:tc>
          <w:tcPr>
            <w:tcW w:w="3960" w:type="dxa"/>
          </w:tcPr>
          <w:p w:rsidR="00A76F01" w:rsidRDefault="00A76F01" w:rsidP="00A76F01">
            <w:r>
              <w:t>Total dollar value of the contract:</w:t>
            </w:r>
          </w:p>
        </w:tc>
        <w:tc>
          <w:tcPr>
            <w:tcW w:w="3708" w:type="dxa"/>
          </w:tcPr>
          <w:p w:rsidR="00A76F01" w:rsidRDefault="00A76F01" w:rsidP="00A76F01"/>
        </w:tc>
      </w:tr>
    </w:tbl>
    <w:p w:rsidR="00A76F01" w:rsidRPr="007B0235" w:rsidRDefault="00A76F01" w:rsidP="00A76F01"/>
    <w:p w:rsidR="00A76F01" w:rsidRPr="007B0235" w:rsidRDefault="00A76F01" w:rsidP="00306F3C">
      <w:pPr>
        <w:pStyle w:val="Heading3"/>
      </w:pPr>
      <w:r>
        <w:t>Are you now or have you been within the last two (2) years an employee of the State of Nevada, or any of its agencies, departments, or divisions?</w:t>
      </w:r>
    </w:p>
    <w:p w:rsidR="00A76F01" w:rsidRDefault="00A76F01" w:rsidP="00A76F01"/>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76F01" w:rsidTr="00A76F01">
        <w:trPr>
          <w:trHeight w:val="432"/>
        </w:trPr>
        <w:tc>
          <w:tcPr>
            <w:tcW w:w="630" w:type="dxa"/>
            <w:vAlign w:val="center"/>
          </w:tcPr>
          <w:p w:rsidR="00A76F01" w:rsidRDefault="00A76F01" w:rsidP="00A76F01">
            <w:pPr>
              <w:jc w:val="center"/>
            </w:pPr>
            <w:r>
              <w:t>Yes</w:t>
            </w:r>
          </w:p>
        </w:tc>
        <w:tc>
          <w:tcPr>
            <w:tcW w:w="1170" w:type="dxa"/>
            <w:vAlign w:val="center"/>
          </w:tcPr>
          <w:p w:rsidR="00A76F01" w:rsidRDefault="00A76F01" w:rsidP="00A76F01">
            <w:pPr>
              <w:jc w:val="center"/>
            </w:pPr>
          </w:p>
        </w:tc>
        <w:tc>
          <w:tcPr>
            <w:tcW w:w="540" w:type="dxa"/>
            <w:vAlign w:val="center"/>
          </w:tcPr>
          <w:p w:rsidR="00A76F01" w:rsidRDefault="00A76F01" w:rsidP="00A76F01">
            <w:pPr>
              <w:jc w:val="center"/>
            </w:pPr>
            <w:r>
              <w:t>No</w:t>
            </w:r>
          </w:p>
        </w:tc>
        <w:tc>
          <w:tcPr>
            <w:tcW w:w="1080" w:type="dxa"/>
            <w:vAlign w:val="center"/>
          </w:tcPr>
          <w:p w:rsidR="00A76F01" w:rsidRDefault="00A76F01" w:rsidP="00A76F01">
            <w:pPr>
              <w:jc w:val="center"/>
            </w:pPr>
          </w:p>
        </w:tc>
      </w:tr>
    </w:tbl>
    <w:p w:rsidR="00A76F01" w:rsidRDefault="00A76F01" w:rsidP="00A76F01"/>
    <w:p w:rsidR="00A76F01" w:rsidRDefault="00A76F01" w:rsidP="00A76F01">
      <w:pPr>
        <w:ind w:left="2340"/>
        <w:jc w:val="both"/>
      </w:pPr>
      <w:r>
        <w:t>If “Yes”, please explain when the employee is planning to render services, while on annual leave, compensatory time, or on their own time?</w:t>
      </w:r>
    </w:p>
    <w:p w:rsidR="00A76F01" w:rsidRDefault="00A76F01" w:rsidP="00A76F01">
      <w:pPr>
        <w:ind w:left="2340"/>
        <w:jc w:val="both"/>
      </w:pPr>
    </w:p>
    <w:p w:rsidR="00A76F01" w:rsidRDefault="00A76F01" w:rsidP="00A76F01">
      <w:pPr>
        <w:ind w:left="2340"/>
        <w:jc w:val="both"/>
      </w:pPr>
      <w:r>
        <w:t xml:space="preserve">If you employ (a) any person who is a current employee of an agency of the State of Nevada, or (b) any person who has been an employee of an agency of the State of Nevada within the past two (2) years, and if such person shall be performing or producing the services which you shall be contracted to provide under this contract, you shall disclose the identity of each such person in your response to this </w:t>
      </w:r>
      <w:r w:rsidR="00B03BA4">
        <w:t>RFQ</w:t>
      </w:r>
      <w:r>
        <w:t>, and specify the services that each person shall be expected to perform.</w:t>
      </w:r>
    </w:p>
    <w:p w:rsidR="00A76F01" w:rsidRPr="007B0235" w:rsidRDefault="00A76F01" w:rsidP="00A76F01"/>
    <w:p w:rsidR="00A76F01" w:rsidRDefault="00A76F01" w:rsidP="00306F3C">
      <w:pPr>
        <w:pStyle w:val="Heading3"/>
      </w:pPr>
      <w:r w:rsidRPr="007B0235">
        <w:t xml:space="preserve">Disclosure of </w:t>
      </w:r>
      <w:r>
        <w:t xml:space="preserve">any significant </w:t>
      </w:r>
      <w:r w:rsidRPr="007B0235">
        <w:t xml:space="preserve">prior or ongoing contract failures, contract breaches, civil or criminal litigation </w:t>
      </w:r>
      <w:r>
        <w:t xml:space="preserve">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w:t>
      </w:r>
      <w:r w:rsidR="00B03BA4">
        <w:t>RFQ</w:t>
      </w:r>
      <w:r>
        <w:t xml:space="preserve"> shall also be disclosed.</w:t>
      </w:r>
    </w:p>
    <w:p w:rsidR="00A313C5" w:rsidRDefault="00A313C5">
      <w:r>
        <w:br w:type="page"/>
      </w:r>
    </w:p>
    <w:p w:rsidR="00A76F01" w:rsidRDefault="00A76F01" w:rsidP="00A76F01"/>
    <w:p w:rsidR="00A76F01" w:rsidRDefault="00A76F01" w:rsidP="00A76F01">
      <w:pPr>
        <w:ind w:left="2340"/>
      </w:pPr>
      <w:r>
        <w:t>Does any of the above apply to your company?</w:t>
      </w:r>
    </w:p>
    <w:p w:rsidR="00A76F01" w:rsidRDefault="00A76F01" w:rsidP="00A76F01"/>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76F01" w:rsidTr="00A76F01">
        <w:trPr>
          <w:trHeight w:val="432"/>
        </w:trPr>
        <w:tc>
          <w:tcPr>
            <w:tcW w:w="630" w:type="dxa"/>
            <w:vAlign w:val="center"/>
          </w:tcPr>
          <w:p w:rsidR="00A76F01" w:rsidRDefault="00A76F01" w:rsidP="00A76F01">
            <w:pPr>
              <w:jc w:val="center"/>
            </w:pPr>
            <w:r>
              <w:t>Yes</w:t>
            </w:r>
          </w:p>
        </w:tc>
        <w:tc>
          <w:tcPr>
            <w:tcW w:w="1170" w:type="dxa"/>
            <w:vAlign w:val="center"/>
          </w:tcPr>
          <w:p w:rsidR="00A76F01" w:rsidRDefault="00A76F01" w:rsidP="00A76F01">
            <w:pPr>
              <w:jc w:val="center"/>
            </w:pPr>
          </w:p>
        </w:tc>
        <w:tc>
          <w:tcPr>
            <w:tcW w:w="540" w:type="dxa"/>
            <w:vAlign w:val="center"/>
          </w:tcPr>
          <w:p w:rsidR="00A76F01" w:rsidRDefault="00A76F01" w:rsidP="00A76F01">
            <w:pPr>
              <w:jc w:val="center"/>
            </w:pPr>
            <w:r>
              <w:t>No</w:t>
            </w:r>
          </w:p>
        </w:tc>
        <w:tc>
          <w:tcPr>
            <w:tcW w:w="1080" w:type="dxa"/>
            <w:vAlign w:val="center"/>
          </w:tcPr>
          <w:p w:rsidR="00A76F01" w:rsidRDefault="00A76F01" w:rsidP="00A76F01">
            <w:pPr>
              <w:jc w:val="center"/>
            </w:pPr>
          </w:p>
        </w:tc>
      </w:tr>
    </w:tbl>
    <w:p w:rsidR="00A76F01" w:rsidRDefault="00A76F01" w:rsidP="00A76F01"/>
    <w:p w:rsidR="00A76F01" w:rsidRDefault="00A76F01" w:rsidP="00A76F01">
      <w:pPr>
        <w:ind w:left="2340"/>
        <w:jc w:val="both"/>
      </w:pPr>
      <w:r>
        <w:t>If “Yes”, please provide the following information.  Table can be duplicated for each issue being identified.</w:t>
      </w:r>
    </w:p>
    <w:p w:rsidR="00A76F01" w:rsidRDefault="00A76F01" w:rsidP="00A76F01"/>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A76F01" w:rsidTr="00A76F01">
        <w:trPr>
          <w:tblHeader/>
        </w:trPr>
        <w:tc>
          <w:tcPr>
            <w:tcW w:w="3510" w:type="dxa"/>
          </w:tcPr>
          <w:p w:rsidR="00A76F01" w:rsidRPr="00373099" w:rsidRDefault="00A76F01" w:rsidP="00A76F01">
            <w:pPr>
              <w:jc w:val="center"/>
              <w:rPr>
                <w:b/>
              </w:rPr>
            </w:pPr>
            <w:r w:rsidRPr="00373099">
              <w:rPr>
                <w:b/>
              </w:rPr>
              <w:t>Question</w:t>
            </w:r>
          </w:p>
        </w:tc>
        <w:tc>
          <w:tcPr>
            <w:tcW w:w="4158" w:type="dxa"/>
            <w:gridSpan w:val="2"/>
          </w:tcPr>
          <w:p w:rsidR="00A76F01" w:rsidRPr="00373099" w:rsidRDefault="00A76F01" w:rsidP="00A76F01">
            <w:pPr>
              <w:jc w:val="center"/>
              <w:rPr>
                <w:b/>
              </w:rPr>
            </w:pPr>
            <w:r w:rsidRPr="00373099">
              <w:rPr>
                <w:b/>
              </w:rPr>
              <w:t>Response</w:t>
            </w:r>
          </w:p>
        </w:tc>
      </w:tr>
      <w:tr w:rsidR="00A76F01" w:rsidTr="00A76F01">
        <w:tc>
          <w:tcPr>
            <w:tcW w:w="3510" w:type="dxa"/>
          </w:tcPr>
          <w:p w:rsidR="00A76F01" w:rsidRDefault="00A76F01" w:rsidP="00A76F01">
            <w:r>
              <w:t>Date of alleged contract failure or breach:</w:t>
            </w:r>
          </w:p>
        </w:tc>
        <w:tc>
          <w:tcPr>
            <w:tcW w:w="4158" w:type="dxa"/>
            <w:gridSpan w:val="2"/>
          </w:tcPr>
          <w:p w:rsidR="00A76F01" w:rsidRDefault="00A76F01" w:rsidP="00A76F01"/>
        </w:tc>
      </w:tr>
      <w:tr w:rsidR="00A76F01" w:rsidTr="00A76F01">
        <w:tc>
          <w:tcPr>
            <w:tcW w:w="3510" w:type="dxa"/>
          </w:tcPr>
          <w:p w:rsidR="00A76F01" w:rsidRDefault="00A76F01" w:rsidP="00A76F01">
            <w:r>
              <w:t>Parties involved:</w:t>
            </w:r>
          </w:p>
        </w:tc>
        <w:tc>
          <w:tcPr>
            <w:tcW w:w="4158" w:type="dxa"/>
            <w:gridSpan w:val="2"/>
          </w:tcPr>
          <w:p w:rsidR="00A76F01" w:rsidRDefault="00A76F01" w:rsidP="00A76F01"/>
        </w:tc>
      </w:tr>
      <w:tr w:rsidR="00A76F01" w:rsidTr="00A76F01">
        <w:tc>
          <w:tcPr>
            <w:tcW w:w="3510" w:type="dxa"/>
          </w:tcPr>
          <w:p w:rsidR="00A76F01" w:rsidRDefault="00A76F01" w:rsidP="00A76F01">
            <w:r>
              <w:t>Description of the contract failure, contract breach, or litigation, including the products or services involved:</w:t>
            </w:r>
          </w:p>
        </w:tc>
        <w:tc>
          <w:tcPr>
            <w:tcW w:w="4158" w:type="dxa"/>
            <w:gridSpan w:val="2"/>
          </w:tcPr>
          <w:p w:rsidR="00A76F01" w:rsidRDefault="00A76F01" w:rsidP="00A76F01"/>
        </w:tc>
      </w:tr>
      <w:tr w:rsidR="00A76F01" w:rsidTr="00A76F01">
        <w:tc>
          <w:tcPr>
            <w:tcW w:w="3510" w:type="dxa"/>
          </w:tcPr>
          <w:p w:rsidR="00A76F01" w:rsidRDefault="00A76F01" w:rsidP="00A76F01">
            <w:r>
              <w:t>Amount in controversy:</w:t>
            </w:r>
          </w:p>
        </w:tc>
        <w:tc>
          <w:tcPr>
            <w:tcW w:w="4158" w:type="dxa"/>
            <w:gridSpan w:val="2"/>
          </w:tcPr>
          <w:p w:rsidR="00A76F01" w:rsidRDefault="00A76F01" w:rsidP="00A76F01"/>
        </w:tc>
      </w:tr>
      <w:tr w:rsidR="00A76F01" w:rsidTr="00A76F01">
        <w:tc>
          <w:tcPr>
            <w:tcW w:w="3510" w:type="dxa"/>
          </w:tcPr>
          <w:p w:rsidR="00A76F01" w:rsidRDefault="00A76F01" w:rsidP="00A76F01">
            <w:r>
              <w:t>Resolution or current status of the dispute:</w:t>
            </w:r>
          </w:p>
        </w:tc>
        <w:tc>
          <w:tcPr>
            <w:tcW w:w="4158" w:type="dxa"/>
            <w:gridSpan w:val="2"/>
          </w:tcPr>
          <w:p w:rsidR="00A76F01" w:rsidRDefault="00A76F01" w:rsidP="00A76F01"/>
        </w:tc>
      </w:tr>
      <w:tr w:rsidR="00A76F01" w:rsidTr="00A76F01">
        <w:trPr>
          <w:trHeight w:val="278"/>
        </w:trPr>
        <w:tc>
          <w:tcPr>
            <w:tcW w:w="3510" w:type="dxa"/>
            <w:vMerge w:val="restart"/>
          </w:tcPr>
          <w:p w:rsidR="00A76F01" w:rsidRDefault="00A76F01" w:rsidP="00A76F01">
            <w:r>
              <w:t>If the matter has resulted in a court case:</w:t>
            </w:r>
          </w:p>
        </w:tc>
        <w:tc>
          <w:tcPr>
            <w:tcW w:w="2079" w:type="dxa"/>
          </w:tcPr>
          <w:p w:rsidR="00A76F01" w:rsidRDefault="00A76F01" w:rsidP="00A76F01">
            <w:pPr>
              <w:jc w:val="center"/>
            </w:pPr>
            <w:r>
              <w:t>Court</w:t>
            </w:r>
          </w:p>
        </w:tc>
        <w:tc>
          <w:tcPr>
            <w:tcW w:w="2079" w:type="dxa"/>
          </w:tcPr>
          <w:p w:rsidR="00A76F01" w:rsidRDefault="00A76F01" w:rsidP="00A76F01">
            <w:pPr>
              <w:jc w:val="center"/>
            </w:pPr>
            <w:r>
              <w:t>Case Number</w:t>
            </w:r>
          </w:p>
        </w:tc>
      </w:tr>
      <w:tr w:rsidR="00A76F01" w:rsidTr="00A76F01">
        <w:trPr>
          <w:trHeight w:val="277"/>
        </w:trPr>
        <w:tc>
          <w:tcPr>
            <w:tcW w:w="3510" w:type="dxa"/>
            <w:vMerge/>
          </w:tcPr>
          <w:p w:rsidR="00A76F01" w:rsidRDefault="00A76F01" w:rsidP="00A76F01"/>
        </w:tc>
        <w:tc>
          <w:tcPr>
            <w:tcW w:w="2079" w:type="dxa"/>
          </w:tcPr>
          <w:p w:rsidR="00A76F01" w:rsidRDefault="00A76F01" w:rsidP="00A76F01"/>
        </w:tc>
        <w:tc>
          <w:tcPr>
            <w:tcW w:w="2079" w:type="dxa"/>
          </w:tcPr>
          <w:p w:rsidR="00A76F01" w:rsidRDefault="00A76F01" w:rsidP="00A76F01"/>
        </w:tc>
      </w:tr>
      <w:tr w:rsidR="00A76F01" w:rsidTr="00A76F01">
        <w:trPr>
          <w:trHeight w:val="277"/>
        </w:trPr>
        <w:tc>
          <w:tcPr>
            <w:tcW w:w="3510" w:type="dxa"/>
          </w:tcPr>
          <w:p w:rsidR="00A76F01" w:rsidRDefault="00A76F01" w:rsidP="00A76F01">
            <w:r>
              <w:t>Status of the litigation:</w:t>
            </w:r>
          </w:p>
        </w:tc>
        <w:tc>
          <w:tcPr>
            <w:tcW w:w="4158" w:type="dxa"/>
            <w:gridSpan w:val="2"/>
          </w:tcPr>
          <w:p w:rsidR="00A76F01" w:rsidRDefault="00A76F01" w:rsidP="00A76F01"/>
        </w:tc>
      </w:tr>
    </w:tbl>
    <w:p w:rsidR="00A76F01" w:rsidRDefault="00A76F01" w:rsidP="00A76F01"/>
    <w:p w:rsidR="00A76F01" w:rsidRPr="00C02627" w:rsidRDefault="00A76F01" w:rsidP="00306F3C">
      <w:pPr>
        <w:pStyle w:val="Heading3"/>
      </w:pPr>
      <w:r>
        <w:t xml:space="preserve">Vendors shall review and provide if awarded a contract the insurance requirements as specified </w:t>
      </w:r>
      <w:r w:rsidRPr="00C02627">
        <w:t xml:space="preserve">in </w:t>
      </w:r>
      <w:r w:rsidRPr="00C02627">
        <w:rPr>
          <w:b/>
          <w:i/>
        </w:rPr>
        <w:t>Attachment D, Insurance Schedule for RF</w:t>
      </w:r>
      <w:r w:rsidR="00AD1A1B" w:rsidRPr="00C02627">
        <w:rPr>
          <w:b/>
          <w:i/>
        </w:rPr>
        <w:t>Q</w:t>
      </w:r>
      <w:r w:rsidRPr="00C02627">
        <w:rPr>
          <w:b/>
          <w:i/>
        </w:rPr>
        <w:t xml:space="preserve"> </w:t>
      </w:r>
      <w:r w:rsidR="00C02627" w:rsidRPr="00C02627">
        <w:rPr>
          <w:b/>
          <w:i/>
        </w:rPr>
        <w:t>3429</w:t>
      </w:r>
      <w:r w:rsidRPr="00C02627">
        <w:rPr>
          <w:b/>
          <w:i/>
        </w:rPr>
        <w:t>.</w:t>
      </w:r>
    </w:p>
    <w:p w:rsidR="00A76F01" w:rsidRPr="00C02627" w:rsidRDefault="00A76F01" w:rsidP="00A76F01"/>
    <w:p w:rsidR="00A76F01" w:rsidRPr="00C02627" w:rsidRDefault="00A76F01" w:rsidP="00306F3C">
      <w:pPr>
        <w:pStyle w:val="Heading3"/>
      </w:pPr>
      <w:r w:rsidRPr="00C02627">
        <w:t xml:space="preserve">Company background/history and why vendor is qualified to provide the services described in this </w:t>
      </w:r>
      <w:r w:rsidR="00B03BA4" w:rsidRPr="00C02627">
        <w:t>RFQ</w:t>
      </w:r>
      <w:r w:rsidRPr="00C02627">
        <w:t>.  Limit response to no more than five (5) pages.</w:t>
      </w:r>
    </w:p>
    <w:p w:rsidR="00A76F01" w:rsidRPr="00C02627" w:rsidRDefault="00A76F01" w:rsidP="00A76F01">
      <w:pPr>
        <w:tabs>
          <w:tab w:val="left" w:pos="2160"/>
        </w:tabs>
        <w:ind w:left="2160" w:hanging="720"/>
      </w:pPr>
    </w:p>
    <w:p w:rsidR="00A76F01" w:rsidRPr="00C02627" w:rsidRDefault="00A76F01" w:rsidP="00306F3C">
      <w:pPr>
        <w:pStyle w:val="Heading3"/>
      </w:pPr>
      <w:r w:rsidRPr="00C02627">
        <w:t xml:space="preserve">Provide a brief description of the length of time vendor has been providing services described in this </w:t>
      </w:r>
      <w:r w:rsidR="00B03BA4" w:rsidRPr="00C02627">
        <w:t>RFQ</w:t>
      </w:r>
      <w:r w:rsidRPr="00C02627">
        <w:t xml:space="preserve"> to the public and/or private sector.</w:t>
      </w:r>
    </w:p>
    <w:p w:rsidR="00A76F01" w:rsidRPr="00C02627" w:rsidRDefault="00A76F01" w:rsidP="00A76F01"/>
    <w:p w:rsidR="00A76F01" w:rsidRPr="00C02627" w:rsidRDefault="00A76F01" w:rsidP="00306F3C">
      <w:pPr>
        <w:pStyle w:val="Heading3"/>
      </w:pPr>
      <w:r w:rsidRPr="00C02627">
        <w:t xml:space="preserve">Financial information and documentation to be included in accordance with </w:t>
      </w:r>
      <w:r w:rsidRPr="00C02627">
        <w:rPr>
          <w:b/>
          <w:i/>
        </w:rPr>
        <w:t>Section 8.5, Part III – Confidential Financial Information</w:t>
      </w:r>
      <w:r w:rsidRPr="00C02627">
        <w:t xml:space="preserve">. </w:t>
      </w:r>
    </w:p>
    <w:p w:rsidR="00A76F01" w:rsidRPr="007B0235" w:rsidRDefault="00A76F01" w:rsidP="00A76F01"/>
    <w:p w:rsidR="00A76F01" w:rsidRDefault="00A76F01" w:rsidP="00306F3C">
      <w:pPr>
        <w:pStyle w:val="Heading4"/>
      </w:pPr>
      <w:r w:rsidRPr="007B0235">
        <w:t xml:space="preserve">Dun and Bradstreet Number </w:t>
      </w:r>
    </w:p>
    <w:p w:rsidR="00A76F01" w:rsidRPr="00270F6A" w:rsidRDefault="00A76F01" w:rsidP="00A76F01"/>
    <w:p w:rsidR="00A76F01" w:rsidRDefault="00A76F01" w:rsidP="00306F3C">
      <w:pPr>
        <w:pStyle w:val="Heading4"/>
      </w:pPr>
      <w:r w:rsidRPr="007B0235">
        <w:t>Federal Tax Identification Number</w:t>
      </w:r>
    </w:p>
    <w:p w:rsidR="00F871F7" w:rsidRDefault="00F871F7">
      <w:r>
        <w:br w:type="page"/>
      </w:r>
    </w:p>
    <w:p w:rsidR="00A76F01" w:rsidRDefault="00A76F01" w:rsidP="00A76F01"/>
    <w:p w:rsidR="00A76F01" w:rsidRPr="008F5CE9" w:rsidRDefault="00A76F01" w:rsidP="00A76F01">
      <w:pPr>
        <w:pStyle w:val="Heading2"/>
        <w:rPr>
          <w:bCs/>
        </w:rPr>
      </w:pPr>
      <w:r w:rsidRPr="00C323E3">
        <w:t>SUBCONTRACTOR</w:t>
      </w:r>
      <w:r w:rsidRPr="008F5CE9">
        <w:t xml:space="preserve"> INFORMATION</w:t>
      </w:r>
    </w:p>
    <w:p w:rsidR="00A76F01" w:rsidRDefault="00A76F01" w:rsidP="00A76F01"/>
    <w:p w:rsidR="00A76F01" w:rsidRDefault="00A76F01" w:rsidP="00A76F01">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w:t>
      </w:r>
      <w:r w:rsidR="00AD1A1B">
        <w:t>RFQ</w:t>
      </w:r>
      <w:r w:rsidRPr="006B0934">
        <w:t xml:space="preserve">.  This does not include third parties who provide support or incidental services to the </w:t>
      </w:r>
      <w:r>
        <w:t>contractor</w:t>
      </w:r>
      <w:r w:rsidRPr="006B0934">
        <w:t>.</w:t>
      </w:r>
    </w:p>
    <w:p w:rsidR="00A76F01" w:rsidRPr="008D24D6" w:rsidRDefault="00A76F01" w:rsidP="00A76F01"/>
    <w:p w:rsidR="00A76F01" w:rsidRPr="008D24D6" w:rsidRDefault="00A76F01" w:rsidP="00306F3C">
      <w:pPr>
        <w:pStyle w:val="Heading3"/>
      </w:pPr>
      <w:r w:rsidRPr="008D24D6">
        <w:t xml:space="preserve">Does this </w:t>
      </w:r>
      <w:r w:rsidRPr="00C323E3">
        <w:t>proposal</w:t>
      </w:r>
      <w:r w:rsidRPr="008D24D6">
        <w:t xml:space="preserve"> include the use of subcontractors?</w:t>
      </w:r>
    </w:p>
    <w:p w:rsidR="00A76F01" w:rsidRDefault="00A76F01" w:rsidP="00A76F01"/>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A76F01" w:rsidTr="00A76F01">
        <w:trPr>
          <w:trHeight w:val="440"/>
        </w:trPr>
        <w:tc>
          <w:tcPr>
            <w:tcW w:w="720" w:type="dxa"/>
            <w:vAlign w:val="center"/>
          </w:tcPr>
          <w:p w:rsidR="00A76F01" w:rsidRDefault="00A76F01" w:rsidP="00A76F01">
            <w:pPr>
              <w:jc w:val="center"/>
            </w:pPr>
            <w:r>
              <w:t>Yes</w:t>
            </w:r>
          </w:p>
        </w:tc>
        <w:tc>
          <w:tcPr>
            <w:tcW w:w="1620" w:type="dxa"/>
            <w:vAlign w:val="center"/>
          </w:tcPr>
          <w:p w:rsidR="00A76F01" w:rsidRDefault="00A76F01" w:rsidP="00A76F01">
            <w:pPr>
              <w:jc w:val="center"/>
            </w:pPr>
          </w:p>
        </w:tc>
        <w:tc>
          <w:tcPr>
            <w:tcW w:w="720" w:type="dxa"/>
            <w:vAlign w:val="center"/>
          </w:tcPr>
          <w:p w:rsidR="00A76F01" w:rsidRDefault="00A76F01" w:rsidP="00A76F01">
            <w:pPr>
              <w:jc w:val="center"/>
            </w:pPr>
            <w:r>
              <w:t>No</w:t>
            </w:r>
          </w:p>
        </w:tc>
        <w:tc>
          <w:tcPr>
            <w:tcW w:w="1800" w:type="dxa"/>
            <w:vAlign w:val="center"/>
          </w:tcPr>
          <w:p w:rsidR="00A76F01" w:rsidRDefault="00A76F01" w:rsidP="00A76F01">
            <w:pPr>
              <w:jc w:val="center"/>
            </w:pPr>
          </w:p>
        </w:tc>
      </w:tr>
    </w:tbl>
    <w:p w:rsidR="00A76F01" w:rsidRPr="008D24D6" w:rsidRDefault="00A76F01" w:rsidP="00A76F01"/>
    <w:p w:rsidR="00A76F01" w:rsidRPr="008D24D6" w:rsidRDefault="00A76F01" w:rsidP="00AD1A1B">
      <w:pPr>
        <w:ind w:left="2340"/>
      </w:pPr>
      <w:r w:rsidRPr="008D24D6">
        <w:t xml:space="preserve">If “Yes”, vendor </w:t>
      </w:r>
      <w:r>
        <w:t>shall</w:t>
      </w:r>
      <w:r w:rsidRPr="008D24D6">
        <w:t>:</w:t>
      </w:r>
    </w:p>
    <w:p w:rsidR="00A76F01" w:rsidRPr="008D24D6" w:rsidRDefault="00A76F01" w:rsidP="00A76F01"/>
    <w:p w:rsidR="00A76F01" w:rsidRDefault="00A76F01" w:rsidP="00306F3C">
      <w:pPr>
        <w:pStyle w:val="Heading4"/>
      </w:pPr>
      <w:r w:rsidRPr="00C323E3">
        <w:t>Identify specific subcontractors and the specific requirements of this RF</w:t>
      </w:r>
      <w:r w:rsidR="00AD1A1B">
        <w:t>Q</w:t>
      </w:r>
      <w:r w:rsidRPr="00C323E3">
        <w:t xml:space="preserve"> for which each proposed subcontractor </w:t>
      </w:r>
      <w:r>
        <w:t>shall</w:t>
      </w:r>
      <w:r w:rsidRPr="00C323E3">
        <w:t xml:space="preserve"> perform services.</w:t>
      </w:r>
    </w:p>
    <w:p w:rsidR="00A76F01" w:rsidRDefault="00A76F01" w:rsidP="00A76F01">
      <w:pPr>
        <w:tabs>
          <w:tab w:val="num" w:pos="3060"/>
        </w:tabs>
        <w:ind w:left="3060" w:hanging="900"/>
        <w:jc w:val="both"/>
      </w:pPr>
    </w:p>
    <w:p w:rsidR="00A76F01" w:rsidRPr="00955628" w:rsidRDefault="00A76F01" w:rsidP="00306F3C">
      <w:pPr>
        <w:pStyle w:val="Heading4"/>
      </w:pPr>
      <w:r w:rsidRPr="00955628">
        <w:t xml:space="preserve">If any tasks are to be </w:t>
      </w:r>
      <w:r w:rsidRPr="00C323E3">
        <w:t>completed</w:t>
      </w:r>
      <w:r w:rsidRPr="00955628">
        <w:t xml:space="preserve"> by subcontractor(s), </w:t>
      </w:r>
      <w:r>
        <w:t>vendor</w:t>
      </w:r>
      <w:r w:rsidRPr="00955628">
        <w:t xml:space="preserve">s </w:t>
      </w:r>
      <w:r>
        <w:t>shall</w:t>
      </w:r>
      <w:r w:rsidRPr="00955628">
        <w:t>:</w:t>
      </w:r>
    </w:p>
    <w:p w:rsidR="00A76F01" w:rsidRPr="00C323E3" w:rsidRDefault="00A76F01" w:rsidP="00A76F01">
      <w:pPr>
        <w:tabs>
          <w:tab w:val="num" w:pos="3060"/>
        </w:tabs>
        <w:ind w:left="3060" w:hanging="540"/>
      </w:pPr>
    </w:p>
    <w:p w:rsidR="00A76F01" w:rsidRDefault="00A76F01" w:rsidP="00A76F01">
      <w:pPr>
        <w:pStyle w:val="Heading5"/>
        <w:tabs>
          <w:tab w:val="clear" w:pos="3240"/>
          <w:tab w:val="num" w:pos="4320"/>
        </w:tabs>
        <w:ind w:left="4320" w:hanging="720"/>
      </w:pPr>
      <w:r w:rsidRPr="00C323E3">
        <w:t xml:space="preserve">Describe how the work of any subcontractor(s) </w:t>
      </w:r>
      <w:r>
        <w:t>shall</w:t>
      </w:r>
      <w:r w:rsidRPr="00C323E3">
        <w:t xml:space="preserve"> be supervised, channels</w:t>
      </w:r>
      <w:r>
        <w:t xml:space="preserve"> of communication shall be maintained and compliance with contract terms assured; and</w:t>
      </w:r>
    </w:p>
    <w:p w:rsidR="00A76F01" w:rsidRDefault="00A76F01" w:rsidP="00A76F01">
      <w:pPr>
        <w:tabs>
          <w:tab w:val="num" w:pos="3060"/>
        </w:tabs>
        <w:ind w:left="3060" w:hanging="540"/>
        <w:jc w:val="both"/>
      </w:pPr>
    </w:p>
    <w:p w:rsidR="00A76F01" w:rsidRDefault="00A76F01" w:rsidP="00A76F01">
      <w:pPr>
        <w:pStyle w:val="Heading5"/>
        <w:tabs>
          <w:tab w:val="clear" w:pos="3240"/>
          <w:tab w:val="num" w:pos="4320"/>
        </w:tabs>
        <w:ind w:left="4320" w:hanging="720"/>
      </w:pPr>
      <w:r>
        <w:t>Describe your previous experience with subcontractor(s).</w:t>
      </w:r>
    </w:p>
    <w:p w:rsidR="00A76F01" w:rsidRPr="00B81DC5" w:rsidRDefault="00A76F01" w:rsidP="00A76F01"/>
    <w:p w:rsidR="00A76F01" w:rsidRPr="00F871F7" w:rsidRDefault="00A76F01" w:rsidP="00306F3C">
      <w:pPr>
        <w:pStyle w:val="Heading4"/>
      </w:pPr>
      <w:r w:rsidRPr="003F437E">
        <w:t xml:space="preserve">Provide the same information for any proposed subcontractors as requested </w:t>
      </w:r>
      <w:r w:rsidRPr="00F871F7">
        <w:t xml:space="preserve">in </w:t>
      </w:r>
      <w:r w:rsidRPr="00F871F7">
        <w:rPr>
          <w:b/>
          <w:i/>
        </w:rPr>
        <w:t>Section 3.1, Vendor Information</w:t>
      </w:r>
      <w:r w:rsidRPr="00F871F7">
        <w:t>.</w:t>
      </w:r>
    </w:p>
    <w:p w:rsidR="00A76F01" w:rsidRPr="00F871F7" w:rsidRDefault="00A76F01" w:rsidP="00A76F01">
      <w:pPr>
        <w:tabs>
          <w:tab w:val="num" w:pos="3060"/>
        </w:tabs>
        <w:ind w:left="3060" w:hanging="900"/>
      </w:pPr>
    </w:p>
    <w:p w:rsidR="00A76F01" w:rsidRPr="00F871F7" w:rsidRDefault="00A76F01" w:rsidP="00306F3C">
      <w:pPr>
        <w:pStyle w:val="Heading4"/>
      </w:pPr>
      <w:r w:rsidRPr="00F871F7">
        <w:t>Vendor shall not allow any subcontractor to commence work until all insurance required of the subcontractor is provided to the vendor.</w:t>
      </w:r>
    </w:p>
    <w:p w:rsidR="00A76F01" w:rsidRPr="00F871F7" w:rsidRDefault="00A76F01" w:rsidP="00A76F01">
      <w:pPr>
        <w:tabs>
          <w:tab w:val="num" w:pos="3060"/>
        </w:tabs>
        <w:ind w:left="3060" w:hanging="900"/>
      </w:pPr>
    </w:p>
    <w:p w:rsidR="00A76F01" w:rsidRDefault="00A76F01" w:rsidP="00306F3C">
      <w:pPr>
        <w:pStyle w:val="Heading4"/>
      </w:pPr>
      <w:r w:rsidRPr="00F871F7">
        <w:t xml:space="preserve">Vendor shall notify the using agency of the intended use of any subcontractors not identified within their original proposal and provide the information originally requested in the </w:t>
      </w:r>
      <w:r w:rsidR="00B03BA4" w:rsidRPr="00F871F7">
        <w:t>RFQ</w:t>
      </w:r>
      <w:r w:rsidRPr="00F871F7">
        <w:t xml:space="preserve"> in </w:t>
      </w:r>
      <w:r w:rsidRPr="00F871F7">
        <w:rPr>
          <w:b/>
          <w:i/>
        </w:rPr>
        <w:t>Section 3.2, Subcontractor Information</w:t>
      </w:r>
      <w:r w:rsidRPr="00F871F7">
        <w:t>.  The vendor shall</w:t>
      </w:r>
      <w:r>
        <w:t xml:space="preserve"> </w:t>
      </w:r>
      <w:r w:rsidRPr="008D24D6">
        <w:t>receive agency approval prior to subcontractor commencing work</w:t>
      </w:r>
      <w:r>
        <w:t>.</w:t>
      </w:r>
    </w:p>
    <w:p w:rsidR="004D59A4" w:rsidRPr="007B0235" w:rsidRDefault="004D59A4" w:rsidP="00FE2D01"/>
    <w:p w:rsidR="002E02FF" w:rsidRPr="00F76BDC" w:rsidRDefault="00B860E9" w:rsidP="00F02AC8">
      <w:pPr>
        <w:pStyle w:val="Heading2"/>
      </w:pPr>
      <w:r>
        <w:t xml:space="preserve">BUSINESS </w:t>
      </w:r>
      <w:r w:rsidR="002E02FF" w:rsidRPr="00F76BDC">
        <w:t>REFERENCES</w:t>
      </w:r>
    </w:p>
    <w:p w:rsidR="00AD1A1B" w:rsidRPr="007B0235" w:rsidRDefault="00AD1A1B" w:rsidP="00AD1A1B"/>
    <w:p w:rsidR="00AD1A1B" w:rsidRPr="00F871F7" w:rsidRDefault="00AD1A1B" w:rsidP="00306F3C">
      <w:pPr>
        <w:pStyle w:val="Heading3"/>
      </w:pPr>
      <w:r w:rsidRPr="007B0235">
        <w:t>Vendors sh</w:t>
      </w:r>
      <w:r>
        <w:t>all</w:t>
      </w:r>
      <w:r w:rsidRPr="007B0235">
        <w:t xml:space="preserve"> provi</w:t>
      </w:r>
      <w:r w:rsidRPr="00F871F7">
        <w:t>de a minimum of three (3) business references from similar projects performed for private and/or public sector clients within the last three (3) years.</w:t>
      </w:r>
    </w:p>
    <w:p w:rsidR="00AD1A1B" w:rsidRDefault="00AD1A1B" w:rsidP="00AD1A1B">
      <w:pPr>
        <w:jc w:val="both"/>
      </w:pPr>
    </w:p>
    <w:p w:rsidR="00AD1A1B" w:rsidRDefault="00AD1A1B" w:rsidP="00306F3C">
      <w:pPr>
        <w:pStyle w:val="Heading3"/>
      </w:pPr>
      <w:r w:rsidRPr="00A117E5">
        <w:t xml:space="preserve">Vendors </w:t>
      </w:r>
      <w:r w:rsidRPr="00445232">
        <w:t>shall sub</w:t>
      </w:r>
      <w:r w:rsidRPr="00F871F7">
        <w:t xml:space="preserve">mit </w:t>
      </w:r>
      <w:r w:rsidRPr="00F871F7">
        <w:rPr>
          <w:b/>
          <w:i/>
        </w:rPr>
        <w:t>Attachment E, Reference Questionnaire</w:t>
      </w:r>
      <w:r w:rsidRPr="00F871F7">
        <w:t xml:space="preserve"> to their busines</w:t>
      </w:r>
      <w:r w:rsidRPr="00A117E5">
        <w:t>s references</w:t>
      </w:r>
      <w:r>
        <w:t>.</w:t>
      </w:r>
    </w:p>
    <w:p w:rsidR="00AD1A1B" w:rsidRDefault="00AD1A1B" w:rsidP="00AD1A1B"/>
    <w:p w:rsidR="00AD1A1B" w:rsidRDefault="00AD1A1B" w:rsidP="00306F3C">
      <w:pPr>
        <w:pStyle w:val="Heading3"/>
      </w:pPr>
      <w:r w:rsidRPr="00A117E5">
        <w:lastRenderedPageBreak/>
        <w:t xml:space="preserve">It is the vendor’s responsibility to ensure that completed forms are received by the Purchasing Division on or </w:t>
      </w:r>
      <w:r w:rsidRPr="00F871F7">
        <w:t xml:space="preserve">before the deadline as specified in </w:t>
      </w:r>
      <w:r w:rsidRPr="00F871F7">
        <w:rPr>
          <w:b/>
          <w:i/>
        </w:rPr>
        <w:t>Section 7, RF</w:t>
      </w:r>
      <w:r w:rsidR="00AD0FD9" w:rsidRPr="00F871F7">
        <w:rPr>
          <w:b/>
          <w:i/>
        </w:rPr>
        <w:t>Q</w:t>
      </w:r>
      <w:r w:rsidRPr="00F871F7">
        <w:rPr>
          <w:b/>
          <w:i/>
        </w:rPr>
        <w:t xml:space="preserve"> Timeline</w:t>
      </w:r>
      <w:r w:rsidRPr="00F871F7">
        <w:t xml:space="preserve"> for inclusion in the evaluation process.  Reference Questionnaires not received, or not complete, may adversely affect the</w:t>
      </w:r>
      <w:r w:rsidRPr="00A117E5">
        <w:t xml:space="preserve"> vendor’s score in the evaluation process.  </w:t>
      </w:r>
    </w:p>
    <w:p w:rsidR="00AD1A1B" w:rsidRPr="00A117E5" w:rsidRDefault="00AD1A1B" w:rsidP="00AD1A1B"/>
    <w:p w:rsidR="00AD1A1B" w:rsidRPr="00A117E5" w:rsidRDefault="00AD1A1B" w:rsidP="00306F3C">
      <w:pPr>
        <w:pStyle w:val="Heading3"/>
      </w:pPr>
      <w:r w:rsidRPr="00A117E5">
        <w:t>The State reserves the right to contact and verify</w:t>
      </w:r>
      <w:r>
        <w:t xml:space="preserve"> any and all </w:t>
      </w:r>
      <w:r w:rsidRPr="00A117E5">
        <w:t>references listed</w:t>
      </w:r>
      <w:r>
        <w:t xml:space="preserve"> regarding</w:t>
      </w:r>
      <w:r w:rsidRPr="00A117E5">
        <w:t xml:space="preserve"> the quality and degree of satisfaction for such performance.</w:t>
      </w:r>
    </w:p>
    <w:p w:rsidR="00AD1A1B" w:rsidRDefault="00AD1A1B" w:rsidP="00FE2D01"/>
    <w:p w:rsidR="00C323E3" w:rsidRPr="00F871F7" w:rsidRDefault="00E40395" w:rsidP="00F02AC8">
      <w:pPr>
        <w:pStyle w:val="Heading2"/>
      </w:pPr>
      <w:bookmarkStart w:id="5" w:name="_Toc163539200"/>
      <w:r w:rsidRPr="00F871F7">
        <w:t xml:space="preserve">VENDOR STAFF </w:t>
      </w:r>
      <w:r w:rsidR="009802F2" w:rsidRPr="00F871F7">
        <w:t>RESUMES</w:t>
      </w:r>
      <w:bookmarkEnd w:id="5"/>
    </w:p>
    <w:p w:rsidR="00E934CA" w:rsidRPr="00F871F7" w:rsidRDefault="00E934CA" w:rsidP="00E934CA"/>
    <w:p w:rsidR="00E40395" w:rsidRDefault="009802F2" w:rsidP="00FE2D01">
      <w:pPr>
        <w:ind w:left="1440"/>
        <w:jc w:val="both"/>
      </w:pPr>
      <w:r w:rsidRPr="00F871F7">
        <w:t xml:space="preserve">A resume </w:t>
      </w:r>
      <w:r w:rsidR="00042972" w:rsidRPr="00F871F7">
        <w:t>shall</w:t>
      </w:r>
      <w:r w:rsidRPr="00F871F7">
        <w:t xml:space="preserve"> be completed for each proposed </w:t>
      </w:r>
      <w:r w:rsidR="006F276F" w:rsidRPr="00F871F7">
        <w:t xml:space="preserve">key personnel responsible for performance under any contract resulting from this RFQ per </w:t>
      </w:r>
      <w:r w:rsidRPr="00F871F7">
        <w:rPr>
          <w:b/>
          <w:i/>
        </w:rPr>
        <w:t xml:space="preserve">Attachment </w:t>
      </w:r>
      <w:r w:rsidR="00AD0FD9" w:rsidRPr="00F871F7">
        <w:rPr>
          <w:b/>
          <w:i/>
        </w:rPr>
        <w:t>F</w:t>
      </w:r>
      <w:r w:rsidR="006F276F" w:rsidRPr="00F871F7">
        <w:rPr>
          <w:b/>
          <w:i/>
        </w:rPr>
        <w:t>, Proposed Staff Resume.</w:t>
      </w:r>
    </w:p>
    <w:p w:rsidR="00342980" w:rsidRDefault="00342980" w:rsidP="00286B28"/>
    <w:p w:rsidR="0029346B" w:rsidRDefault="00286B28" w:rsidP="0029346B">
      <w:pPr>
        <w:pStyle w:val="Heading1"/>
        <w:keepNext w:val="0"/>
      </w:pPr>
      <w:bookmarkStart w:id="6" w:name="_Toc491257978"/>
      <w:r>
        <w:t>COST</w:t>
      </w:r>
      <w:bookmarkEnd w:id="6"/>
      <w:r w:rsidRPr="000F62EE">
        <w:t xml:space="preserve"> </w:t>
      </w:r>
    </w:p>
    <w:p w:rsidR="0029346B" w:rsidRPr="0029346B" w:rsidRDefault="0029346B" w:rsidP="0029346B">
      <w:pPr>
        <w:ind w:left="720"/>
        <w:jc w:val="both"/>
      </w:pPr>
    </w:p>
    <w:p w:rsidR="0052573A" w:rsidRPr="004F3750" w:rsidRDefault="0029346B" w:rsidP="0029346B">
      <w:pPr>
        <w:keepNext/>
        <w:numPr>
          <w:ilvl w:val="1"/>
          <w:numId w:val="5"/>
        </w:numPr>
        <w:jc w:val="both"/>
        <w:outlineLvl w:val="1"/>
      </w:pPr>
      <w:r w:rsidRPr="0029346B">
        <w:rPr>
          <w:szCs w:val="20"/>
        </w:rPr>
        <w:t xml:space="preserve">The State has established rates for court reporting </w:t>
      </w:r>
      <w:r w:rsidRPr="004F3750">
        <w:rPr>
          <w:szCs w:val="20"/>
        </w:rPr>
        <w:t xml:space="preserve">services for court proceedings at the statutory rates, per </w:t>
      </w:r>
      <w:r w:rsidRPr="004F3750">
        <w:rPr>
          <w:b/>
          <w:i/>
          <w:szCs w:val="20"/>
        </w:rPr>
        <w:t>NRS</w:t>
      </w:r>
      <w:r w:rsidRPr="004F3750">
        <w:rPr>
          <w:szCs w:val="20"/>
        </w:rPr>
        <w:t xml:space="preserve"> </w:t>
      </w:r>
      <w:r w:rsidRPr="004F3750">
        <w:rPr>
          <w:b/>
          <w:i/>
          <w:szCs w:val="20"/>
        </w:rPr>
        <w:t>3.370</w:t>
      </w:r>
      <w:r w:rsidRPr="004F3750">
        <w:rPr>
          <w:szCs w:val="20"/>
        </w:rPr>
        <w:t xml:space="preserve">, </w:t>
      </w:r>
      <w:r w:rsidR="00B45E98" w:rsidRPr="004F3750">
        <w:rPr>
          <w:szCs w:val="20"/>
        </w:rPr>
        <w:t xml:space="preserve">refer </w:t>
      </w:r>
      <w:proofErr w:type="gramStart"/>
      <w:r w:rsidR="00B45E98" w:rsidRPr="004F3750">
        <w:rPr>
          <w:szCs w:val="20"/>
        </w:rPr>
        <w:t xml:space="preserve">to </w:t>
      </w:r>
      <w:r w:rsidRPr="004F3750">
        <w:rPr>
          <w:szCs w:val="20"/>
        </w:rPr>
        <w:t xml:space="preserve"> </w:t>
      </w:r>
      <w:r w:rsidRPr="004F3750">
        <w:rPr>
          <w:b/>
          <w:i/>
          <w:szCs w:val="20"/>
        </w:rPr>
        <w:t>Att</w:t>
      </w:r>
      <w:r w:rsidR="004F3750" w:rsidRPr="004F3750">
        <w:rPr>
          <w:b/>
          <w:i/>
          <w:szCs w:val="20"/>
        </w:rPr>
        <w:t>achment</w:t>
      </w:r>
      <w:proofErr w:type="gramEnd"/>
      <w:r w:rsidR="004F3750" w:rsidRPr="004F3750">
        <w:rPr>
          <w:b/>
          <w:i/>
          <w:szCs w:val="20"/>
        </w:rPr>
        <w:t xml:space="preserve"> G</w:t>
      </w:r>
      <w:r w:rsidRPr="004F3750">
        <w:rPr>
          <w:b/>
          <w:i/>
          <w:szCs w:val="20"/>
        </w:rPr>
        <w:t>, Cost Schedule.</w:t>
      </w:r>
      <w:r w:rsidRPr="004F3750">
        <w:rPr>
          <w:szCs w:val="20"/>
        </w:rPr>
        <w:t xml:space="preserve"> </w:t>
      </w:r>
    </w:p>
    <w:p w:rsidR="0029346B" w:rsidRPr="004F3750" w:rsidRDefault="0029346B" w:rsidP="0029346B">
      <w:pPr>
        <w:pStyle w:val="Heading1"/>
        <w:numPr>
          <w:ilvl w:val="0"/>
          <w:numId w:val="0"/>
        </w:numPr>
        <w:ind w:left="720"/>
        <w:rPr>
          <w:b w:val="0"/>
        </w:rPr>
      </w:pPr>
    </w:p>
    <w:p w:rsidR="002326E3" w:rsidRPr="0029346B" w:rsidRDefault="0052573A" w:rsidP="0029346B">
      <w:pPr>
        <w:pStyle w:val="Heading2"/>
        <w:rPr>
          <w:b w:val="0"/>
        </w:rPr>
      </w:pPr>
      <w:r w:rsidRPr="004F3750">
        <w:rPr>
          <w:b w:val="0"/>
        </w:rPr>
        <w:t>Vendors must provide detailed fixed prices for all costs associated with the responsibil</w:t>
      </w:r>
      <w:r w:rsidRPr="0029346B">
        <w:rPr>
          <w:b w:val="0"/>
        </w:rPr>
        <w:t>ities and related services</w:t>
      </w:r>
      <w:r w:rsidR="00B45E98">
        <w:rPr>
          <w:b w:val="0"/>
        </w:rPr>
        <w:t xml:space="preserve"> that would not involve court proceedings</w:t>
      </w:r>
      <w:r w:rsidRPr="0029346B">
        <w:rPr>
          <w:b w:val="0"/>
        </w:rPr>
        <w:t>.  Clearly specify the natu</w:t>
      </w:r>
      <w:r w:rsidR="00B45E98">
        <w:rPr>
          <w:b w:val="0"/>
        </w:rPr>
        <w:t xml:space="preserve">re of all expenses anticipated, </w:t>
      </w:r>
      <w:r w:rsidRPr="0029346B">
        <w:rPr>
          <w:b w:val="0"/>
        </w:rPr>
        <w:t xml:space="preserve">refer to </w:t>
      </w:r>
      <w:r w:rsidRPr="00B45E98">
        <w:rPr>
          <w:i/>
        </w:rPr>
        <w:t>Attachment G, Cost Schedule</w:t>
      </w:r>
      <w:r w:rsidRPr="0029346B">
        <w:rPr>
          <w:b w:val="0"/>
        </w:rPr>
        <w:t>.</w:t>
      </w:r>
    </w:p>
    <w:p w:rsidR="0052573A" w:rsidRDefault="0052573A" w:rsidP="0052573A">
      <w:pPr>
        <w:ind w:left="720"/>
      </w:pPr>
    </w:p>
    <w:p w:rsidR="00E40395" w:rsidRPr="000F62EE" w:rsidRDefault="00052E81" w:rsidP="00FE2D01">
      <w:pPr>
        <w:pStyle w:val="Heading1"/>
        <w:keepNext w:val="0"/>
      </w:pPr>
      <w:bookmarkStart w:id="7" w:name="_Toc180917196"/>
      <w:bookmarkStart w:id="8" w:name="_Toc491257979"/>
      <w:r>
        <w:t>FINANCIAL</w:t>
      </w:r>
      <w:bookmarkEnd w:id="7"/>
      <w:bookmarkEnd w:id="8"/>
      <w:r w:rsidR="00E40395" w:rsidRPr="000F62EE">
        <w:t xml:space="preserve"> </w:t>
      </w:r>
    </w:p>
    <w:p w:rsidR="00E40395" w:rsidRDefault="00E40395" w:rsidP="00FE2D01">
      <w:pPr>
        <w:jc w:val="both"/>
      </w:pPr>
    </w:p>
    <w:p w:rsidR="00052E81" w:rsidRDefault="00052E81" w:rsidP="00F02AC8">
      <w:pPr>
        <w:pStyle w:val="Heading2"/>
      </w:pPr>
      <w:r>
        <w:t>PAYMENT</w:t>
      </w:r>
    </w:p>
    <w:p w:rsidR="00052E81" w:rsidRPr="008D24D6" w:rsidRDefault="00052E81" w:rsidP="00FE2D01">
      <w:pPr>
        <w:jc w:val="both"/>
      </w:pPr>
    </w:p>
    <w:p w:rsidR="006F276F" w:rsidRDefault="006F276F" w:rsidP="00306F3C">
      <w:pPr>
        <w:pStyle w:val="Heading3"/>
      </w:pPr>
      <w:r>
        <w:t>Upon review and acceptance by the State, payments for invoices are normally made within 45 – 60 days of receipt, providing all required information, documents and/or attachments have been received.</w:t>
      </w:r>
    </w:p>
    <w:p w:rsidR="006F276F" w:rsidRDefault="006F276F" w:rsidP="006F276F"/>
    <w:p w:rsidR="006F276F" w:rsidRPr="00281377" w:rsidRDefault="006F276F" w:rsidP="00306F3C">
      <w:pPr>
        <w:pStyle w:val="Heading3"/>
      </w:pPr>
      <w:r>
        <w:t>Pursuant to NRS 227.185 and NRS 333.450, the State shall pay claims for supplies, materials, equipment and services purchased under the provisions of this RF</w:t>
      </w:r>
      <w:r w:rsidR="002B2EE0">
        <w:t>Q</w:t>
      </w:r>
      <w:r>
        <w:t xml:space="preserve"> electronically, unless determined by the State Controller that the electronic payment would cause the payee to suffer undue hardship or extreme inconvenience.</w:t>
      </w:r>
    </w:p>
    <w:p w:rsidR="006F276F" w:rsidRDefault="006F276F" w:rsidP="006F276F"/>
    <w:p w:rsidR="00E40395" w:rsidRDefault="00E40395" w:rsidP="00F02AC8">
      <w:pPr>
        <w:pStyle w:val="Heading2"/>
      </w:pPr>
      <w:r w:rsidRPr="003A6105">
        <w:t>BILLING</w:t>
      </w:r>
    </w:p>
    <w:p w:rsidR="003A6105" w:rsidRPr="003A6105" w:rsidRDefault="003A6105" w:rsidP="00FE2D01"/>
    <w:p w:rsidR="00E40395" w:rsidRPr="003A6105" w:rsidRDefault="002326E3" w:rsidP="00306F3C">
      <w:pPr>
        <w:pStyle w:val="Heading3"/>
      </w:pPr>
      <w:r>
        <w:t>The State does not issue payment prior to receipt of goods or services.</w:t>
      </w:r>
    </w:p>
    <w:p w:rsidR="00E40395" w:rsidRPr="003A6105" w:rsidRDefault="00E40395" w:rsidP="00FD7F56">
      <w:pPr>
        <w:tabs>
          <w:tab w:val="num" w:pos="2160"/>
        </w:tabs>
        <w:ind w:left="2160" w:hanging="720"/>
      </w:pPr>
    </w:p>
    <w:p w:rsidR="00E40395" w:rsidRDefault="00E40395" w:rsidP="00306F3C">
      <w:pPr>
        <w:pStyle w:val="Heading3"/>
      </w:pPr>
      <w:r w:rsidRPr="003A6105">
        <w:t xml:space="preserve">The </w:t>
      </w:r>
      <w:r w:rsidR="001B597F">
        <w:t>vendor</w:t>
      </w:r>
      <w:r w:rsidRPr="003A6105">
        <w:t xml:space="preserve"> </w:t>
      </w:r>
      <w:r w:rsidR="00511B97">
        <w:t>shall</w:t>
      </w:r>
      <w:r w:rsidRPr="003A6105">
        <w:t xml:space="preserve"> bill the State as outlined in the approved contract and/or payment schedule.</w:t>
      </w:r>
    </w:p>
    <w:p w:rsidR="00D30EB8" w:rsidRPr="006A5561" w:rsidRDefault="00D30EB8" w:rsidP="00D30EB8"/>
    <w:p w:rsidR="00D30EB8" w:rsidRPr="006A5561" w:rsidRDefault="00D30EB8" w:rsidP="00D30EB8">
      <w:pPr>
        <w:pStyle w:val="Heading3"/>
        <w:tabs>
          <w:tab w:val="clear" w:pos="2340"/>
          <w:tab w:val="num" w:pos="2520"/>
        </w:tabs>
        <w:ind w:left="2520" w:hanging="1080"/>
      </w:pPr>
      <w:r w:rsidRPr="006A5561">
        <w:lastRenderedPageBreak/>
        <w:t xml:space="preserve">The State presently has a Procurement Card Program that participating State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rsidR="00511B97" w:rsidRDefault="00511B97" w:rsidP="00511B97">
      <w:pPr>
        <w:jc w:val="both"/>
      </w:pPr>
    </w:p>
    <w:p w:rsidR="00511B97" w:rsidRDefault="00511B97" w:rsidP="00511B97">
      <w:pPr>
        <w:pStyle w:val="Heading2"/>
      </w:pPr>
      <w:r>
        <w:t>TIMELINESS OF BILLING</w:t>
      </w:r>
    </w:p>
    <w:p w:rsidR="00511B97" w:rsidRDefault="00511B97" w:rsidP="00511B97"/>
    <w:p w:rsidR="00511B97" w:rsidRPr="003A6105" w:rsidRDefault="00511B97" w:rsidP="00511B97">
      <w:pPr>
        <w:ind w:left="1440"/>
        <w:jc w:val="both"/>
      </w:pPr>
      <w:r>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claims payment due the contractor.</w:t>
      </w:r>
    </w:p>
    <w:p w:rsidR="00511B97" w:rsidRPr="003A6105" w:rsidRDefault="00511B97" w:rsidP="00511B97">
      <w:pPr>
        <w:jc w:val="both"/>
      </w:pPr>
    </w:p>
    <w:p w:rsidR="002E02FF" w:rsidRPr="000F62EE" w:rsidRDefault="005B7AFF" w:rsidP="00FE2D01">
      <w:pPr>
        <w:pStyle w:val="Heading1"/>
        <w:keepNext w:val="0"/>
      </w:pPr>
      <w:bookmarkStart w:id="9" w:name="_Toc491257980"/>
      <w:r>
        <w:t>WRITTEN QUESTIONS AND ANSWERS</w:t>
      </w:r>
      <w:bookmarkEnd w:id="9"/>
    </w:p>
    <w:p w:rsidR="005B3871" w:rsidRDefault="005B3871" w:rsidP="00FE2D01"/>
    <w:p w:rsidR="005B7AFF" w:rsidRPr="00025648" w:rsidRDefault="006F276F" w:rsidP="00F557CA">
      <w:pPr>
        <w:ind w:left="720"/>
        <w:jc w:val="both"/>
        <w:rPr>
          <w:bCs/>
        </w:rPr>
      </w:pPr>
      <w:r>
        <w:t>T</w:t>
      </w:r>
      <w:r w:rsidR="005B7AFF" w:rsidRPr="00025648">
        <w:t xml:space="preserve">he Purchasing Division </w:t>
      </w:r>
      <w:r w:rsidR="00511B97">
        <w:t>shall</w:t>
      </w:r>
      <w:r w:rsidR="005B7AFF" w:rsidRPr="00025648">
        <w:t xml:space="preserve"> accept questions and/or comments in writing</w:t>
      </w:r>
      <w:r w:rsidR="00803F82">
        <w:t xml:space="preserve"> </w:t>
      </w:r>
      <w:r w:rsidR="005B7AFF" w:rsidRPr="00025648">
        <w:t xml:space="preserve">regarding this </w:t>
      </w:r>
      <w:r w:rsidR="00C6046A">
        <w:t>RFQ</w:t>
      </w:r>
      <w:r w:rsidR="00803F82">
        <w:t xml:space="preserve"> as noted below:</w:t>
      </w:r>
    </w:p>
    <w:p w:rsidR="005B7AFF" w:rsidRDefault="005B7AFF" w:rsidP="00FE2D01"/>
    <w:p w:rsidR="00717865" w:rsidRDefault="00717865" w:rsidP="00F02AC8">
      <w:pPr>
        <w:pStyle w:val="Heading2"/>
      </w:pPr>
      <w:r>
        <w:t>QUESTIONS AND ANSWERS</w:t>
      </w:r>
    </w:p>
    <w:p w:rsidR="00717865" w:rsidRDefault="00717865" w:rsidP="00717865"/>
    <w:p w:rsidR="00717865" w:rsidRDefault="00A6599B" w:rsidP="00306F3C">
      <w:pPr>
        <w:pStyle w:val="Heading3"/>
      </w:pPr>
      <w:r>
        <w:t xml:space="preserve">The </w:t>
      </w:r>
      <w:r w:rsidR="00C6046A">
        <w:t>RFQ</w:t>
      </w:r>
      <w:r>
        <w:t xml:space="preserve"> Question Submittal Form is located on the S</w:t>
      </w:r>
      <w:r w:rsidR="00B5020E">
        <w:t xml:space="preserve">olicitation Opportunities webpage at </w:t>
      </w:r>
      <w:hyperlink r:id="rId16" w:history="1">
        <w:r w:rsidR="00B5020E" w:rsidRPr="0025148D">
          <w:rPr>
            <w:rStyle w:val="Hyperlink"/>
          </w:rPr>
          <w:t>http://purchasing.nv.gov</w:t>
        </w:r>
      </w:hyperlink>
      <w:r>
        <w:t>.  Select th</w:t>
      </w:r>
      <w:r w:rsidR="00B5020E">
        <w:t xml:space="preserve">e Solicitation Status, Questions dropdown and then scroll to the </w:t>
      </w:r>
      <w:r w:rsidR="00C6046A">
        <w:t>RFQ</w:t>
      </w:r>
      <w:r>
        <w:t xml:space="preserve"> number and the “Question” link.</w:t>
      </w:r>
    </w:p>
    <w:p w:rsidR="00717865" w:rsidRPr="00371363" w:rsidRDefault="00717865" w:rsidP="00717865"/>
    <w:p w:rsidR="00717865" w:rsidRPr="00F871F7" w:rsidRDefault="00717865" w:rsidP="00306F3C">
      <w:pPr>
        <w:pStyle w:val="Heading3"/>
      </w:pPr>
      <w:r w:rsidRPr="001B597F">
        <w:t>The deadline for submitting questions is a</w:t>
      </w:r>
      <w:r w:rsidRPr="00F871F7">
        <w:t xml:space="preserve">s specified in </w:t>
      </w:r>
      <w:r w:rsidRPr="00F871F7">
        <w:rPr>
          <w:b/>
          <w:i/>
        </w:rPr>
        <w:t xml:space="preserve">Section </w:t>
      </w:r>
      <w:r w:rsidR="00303CE8" w:rsidRPr="00F871F7">
        <w:rPr>
          <w:b/>
          <w:i/>
        </w:rPr>
        <w:t>7</w:t>
      </w:r>
      <w:r w:rsidRPr="00F871F7">
        <w:rPr>
          <w:b/>
          <w:i/>
        </w:rPr>
        <w:t xml:space="preserve">, </w:t>
      </w:r>
      <w:r w:rsidR="00C6046A" w:rsidRPr="00F871F7">
        <w:rPr>
          <w:b/>
          <w:i/>
        </w:rPr>
        <w:t>RFQ</w:t>
      </w:r>
      <w:r w:rsidRPr="00F871F7">
        <w:rPr>
          <w:b/>
          <w:i/>
        </w:rPr>
        <w:t xml:space="preserve"> Timeline</w:t>
      </w:r>
      <w:r w:rsidRPr="00F871F7">
        <w:t>.</w:t>
      </w:r>
    </w:p>
    <w:p w:rsidR="00717865" w:rsidRPr="00F871F7" w:rsidRDefault="00717865" w:rsidP="00717865">
      <w:pPr>
        <w:ind w:left="2160" w:hanging="720"/>
      </w:pPr>
    </w:p>
    <w:p w:rsidR="00717865" w:rsidRPr="00F871F7" w:rsidRDefault="00717865" w:rsidP="00306F3C">
      <w:pPr>
        <w:pStyle w:val="Heading3"/>
      </w:pPr>
      <w:r w:rsidRPr="00F871F7">
        <w:t xml:space="preserve">All questions and/or comments </w:t>
      </w:r>
      <w:r w:rsidR="00A455F6" w:rsidRPr="00F871F7">
        <w:t>shall</w:t>
      </w:r>
      <w:r w:rsidRPr="00F871F7">
        <w:t xml:space="preserve"> be addressed in writing</w:t>
      </w:r>
      <w:r w:rsidR="00A455F6" w:rsidRPr="00F871F7">
        <w:t xml:space="preserve">.  An email notification that the amendment has been posted to the Purchasing website shall be issued on or about the date specified in </w:t>
      </w:r>
      <w:r w:rsidRPr="00F871F7">
        <w:rPr>
          <w:b/>
          <w:i/>
        </w:rPr>
        <w:t xml:space="preserve">Section </w:t>
      </w:r>
      <w:r w:rsidR="00303CE8" w:rsidRPr="00F871F7">
        <w:rPr>
          <w:b/>
          <w:i/>
        </w:rPr>
        <w:t>7</w:t>
      </w:r>
      <w:r w:rsidRPr="00F871F7">
        <w:rPr>
          <w:b/>
          <w:i/>
        </w:rPr>
        <w:t xml:space="preserve">, </w:t>
      </w:r>
      <w:r w:rsidR="00C6046A" w:rsidRPr="00F871F7">
        <w:rPr>
          <w:b/>
          <w:i/>
        </w:rPr>
        <w:t>RFQ</w:t>
      </w:r>
      <w:r w:rsidRPr="00F871F7">
        <w:rPr>
          <w:b/>
          <w:i/>
        </w:rPr>
        <w:t xml:space="preserve"> Timeline</w:t>
      </w:r>
      <w:r w:rsidRPr="00F871F7">
        <w:t>.</w:t>
      </w:r>
    </w:p>
    <w:p w:rsidR="007E772D" w:rsidRDefault="007E772D"/>
    <w:p w:rsidR="002E02FF" w:rsidRPr="008F5CE9" w:rsidRDefault="00C6046A" w:rsidP="005A0347">
      <w:pPr>
        <w:pStyle w:val="Heading1"/>
        <w:rPr>
          <w:bCs/>
        </w:rPr>
      </w:pPr>
      <w:bookmarkStart w:id="10" w:name="_Toc491257981"/>
      <w:r>
        <w:t>RFQ</w:t>
      </w:r>
      <w:r w:rsidR="008F5CE9" w:rsidRPr="008F5CE9">
        <w:t xml:space="preserve"> </w:t>
      </w:r>
      <w:r w:rsidR="008F5CE9" w:rsidRPr="00025648">
        <w:t>TIMELINE</w:t>
      </w:r>
      <w:bookmarkEnd w:id="10"/>
    </w:p>
    <w:p w:rsidR="002E02FF" w:rsidRDefault="002E02FF" w:rsidP="00FE2D01"/>
    <w:p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represent a tentative schedule of events.  The State reserves the right to modify these dates at any time. </w:t>
      </w:r>
    </w:p>
    <w:p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rsidR="008F5CE9" w:rsidRPr="00CA3303" w:rsidRDefault="00CA3303" w:rsidP="00477090">
            <w:pPr>
              <w:jc w:val="center"/>
              <w:rPr>
                <w:b/>
              </w:rPr>
            </w:pPr>
            <w:r w:rsidRPr="00CA3303">
              <w:rPr>
                <w:b/>
              </w:rPr>
              <w:t>Date/Time</w:t>
            </w:r>
          </w:p>
        </w:tc>
      </w:tr>
      <w:tr w:rsidR="000C3511" w:rsidRPr="008D24D6" w:rsidTr="004A653F">
        <w:trPr>
          <w:trHeight w:val="432"/>
        </w:trPr>
        <w:tc>
          <w:tcPr>
            <w:tcW w:w="5490" w:type="dxa"/>
            <w:tcBorders>
              <w:top w:val="single" w:sz="12" w:space="0" w:color="auto"/>
              <w:right w:val="single" w:sz="4" w:space="0" w:color="auto"/>
            </w:tcBorders>
            <w:shd w:val="clear" w:color="auto" w:fill="auto"/>
            <w:vAlign w:val="center"/>
          </w:tcPr>
          <w:p w:rsidR="00E351E6" w:rsidRPr="008D24D6" w:rsidRDefault="000C3511" w:rsidP="00F871F7">
            <w:r w:rsidRPr="008D24D6">
              <w:t>Deadline for submitting questions</w:t>
            </w:r>
          </w:p>
        </w:tc>
        <w:tc>
          <w:tcPr>
            <w:tcW w:w="4140" w:type="dxa"/>
            <w:tcBorders>
              <w:top w:val="single" w:sz="12" w:space="0" w:color="auto"/>
              <w:left w:val="single" w:sz="4" w:space="0" w:color="auto"/>
            </w:tcBorders>
            <w:shd w:val="clear" w:color="auto" w:fill="auto"/>
            <w:vAlign w:val="center"/>
          </w:tcPr>
          <w:p w:rsidR="000C3511" w:rsidRPr="008D24D6" w:rsidRDefault="00C218E2" w:rsidP="00420317">
            <w:pPr>
              <w:jc w:val="right"/>
            </w:pPr>
            <w:r>
              <w:t xml:space="preserve">08/31/2017 </w:t>
            </w:r>
            <w:r w:rsidR="00A37214" w:rsidRPr="00574921">
              <w:t xml:space="preserve">@ </w:t>
            </w:r>
            <w:r w:rsidR="00420317">
              <w:t>12</w:t>
            </w:r>
            <w:r w:rsidR="00574921" w:rsidRPr="00574921">
              <w:t>:00 PM</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EF3B64">
            <w:r w:rsidRPr="008D24D6">
              <w:t xml:space="preserve">Answers </w:t>
            </w:r>
            <w:r w:rsidR="00EF3B64">
              <w:t>posted to website</w:t>
            </w:r>
            <w:r w:rsidRPr="008D24D6">
              <w:t xml:space="preserve"> </w:t>
            </w:r>
          </w:p>
        </w:tc>
        <w:tc>
          <w:tcPr>
            <w:tcW w:w="4140" w:type="dxa"/>
            <w:tcBorders>
              <w:left w:val="single" w:sz="4" w:space="0" w:color="auto"/>
            </w:tcBorders>
            <w:shd w:val="clear" w:color="auto" w:fill="auto"/>
            <w:vAlign w:val="center"/>
          </w:tcPr>
          <w:p w:rsidR="005853E2" w:rsidRPr="00C218E2" w:rsidRDefault="00751815" w:rsidP="00C218E2">
            <w:pPr>
              <w:jc w:val="right"/>
            </w:pPr>
            <w:r w:rsidRPr="00C218E2">
              <w:t xml:space="preserve">On or </w:t>
            </w:r>
            <w:r w:rsidR="002B1D34" w:rsidRPr="00C218E2">
              <w:t>a</w:t>
            </w:r>
            <w:r w:rsidRPr="00C218E2">
              <w:t xml:space="preserve">bout </w:t>
            </w:r>
            <w:r w:rsidR="00C218E2" w:rsidRPr="00C218E2">
              <w:t>09/07/2017</w:t>
            </w:r>
            <w:r w:rsidR="00831BA7" w:rsidRPr="00C218E2">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7E772D" w:rsidRDefault="00220230" w:rsidP="00FE2D01">
            <w:r w:rsidRPr="007E772D">
              <w:t>Deadline for submittal of Reference Questionnaires</w:t>
            </w:r>
          </w:p>
        </w:tc>
        <w:tc>
          <w:tcPr>
            <w:tcW w:w="4140" w:type="dxa"/>
            <w:tcBorders>
              <w:left w:val="single" w:sz="4" w:space="0" w:color="auto"/>
            </w:tcBorders>
            <w:shd w:val="clear" w:color="auto" w:fill="auto"/>
            <w:vAlign w:val="center"/>
          </w:tcPr>
          <w:p w:rsidR="005853E2" w:rsidRPr="00C218E2" w:rsidRDefault="002B1D34" w:rsidP="00C218E2">
            <w:pPr>
              <w:jc w:val="right"/>
            </w:pPr>
            <w:r w:rsidRPr="00C218E2">
              <w:t xml:space="preserve">No later than 4:30 PM on </w:t>
            </w:r>
            <w:r w:rsidR="00C218E2" w:rsidRPr="00C218E2">
              <w:t>09/20/2017</w:t>
            </w:r>
            <w:r w:rsidR="00831BA7" w:rsidRPr="00C218E2">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A37214" w:rsidRPr="007E772D" w:rsidRDefault="00220230" w:rsidP="007A0D1E">
            <w:r w:rsidRPr="007E772D">
              <w:t xml:space="preserve">Deadline for submission and opening of </w:t>
            </w:r>
            <w:r w:rsidR="007A0D1E">
              <w:t>SOQs</w:t>
            </w:r>
          </w:p>
        </w:tc>
        <w:tc>
          <w:tcPr>
            <w:tcW w:w="4140" w:type="dxa"/>
            <w:tcBorders>
              <w:left w:val="single" w:sz="4" w:space="0" w:color="auto"/>
            </w:tcBorders>
            <w:shd w:val="clear" w:color="auto" w:fill="auto"/>
            <w:vAlign w:val="center"/>
          </w:tcPr>
          <w:p w:rsidR="005853E2" w:rsidRPr="00C218E2" w:rsidRDefault="002B1D34" w:rsidP="00C218E2">
            <w:pPr>
              <w:jc w:val="right"/>
            </w:pPr>
            <w:r w:rsidRPr="00C218E2">
              <w:t xml:space="preserve">No later than 2:00 PM on </w:t>
            </w:r>
            <w:r w:rsidR="00C218E2" w:rsidRPr="00C218E2">
              <w:t>09/21/2017</w:t>
            </w:r>
            <w:r w:rsidR="00A37214" w:rsidRPr="00C218E2">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FA2714" w:rsidP="00FE2D01">
            <w:r w:rsidRPr="008D24D6">
              <w:t>Evaluation period</w:t>
            </w:r>
            <w:r w:rsidR="00477090">
              <w:t xml:space="preserve"> (approximate time frame)</w:t>
            </w:r>
          </w:p>
        </w:tc>
        <w:tc>
          <w:tcPr>
            <w:tcW w:w="4140" w:type="dxa"/>
            <w:tcBorders>
              <w:left w:val="single" w:sz="4" w:space="0" w:color="auto"/>
            </w:tcBorders>
            <w:shd w:val="clear" w:color="auto" w:fill="auto"/>
            <w:vAlign w:val="center"/>
          </w:tcPr>
          <w:p w:rsidR="005853E2" w:rsidRPr="00C218E2" w:rsidRDefault="00C218E2" w:rsidP="00C218E2">
            <w:pPr>
              <w:jc w:val="right"/>
            </w:pPr>
            <w:r w:rsidRPr="00C218E2">
              <w:t>09/21/2017</w:t>
            </w:r>
            <w:r w:rsidR="00485176" w:rsidRPr="00C218E2">
              <w:t xml:space="preserve"> </w:t>
            </w:r>
            <w:r w:rsidRPr="00C218E2">
              <w:t>–</w:t>
            </w:r>
            <w:r w:rsidR="00485176" w:rsidRPr="00C218E2">
              <w:t xml:space="preserve"> </w:t>
            </w:r>
            <w:r w:rsidRPr="00C218E2">
              <w:t>09/28/2017</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0C3511" w:rsidP="00FE2D01">
            <w:r w:rsidRPr="008D24D6">
              <w:lastRenderedPageBreak/>
              <w:t xml:space="preserve">Selection of vendor </w:t>
            </w:r>
          </w:p>
        </w:tc>
        <w:tc>
          <w:tcPr>
            <w:tcW w:w="4140" w:type="dxa"/>
            <w:tcBorders>
              <w:left w:val="single" w:sz="4" w:space="0" w:color="auto"/>
            </w:tcBorders>
            <w:shd w:val="clear" w:color="auto" w:fill="auto"/>
            <w:vAlign w:val="center"/>
          </w:tcPr>
          <w:p w:rsidR="005853E2" w:rsidRPr="008D24D6" w:rsidRDefault="00A37214" w:rsidP="00C218E2">
            <w:pPr>
              <w:jc w:val="right"/>
            </w:pPr>
            <w:r w:rsidRPr="00574921">
              <w:t xml:space="preserve">On or about </w:t>
            </w:r>
            <w:r w:rsidR="00C218E2">
              <w:t>09/28/2017</w:t>
            </w:r>
          </w:p>
        </w:tc>
      </w:tr>
      <w:tr w:rsidR="00F25898" w:rsidRPr="008D24D6" w:rsidTr="004A653F">
        <w:trPr>
          <w:trHeight w:val="432"/>
        </w:trPr>
        <w:tc>
          <w:tcPr>
            <w:tcW w:w="5490" w:type="dxa"/>
            <w:tcBorders>
              <w:right w:val="single" w:sz="4" w:space="0" w:color="auto"/>
            </w:tcBorders>
            <w:shd w:val="clear" w:color="auto" w:fill="auto"/>
            <w:vAlign w:val="center"/>
          </w:tcPr>
          <w:p w:rsidR="00F25898" w:rsidRPr="008D24D6" w:rsidRDefault="00F25898" w:rsidP="00FE2D01">
            <w:r>
              <w:t>Anticipated BOE approval</w:t>
            </w:r>
          </w:p>
        </w:tc>
        <w:tc>
          <w:tcPr>
            <w:tcW w:w="4140" w:type="dxa"/>
            <w:tcBorders>
              <w:left w:val="single" w:sz="4" w:space="0" w:color="auto"/>
            </w:tcBorders>
            <w:shd w:val="clear" w:color="auto" w:fill="auto"/>
            <w:vAlign w:val="center"/>
          </w:tcPr>
          <w:p w:rsidR="00F25898" w:rsidRPr="00574921" w:rsidRDefault="00C218E2" w:rsidP="004A653F">
            <w:pPr>
              <w:jc w:val="right"/>
            </w:pPr>
            <w:r>
              <w:t>12/12/2017</w:t>
            </w:r>
          </w:p>
        </w:tc>
      </w:tr>
      <w:tr w:rsidR="00F25898" w:rsidRPr="008D24D6" w:rsidTr="004A653F">
        <w:trPr>
          <w:trHeight w:val="432"/>
        </w:trPr>
        <w:tc>
          <w:tcPr>
            <w:tcW w:w="5490" w:type="dxa"/>
            <w:tcBorders>
              <w:right w:val="single" w:sz="4" w:space="0" w:color="auto"/>
            </w:tcBorders>
            <w:shd w:val="clear" w:color="auto" w:fill="auto"/>
            <w:vAlign w:val="center"/>
          </w:tcPr>
          <w:p w:rsidR="00F25898" w:rsidRDefault="00F25898" w:rsidP="00FE2D01">
            <w:r>
              <w:t>Contract start date (contingent upon BOE approval)</w:t>
            </w:r>
          </w:p>
        </w:tc>
        <w:tc>
          <w:tcPr>
            <w:tcW w:w="4140" w:type="dxa"/>
            <w:tcBorders>
              <w:left w:val="single" w:sz="4" w:space="0" w:color="auto"/>
            </w:tcBorders>
            <w:shd w:val="clear" w:color="auto" w:fill="auto"/>
            <w:vAlign w:val="center"/>
          </w:tcPr>
          <w:p w:rsidR="00F25898" w:rsidRDefault="00C218E2" w:rsidP="004A653F">
            <w:pPr>
              <w:jc w:val="right"/>
            </w:pPr>
            <w:r>
              <w:t>12/12/2017</w:t>
            </w:r>
          </w:p>
        </w:tc>
      </w:tr>
    </w:tbl>
    <w:p w:rsidR="00852E93" w:rsidRDefault="00852E93" w:rsidP="00E23FCE"/>
    <w:p w:rsidR="002E02FF" w:rsidRPr="00F24EA2" w:rsidRDefault="00BF55ED" w:rsidP="004628AC">
      <w:pPr>
        <w:pStyle w:val="Heading1"/>
        <w:rPr>
          <w:bCs/>
        </w:rPr>
      </w:pPr>
      <w:bookmarkStart w:id="11" w:name="_Toc491257982"/>
      <w:r>
        <w:t>RFQ RESPONSE</w:t>
      </w:r>
      <w:r w:rsidR="00F24EA2" w:rsidRPr="00F24EA2">
        <w:t xml:space="preserve"> </w:t>
      </w:r>
      <w:r w:rsidR="003A188E">
        <w:t xml:space="preserve">SUBMISSION REQUIREMENTS, </w:t>
      </w:r>
      <w:r w:rsidR="00935EAD">
        <w:t>FORMAT</w:t>
      </w:r>
      <w:r w:rsidR="003A188E">
        <w:t xml:space="preserve"> AND CONTENT</w:t>
      </w:r>
      <w:bookmarkEnd w:id="11"/>
    </w:p>
    <w:p w:rsidR="00DA2120" w:rsidRDefault="00DA2120" w:rsidP="00DA2120"/>
    <w:p w:rsidR="00DA2120" w:rsidRDefault="00DA2120" w:rsidP="00F02AC8">
      <w:pPr>
        <w:pStyle w:val="Heading2"/>
      </w:pPr>
      <w:r>
        <w:t xml:space="preserve">GENERAL SUBMISSION REQUIREMENTS </w:t>
      </w:r>
    </w:p>
    <w:p w:rsidR="00E8562C" w:rsidRDefault="00E8562C" w:rsidP="00E8562C"/>
    <w:p w:rsidR="00E8562C" w:rsidRDefault="00E8562C" w:rsidP="00306F3C">
      <w:pPr>
        <w:pStyle w:val="Heading3"/>
      </w:pPr>
      <w:r>
        <w:t xml:space="preserve">Vendors shall submit their proposals on one (1) CD or flash drive appropriately labeled with the </w:t>
      </w:r>
      <w:r w:rsidR="00B03BA4">
        <w:t>RFQ</w:t>
      </w:r>
      <w:r>
        <w:t xml:space="preserve"> # and vendor’s name in accordance with the instructions below.</w:t>
      </w:r>
    </w:p>
    <w:p w:rsidR="00E8562C" w:rsidRDefault="00E8562C" w:rsidP="00306F3C">
      <w:pPr>
        <w:pStyle w:val="Heading3"/>
        <w:numPr>
          <w:ilvl w:val="0"/>
          <w:numId w:val="0"/>
        </w:numPr>
      </w:pPr>
    </w:p>
    <w:p w:rsidR="00E8562C" w:rsidRDefault="00E8562C" w:rsidP="00306F3C">
      <w:pPr>
        <w:pStyle w:val="Heading3"/>
      </w:pPr>
      <w:r>
        <w:t xml:space="preserve">The one (1) CD or flash drive shall contain a maximum of four (4) PDF files which may include: </w:t>
      </w:r>
    </w:p>
    <w:p w:rsidR="00E8562C" w:rsidRPr="00D26E63" w:rsidRDefault="00E8562C" w:rsidP="00E8562C"/>
    <w:p w:rsidR="00E8562C" w:rsidRDefault="00E8562C" w:rsidP="00306F3C">
      <w:pPr>
        <w:pStyle w:val="Heading4"/>
      </w:pPr>
      <w:r>
        <w:t>Technical Proposal</w:t>
      </w:r>
    </w:p>
    <w:p w:rsidR="00E8562C" w:rsidRDefault="00E8562C" w:rsidP="00306F3C">
      <w:pPr>
        <w:pStyle w:val="Heading4"/>
      </w:pPr>
      <w:r>
        <w:t>Confidential Technical (if applicable)</w:t>
      </w:r>
    </w:p>
    <w:p w:rsidR="00E8562C" w:rsidRDefault="00E8562C" w:rsidP="00306F3C">
      <w:pPr>
        <w:pStyle w:val="Heading4"/>
      </w:pPr>
      <w:r>
        <w:t>Cost Proposal</w:t>
      </w:r>
    </w:p>
    <w:p w:rsidR="00E8562C" w:rsidRDefault="00E8562C" w:rsidP="00306F3C">
      <w:pPr>
        <w:pStyle w:val="Heading4"/>
      </w:pPr>
      <w:r>
        <w:t>Confidential Financial</w:t>
      </w:r>
    </w:p>
    <w:p w:rsidR="00E8562C" w:rsidRPr="00DD6EA3" w:rsidRDefault="00E8562C" w:rsidP="00E8562C"/>
    <w:p w:rsidR="00E8562C" w:rsidRPr="00DA74D1" w:rsidRDefault="00E8562C" w:rsidP="00306F3C">
      <w:pPr>
        <w:pStyle w:val="Heading3"/>
      </w:pPr>
      <w:r>
        <w:t>Proposals shall have a technical response, which may be composed of two (2) parts in the event a vendor determines that a portion of their technical response qualifies as “confidential” per NRS 333.020 (5) (b).</w:t>
      </w:r>
    </w:p>
    <w:p w:rsidR="00E8562C" w:rsidRDefault="00E8562C" w:rsidP="00E8562C"/>
    <w:p w:rsidR="00E8562C" w:rsidRPr="00F871F7" w:rsidRDefault="00E8562C" w:rsidP="00306F3C">
      <w:pPr>
        <w:pStyle w:val="Heading3"/>
        <w:rPr>
          <w:b/>
          <w:i/>
        </w:rPr>
      </w:pPr>
      <w:r>
        <w:t>If complete responses cannot be provided without referencing confidential in</w:t>
      </w:r>
      <w:r w:rsidRPr="00F871F7">
        <w:t xml:space="preserve">formation, such confidential information shall be provided in accordance with </w:t>
      </w:r>
      <w:r w:rsidRPr="00F871F7">
        <w:rPr>
          <w:b/>
          <w:i/>
        </w:rPr>
        <w:t xml:space="preserve">Section 8.3, Part IB – Confidential Technical </w:t>
      </w:r>
      <w:r w:rsidR="008B0C40" w:rsidRPr="00F871F7">
        <w:rPr>
          <w:b/>
          <w:i/>
        </w:rPr>
        <w:t>SOQ</w:t>
      </w:r>
      <w:r w:rsidRPr="00F871F7">
        <w:rPr>
          <w:b/>
          <w:i/>
        </w:rPr>
        <w:t xml:space="preserve"> and Section 8.5, Part III Confidential Financial Information.</w:t>
      </w:r>
    </w:p>
    <w:p w:rsidR="00E8562C" w:rsidRPr="00DD6EA3" w:rsidRDefault="00E8562C" w:rsidP="00E8562C"/>
    <w:p w:rsidR="00E8562C" w:rsidRPr="00F871F7" w:rsidRDefault="00E8562C" w:rsidP="00306F3C">
      <w:pPr>
        <w:pStyle w:val="Heading3"/>
      </w:pPr>
      <w:r>
        <w:t>Specific references made to the section, page, and paragraph where the confidential information can be located shall be ident</w:t>
      </w:r>
      <w:r w:rsidRPr="00F871F7">
        <w:t xml:space="preserve">ified on </w:t>
      </w:r>
      <w:r w:rsidRPr="00F871F7">
        <w:rPr>
          <w:b/>
          <w:i/>
        </w:rPr>
        <w:t>Attachment A, Confidentiality and Certification of Indemnification</w:t>
      </w:r>
      <w:r w:rsidRPr="00F871F7">
        <w:t xml:space="preserve"> and comply with the requirements stated in </w:t>
      </w:r>
      <w:r w:rsidRPr="00F871F7">
        <w:rPr>
          <w:b/>
          <w:i/>
        </w:rPr>
        <w:t>Section 8.6, Confidentiality of Proposals.</w:t>
      </w:r>
    </w:p>
    <w:p w:rsidR="00E8562C" w:rsidRDefault="00E8562C" w:rsidP="00E8562C">
      <w:pPr>
        <w:jc w:val="both"/>
      </w:pPr>
    </w:p>
    <w:p w:rsidR="00E8562C" w:rsidRDefault="00E8562C" w:rsidP="00306F3C">
      <w:pPr>
        <w:pStyle w:val="Heading3"/>
      </w:pPr>
      <w:r>
        <w:t>The remaining section to be submitted is the cost proposal.</w:t>
      </w:r>
    </w:p>
    <w:p w:rsidR="00E8562C" w:rsidRPr="00DD6EA3" w:rsidRDefault="00E8562C" w:rsidP="00E8562C"/>
    <w:p w:rsidR="00E8562C" w:rsidRPr="00E509BB" w:rsidRDefault="00E8562C" w:rsidP="00306F3C">
      <w:pPr>
        <w:pStyle w:val="Heading3"/>
      </w:pPr>
      <w:r>
        <w:t>Proposals that do not comply with the requirements may be deemed non-responsive and rejected at the State’s discretion.</w:t>
      </w:r>
    </w:p>
    <w:p w:rsidR="00E8562C" w:rsidRPr="00EE5C6F" w:rsidRDefault="00E8562C" w:rsidP="00E8562C">
      <w:pPr>
        <w:tabs>
          <w:tab w:val="num" w:pos="2340"/>
        </w:tabs>
        <w:ind w:left="2340" w:hanging="900"/>
      </w:pPr>
    </w:p>
    <w:p w:rsidR="00E8562C" w:rsidRDefault="00E8562C" w:rsidP="00306F3C">
      <w:pPr>
        <w:pStyle w:val="Heading3"/>
      </w:pPr>
      <w:r w:rsidRPr="00EE5C6F">
        <w:t xml:space="preserve">Although it is a public opening, only the names of the vendors submitting proposals </w:t>
      </w:r>
      <w:r>
        <w:t>shall</w:t>
      </w:r>
      <w:r w:rsidRPr="00EE5C6F">
        <w:t xml:space="preserve"> be announced per NRS 333.335(6).  Technical and cost details about proposals submitted </w:t>
      </w:r>
      <w:r>
        <w:t>shall</w:t>
      </w:r>
      <w:r w:rsidRPr="00EE5C6F">
        <w:t xml:space="preserve"> not be disclosed.</w:t>
      </w:r>
    </w:p>
    <w:p w:rsidR="00E8562C" w:rsidRPr="005740EC" w:rsidRDefault="00E8562C" w:rsidP="00E8562C"/>
    <w:p w:rsidR="00E8562C" w:rsidRPr="00EE5C6F" w:rsidRDefault="00E8562C" w:rsidP="00306F3C">
      <w:pPr>
        <w:pStyle w:val="Heading3"/>
      </w:pPr>
      <w:r w:rsidRPr="00EE5C6F">
        <w:lastRenderedPageBreak/>
        <w:t xml:space="preserve">Assistance for handicapped, blind or hearing-impaired persons who wish to attend the </w:t>
      </w:r>
      <w:r w:rsidR="00B03BA4">
        <w:t>RFQ</w:t>
      </w:r>
      <w:r w:rsidRPr="00EE5C6F">
        <w:t xml:space="preserve"> opening is available. </w:t>
      </w:r>
      <w:r>
        <w:t xml:space="preserve"> </w:t>
      </w:r>
      <w:r w:rsidRPr="00EE5C6F">
        <w:t xml:space="preserve">If special arrangements are necessary, please notify the Purchasing Division designee as soon as possible and at least two </w:t>
      </w:r>
      <w:r>
        <w:t xml:space="preserve">(2) </w:t>
      </w:r>
      <w:r w:rsidRPr="00EE5C6F">
        <w:t>days in advance of the opening.</w:t>
      </w:r>
    </w:p>
    <w:p w:rsidR="00E8562C" w:rsidRPr="00EE5C6F" w:rsidRDefault="00E8562C" w:rsidP="00E8562C">
      <w:pPr>
        <w:tabs>
          <w:tab w:val="num" w:pos="2340"/>
        </w:tabs>
        <w:ind w:left="2340" w:hanging="900"/>
      </w:pPr>
    </w:p>
    <w:p w:rsidR="00E8562C" w:rsidRPr="00EE5C6F" w:rsidRDefault="00E8562C" w:rsidP="00306F3C">
      <w:pPr>
        <w:pStyle w:val="Heading3"/>
      </w:pPr>
      <w:r w:rsidRPr="00EE5C6F">
        <w:t xml:space="preserve">For ease of evaluation, the </w:t>
      </w:r>
      <w:r>
        <w:t xml:space="preserve">technical and cost </w:t>
      </w:r>
      <w:r w:rsidRPr="00EE5C6F">
        <w:t>proposal</w:t>
      </w:r>
      <w:r>
        <w:t>s</w:t>
      </w:r>
      <w:r w:rsidRPr="00EE5C6F">
        <w:t xml:space="preserve"> </w:t>
      </w:r>
      <w:r>
        <w:t>shall</w:t>
      </w:r>
      <w:r w:rsidRPr="00EE5C6F">
        <w:t xml:space="preserve"> be presented in a format that corresponds to and references sections outlined within this </w:t>
      </w:r>
      <w:r w:rsidR="00B03BA4">
        <w:t>RFQ</w:t>
      </w:r>
      <w:r w:rsidRPr="00EE5C6F">
        <w:t xml:space="preserve"> and </w:t>
      </w:r>
      <w:r>
        <w:t>shall</w:t>
      </w:r>
      <w:r w:rsidRPr="00EE5C6F">
        <w:t xml:space="preserve"> be presented in the same order.  </w:t>
      </w:r>
      <w:r>
        <w:t xml:space="preserve">Written responses shall be in </w:t>
      </w:r>
      <w:r>
        <w:rPr>
          <w:b/>
          <w:i/>
        </w:rPr>
        <w:t xml:space="preserve">bold/italics </w:t>
      </w:r>
      <w:r>
        <w:t xml:space="preserve">and placed immediately following the applicable </w:t>
      </w:r>
      <w:r w:rsidR="00B03BA4">
        <w:t>RFQ</w:t>
      </w:r>
      <w:r>
        <w:t xml:space="preserve"> question, statement and/or section.</w:t>
      </w:r>
    </w:p>
    <w:p w:rsidR="00E8562C" w:rsidRPr="00EE5C6F" w:rsidRDefault="00E8562C" w:rsidP="00E8562C">
      <w:pPr>
        <w:tabs>
          <w:tab w:val="num" w:pos="2340"/>
        </w:tabs>
        <w:ind w:left="2340" w:hanging="900"/>
      </w:pPr>
    </w:p>
    <w:p w:rsidR="00E8562C" w:rsidRDefault="00E8562C" w:rsidP="00306F3C">
      <w:pPr>
        <w:pStyle w:val="Heading3"/>
      </w:pPr>
      <w:r w:rsidRPr="00EE5C6F">
        <w:t xml:space="preserve">Proposals are to be prepared in such a way as to provide a straightforward, concise delineation of capabilities to satisfy the requirements of this </w:t>
      </w:r>
      <w:r w:rsidR="00B03BA4">
        <w:t>RFQ</w:t>
      </w:r>
      <w:r w:rsidRPr="00EE5C6F">
        <w:t xml:space="preserve">.  Expensive color displays, promotional materials, etc., are not necessary or desired.  Emphasis </w:t>
      </w:r>
      <w:r>
        <w:t>shall</w:t>
      </w:r>
      <w:r w:rsidRPr="00EE5C6F">
        <w:t xml:space="preserve"> be concentrated on conformance to the </w:t>
      </w:r>
      <w:r w:rsidR="00B03BA4">
        <w:t>RFQ</w:t>
      </w:r>
      <w:r w:rsidRPr="00EE5C6F">
        <w:t xml:space="preserve"> instructions, responsiveness to the </w:t>
      </w:r>
      <w:r w:rsidR="00B03BA4">
        <w:t>RFQ</w:t>
      </w:r>
      <w:r w:rsidRPr="00EE5C6F">
        <w:t xml:space="preserve"> requirements, and on completeness and clarity of content.</w:t>
      </w:r>
    </w:p>
    <w:p w:rsidR="00E8562C" w:rsidRPr="00EE5C6F" w:rsidRDefault="00E8562C" w:rsidP="00E8562C"/>
    <w:p w:rsidR="00E8562C" w:rsidRPr="00EE5C6F" w:rsidRDefault="00E8562C" w:rsidP="00306F3C">
      <w:pPr>
        <w:pStyle w:val="Heading3"/>
      </w:pPr>
      <w:r w:rsidRPr="00EE5C6F">
        <w:t xml:space="preserve">For purposes of addressing questions concerning this </w:t>
      </w:r>
      <w:r w:rsidR="00B03BA4">
        <w:t>RFQ</w:t>
      </w:r>
      <w:r w:rsidRPr="00EE5C6F">
        <w:t xml:space="preserve">, the sole contact </w:t>
      </w:r>
      <w:r>
        <w:t>shall</w:t>
      </w:r>
      <w:r w:rsidRPr="00EE5C6F">
        <w:t xml:space="preserve"> be the Purchasing Division</w:t>
      </w:r>
      <w:r>
        <w:t xml:space="preserve"> as specified on Page 1 of this </w:t>
      </w:r>
      <w:r w:rsidR="00B03BA4">
        <w:t>RFQ</w:t>
      </w:r>
      <w:r w:rsidRPr="00EE5C6F">
        <w:t xml:space="preserve">.  Upon issuance of this </w:t>
      </w:r>
      <w:r w:rsidR="00B03BA4">
        <w:t>RFQ</w:t>
      </w:r>
      <w:r w:rsidRPr="00EE5C6F">
        <w:t xml:space="preserve">, other employees and representatives of the agencies identified in the </w:t>
      </w:r>
      <w:r w:rsidR="00B03BA4">
        <w:t>RFQ</w:t>
      </w:r>
      <w:r w:rsidRPr="00EE5C6F">
        <w:t xml:space="preserve"> </w:t>
      </w:r>
      <w:r>
        <w:t>shall</w:t>
      </w:r>
      <w:r w:rsidRPr="00EE5C6F">
        <w:t xml:space="preserve"> not answer questions or otherwise discuss the contents of this </w:t>
      </w:r>
      <w:r w:rsidR="00B03BA4">
        <w:t>RFQ</w:t>
      </w:r>
      <w:r w:rsidRPr="00EE5C6F">
        <w:t xml:space="preserve">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E8562C" w:rsidRPr="00EE5C6F" w:rsidRDefault="00E8562C" w:rsidP="00E8562C"/>
    <w:p w:rsidR="00E8562C" w:rsidRPr="00EE5C6F" w:rsidRDefault="00E8562C" w:rsidP="00306F3C">
      <w:pPr>
        <w:pStyle w:val="Heading3"/>
      </w:pPr>
      <w:r>
        <w:t>Any v</w:t>
      </w:r>
      <w:r w:rsidRPr="00EE5C6F">
        <w:t>endor who believes</w:t>
      </w:r>
      <w:r>
        <w:t xml:space="preserve"> there are irregularities or lack of clarity in the </w:t>
      </w:r>
      <w:r w:rsidR="00B03BA4">
        <w:t>RFQ</w:t>
      </w:r>
      <w:r>
        <w:t xml:space="preserve"> or</w:t>
      </w:r>
      <w:r w:rsidRPr="00EE5C6F">
        <w:t xml:space="preserve"> proposal requirements or specifications are unnecessarily restrictive or limit competition </w:t>
      </w:r>
      <w:r>
        <w:t xml:space="preserve">shall notify the Purchasing Division, </w:t>
      </w:r>
      <w:r w:rsidRPr="00EE5C6F">
        <w:t>in writing,</w:t>
      </w:r>
      <w:r>
        <w:t xml:space="preserve"> as soon as possible, so that corrective addenda may be furnished by the Purchasing Division in a timely manner to all vendors.</w:t>
      </w:r>
    </w:p>
    <w:p w:rsidR="00E8562C" w:rsidRPr="00EE5C6F" w:rsidRDefault="00E8562C" w:rsidP="00E8562C"/>
    <w:p w:rsidR="00E8562C" w:rsidRDefault="00E8562C" w:rsidP="00306F3C">
      <w:pPr>
        <w:pStyle w:val="Heading3"/>
      </w:pPr>
      <w:r w:rsidRPr="00EE5C6F">
        <w:t xml:space="preserve">If a vendor changes any material </w:t>
      </w:r>
      <w:r w:rsidR="00B03BA4">
        <w:t>RFQ</w:t>
      </w:r>
      <w:r w:rsidRPr="00EE5C6F">
        <w:t xml:space="preserve"> language, vendor’s response may be deemed non-respons</w:t>
      </w:r>
      <w:r w:rsidRPr="00E94515">
        <w:t>i</w:t>
      </w:r>
      <w:r w:rsidRPr="00EE5C6F">
        <w:t>ve</w:t>
      </w:r>
      <w:r>
        <w:t xml:space="preserve"> per </w:t>
      </w:r>
      <w:r w:rsidRPr="00EE5C6F">
        <w:t>NRS 333.311.</w:t>
      </w:r>
    </w:p>
    <w:p w:rsidR="00E8562C" w:rsidRPr="00703F0F" w:rsidRDefault="00E8562C" w:rsidP="00E8562C"/>
    <w:p w:rsidR="00E8562C" w:rsidRDefault="00E8562C" w:rsidP="00306F3C">
      <w:pPr>
        <w:pStyle w:val="Heading3"/>
      </w:pPr>
      <w:r w:rsidRPr="00703F0F">
        <w:t xml:space="preserve">The </w:t>
      </w:r>
      <w:r>
        <w:t>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rsidR="00E8562C" w:rsidRDefault="00E8562C" w:rsidP="00DA2120">
      <w:pPr>
        <w:ind w:left="720"/>
        <w:jc w:val="both"/>
      </w:pPr>
    </w:p>
    <w:p w:rsidR="00DA2120" w:rsidRDefault="00DA2120" w:rsidP="00F02AC8">
      <w:pPr>
        <w:pStyle w:val="Heading2"/>
      </w:pPr>
      <w:r>
        <w:t xml:space="preserve">PART I A – TECHNICAL </w:t>
      </w:r>
      <w:r w:rsidR="00E05AAC">
        <w:t>S</w:t>
      </w:r>
      <w:r w:rsidR="00481F58">
        <w:t>TATEMENT OF QUALIFICATIONS (S</w:t>
      </w:r>
      <w:r w:rsidR="00E05AAC">
        <w:t>OQ</w:t>
      </w:r>
      <w:r w:rsidR="00481F58">
        <w:t>)</w:t>
      </w:r>
    </w:p>
    <w:p w:rsidR="00C57E0B" w:rsidRDefault="00C57E0B" w:rsidP="00C57E0B"/>
    <w:p w:rsidR="00E8562C" w:rsidRDefault="00E8562C" w:rsidP="00306F3C">
      <w:pPr>
        <w:pStyle w:val="Heading3"/>
      </w:pPr>
      <w:r>
        <w:t xml:space="preserve">The Technical SOQ </w:t>
      </w:r>
      <w:r w:rsidRPr="00E8562C">
        <w:rPr>
          <w:b/>
          <w:i/>
        </w:rPr>
        <w:t>shall not include</w:t>
      </w:r>
      <w:r>
        <w:t xml:space="preserve"> cost and/or pricing information.  Cost and/or pricing information contained in the Technical SOQ may cause the proposal to be rejected.</w:t>
      </w:r>
    </w:p>
    <w:p w:rsidR="00E8562C" w:rsidRDefault="00E8562C" w:rsidP="00E8562C"/>
    <w:p w:rsidR="00E8562C" w:rsidRPr="00E8562C" w:rsidRDefault="00E8562C" w:rsidP="00306F3C">
      <w:pPr>
        <w:pStyle w:val="Heading3"/>
      </w:pPr>
      <w:r>
        <w:t>Vendors shall provide one (1) PDF Technical SOQ file that includes the following:</w:t>
      </w:r>
    </w:p>
    <w:p w:rsidR="00DA2120" w:rsidRPr="00703F50" w:rsidRDefault="00DA2120" w:rsidP="00DA2120">
      <w:pPr>
        <w:jc w:val="both"/>
      </w:pPr>
    </w:p>
    <w:p w:rsidR="00DA2120" w:rsidRDefault="00E8562C" w:rsidP="00306F3C">
      <w:pPr>
        <w:pStyle w:val="Heading4"/>
      </w:pPr>
      <w:r>
        <w:lastRenderedPageBreak/>
        <w:t>Section</w:t>
      </w:r>
      <w:r w:rsidR="00DA2120">
        <w:t xml:space="preserve"> I – Title Page</w:t>
      </w:r>
      <w:r>
        <w:t xml:space="preserve"> – with the following information:</w:t>
      </w:r>
    </w:p>
    <w:p w:rsidR="00DA2120" w:rsidRDefault="00DA2120" w:rsidP="00DA2120">
      <w:pPr>
        <w:jc w:val="both"/>
      </w:pPr>
    </w:p>
    <w:tbl>
      <w:tblPr>
        <w:tblStyle w:val="TableGrid"/>
        <w:tblW w:w="0" w:type="auto"/>
        <w:tblInd w:w="3708" w:type="dxa"/>
        <w:tblLook w:val="04A0" w:firstRow="1" w:lastRow="0" w:firstColumn="1" w:lastColumn="0" w:noHBand="0" w:noVBand="1"/>
      </w:tblPr>
      <w:tblGrid>
        <w:gridCol w:w="1800"/>
        <w:gridCol w:w="4932"/>
      </w:tblGrid>
      <w:tr w:rsidR="00B90DD3" w:rsidTr="00CC16A0">
        <w:tc>
          <w:tcPr>
            <w:tcW w:w="6732" w:type="dxa"/>
            <w:gridSpan w:val="2"/>
          </w:tcPr>
          <w:p w:rsidR="00B90DD3" w:rsidRPr="00CE54E8" w:rsidRDefault="00B90DD3" w:rsidP="00E8562C">
            <w:pPr>
              <w:jc w:val="center"/>
              <w:rPr>
                <w:b/>
              </w:rPr>
            </w:pPr>
            <w:r w:rsidRPr="00CE54E8">
              <w:rPr>
                <w:b/>
              </w:rPr>
              <w:t xml:space="preserve">Part IA – Technical </w:t>
            </w:r>
            <w:r w:rsidR="00E05AAC">
              <w:rPr>
                <w:b/>
              </w:rPr>
              <w:t>SOQ</w:t>
            </w:r>
          </w:p>
        </w:tc>
      </w:tr>
      <w:tr w:rsidR="00B90DD3" w:rsidTr="00481F58">
        <w:tc>
          <w:tcPr>
            <w:tcW w:w="1800" w:type="dxa"/>
          </w:tcPr>
          <w:p w:rsidR="00B90DD3" w:rsidRDefault="00B90DD3" w:rsidP="00B90DD3">
            <w:pPr>
              <w:jc w:val="both"/>
            </w:pPr>
            <w:r>
              <w:t>RFQ Title:</w:t>
            </w:r>
          </w:p>
        </w:tc>
        <w:tc>
          <w:tcPr>
            <w:tcW w:w="4932" w:type="dxa"/>
          </w:tcPr>
          <w:p w:rsidR="00B90DD3" w:rsidRPr="00F871F7" w:rsidRDefault="00F871F7" w:rsidP="00B90DD3">
            <w:pPr>
              <w:jc w:val="both"/>
            </w:pPr>
            <w:r w:rsidRPr="00F871F7">
              <w:t>Court Reporting Services</w:t>
            </w:r>
          </w:p>
        </w:tc>
      </w:tr>
      <w:tr w:rsidR="00B90DD3" w:rsidTr="00481F58">
        <w:tc>
          <w:tcPr>
            <w:tcW w:w="1800" w:type="dxa"/>
          </w:tcPr>
          <w:p w:rsidR="00B90DD3" w:rsidRDefault="00B90DD3" w:rsidP="00B90DD3">
            <w:pPr>
              <w:jc w:val="both"/>
            </w:pPr>
            <w:r>
              <w:t>RFQ:</w:t>
            </w:r>
          </w:p>
        </w:tc>
        <w:tc>
          <w:tcPr>
            <w:tcW w:w="4932" w:type="dxa"/>
          </w:tcPr>
          <w:p w:rsidR="00B90DD3" w:rsidRPr="00F871F7" w:rsidRDefault="00F871F7" w:rsidP="00CC16A0">
            <w:pPr>
              <w:jc w:val="both"/>
            </w:pPr>
            <w:r w:rsidRPr="00F871F7">
              <w:t>3429</w:t>
            </w:r>
          </w:p>
        </w:tc>
      </w:tr>
      <w:tr w:rsidR="00B90DD3" w:rsidTr="00481F58">
        <w:tc>
          <w:tcPr>
            <w:tcW w:w="1800" w:type="dxa"/>
          </w:tcPr>
          <w:p w:rsidR="00B90DD3" w:rsidRDefault="00B90DD3" w:rsidP="00CC16A0">
            <w:pPr>
              <w:jc w:val="both"/>
            </w:pPr>
            <w:r>
              <w:t>Vendor Name:</w:t>
            </w:r>
          </w:p>
        </w:tc>
        <w:tc>
          <w:tcPr>
            <w:tcW w:w="4932" w:type="dxa"/>
          </w:tcPr>
          <w:p w:rsidR="00B90DD3" w:rsidRDefault="00B90DD3" w:rsidP="00CC16A0">
            <w:pPr>
              <w:jc w:val="both"/>
            </w:pPr>
          </w:p>
        </w:tc>
      </w:tr>
      <w:tr w:rsidR="00B90DD3" w:rsidTr="00481F58">
        <w:tc>
          <w:tcPr>
            <w:tcW w:w="1800" w:type="dxa"/>
          </w:tcPr>
          <w:p w:rsidR="00B90DD3" w:rsidRDefault="00B90DD3" w:rsidP="00CC16A0">
            <w:pPr>
              <w:jc w:val="both"/>
            </w:pPr>
            <w:r>
              <w:t>Address:</w:t>
            </w:r>
          </w:p>
        </w:tc>
        <w:tc>
          <w:tcPr>
            <w:tcW w:w="4932" w:type="dxa"/>
          </w:tcPr>
          <w:p w:rsidR="00B90DD3" w:rsidRDefault="00B90DD3" w:rsidP="00CC16A0">
            <w:pPr>
              <w:jc w:val="both"/>
            </w:pPr>
          </w:p>
        </w:tc>
      </w:tr>
      <w:tr w:rsidR="00B90DD3" w:rsidTr="00481F58">
        <w:tc>
          <w:tcPr>
            <w:tcW w:w="1800" w:type="dxa"/>
          </w:tcPr>
          <w:p w:rsidR="00B90DD3" w:rsidRDefault="00B90DD3" w:rsidP="00CC16A0">
            <w:pPr>
              <w:jc w:val="both"/>
            </w:pPr>
            <w:r>
              <w:t>Opening Date:</w:t>
            </w:r>
          </w:p>
        </w:tc>
        <w:tc>
          <w:tcPr>
            <w:tcW w:w="4932" w:type="dxa"/>
          </w:tcPr>
          <w:p w:rsidR="00B90DD3" w:rsidRPr="00252602" w:rsidRDefault="001E2C93" w:rsidP="00CC16A0">
            <w:pPr>
              <w:jc w:val="both"/>
              <w:rPr>
                <w:highlight w:val="yellow"/>
              </w:rPr>
            </w:pPr>
            <w:r w:rsidRPr="001E2C93">
              <w:t>September 21, 2017</w:t>
            </w:r>
          </w:p>
        </w:tc>
      </w:tr>
      <w:tr w:rsidR="00B90DD3" w:rsidTr="00481F58">
        <w:tc>
          <w:tcPr>
            <w:tcW w:w="1800" w:type="dxa"/>
          </w:tcPr>
          <w:p w:rsidR="00B90DD3" w:rsidRDefault="00B90DD3" w:rsidP="00CC16A0">
            <w:pPr>
              <w:jc w:val="both"/>
            </w:pPr>
            <w:r>
              <w:t>Opening Time:</w:t>
            </w:r>
          </w:p>
        </w:tc>
        <w:tc>
          <w:tcPr>
            <w:tcW w:w="4932" w:type="dxa"/>
          </w:tcPr>
          <w:p w:rsidR="00B90DD3" w:rsidRDefault="00B90DD3" w:rsidP="00CC16A0">
            <w:pPr>
              <w:jc w:val="both"/>
            </w:pPr>
            <w:r>
              <w:t>2:00 PM</w:t>
            </w:r>
          </w:p>
        </w:tc>
      </w:tr>
    </w:tbl>
    <w:p w:rsidR="00B90DD3" w:rsidRPr="00703F50" w:rsidRDefault="00B90DD3" w:rsidP="00B90DD3">
      <w:pPr>
        <w:jc w:val="both"/>
      </w:pPr>
    </w:p>
    <w:p w:rsidR="00DA2120" w:rsidRDefault="00E8562C" w:rsidP="00306F3C">
      <w:pPr>
        <w:pStyle w:val="Heading4"/>
      </w:pPr>
      <w:r>
        <w:t xml:space="preserve">Section </w:t>
      </w:r>
      <w:r w:rsidR="00DA2120">
        <w:t>II – Table of Contents</w:t>
      </w:r>
    </w:p>
    <w:p w:rsidR="00DA2120" w:rsidRDefault="00DA2120" w:rsidP="00DA2120">
      <w:pPr>
        <w:jc w:val="both"/>
      </w:pPr>
    </w:p>
    <w:p w:rsidR="00DA2120" w:rsidRDefault="00DA2120" w:rsidP="00DA2120">
      <w:pPr>
        <w:ind w:left="3600"/>
        <w:jc w:val="both"/>
      </w:pPr>
      <w:r>
        <w:t xml:space="preserve">An accurate and updated table of contents </w:t>
      </w:r>
      <w:r w:rsidR="00E8562C">
        <w:t>shall</w:t>
      </w:r>
      <w:r>
        <w:t xml:space="preserve"> be provided.</w:t>
      </w:r>
    </w:p>
    <w:p w:rsidR="00DA2120" w:rsidRDefault="00DA2120" w:rsidP="00DA2120">
      <w:pPr>
        <w:jc w:val="both"/>
      </w:pPr>
    </w:p>
    <w:p w:rsidR="00DA2120" w:rsidRDefault="00E8562C" w:rsidP="00306F3C">
      <w:pPr>
        <w:pStyle w:val="Heading4"/>
      </w:pPr>
      <w:r>
        <w:t xml:space="preserve">Section </w:t>
      </w:r>
      <w:r w:rsidR="00DA2120">
        <w:t>III – Vendor Information Sheet</w:t>
      </w:r>
    </w:p>
    <w:p w:rsidR="00DA2120" w:rsidRDefault="00DA2120" w:rsidP="00DA2120">
      <w:pPr>
        <w:jc w:val="both"/>
      </w:pPr>
    </w:p>
    <w:p w:rsidR="00DA2120" w:rsidRDefault="00DA2120" w:rsidP="00DA2120">
      <w:pPr>
        <w:ind w:left="3600"/>
        <w:jc w:val="both"/>
      </w:pPr>
      <w:r>
        <w:t xml:space="preserve">The vendor information </w:t>
      </w:r>
      <w:r w:rsidR="00E8562C">
        <w:t xml:space="preserve">sheet shall be </w:t>
      </w:r>
      <w:r>
        <w:t xml:space="preserve">completed </w:t>
      </w:r>
      <w:r w:rsidR="00E8562C">
        <w:t xml:space="preserve">and signed by an </w:t>
      </w:r>
      <w:r>
        <w:t>individual authorized to bind the organization</w:t>
      </w:r>
      <w:r w:rsidR="00E8562C">
        <w:t>.</w:t>
      </w:r>
    </w:p>
    <w:p w:rsidR="00DA2120" w:rsidRPr="00703F50" w:rsidRDefault="00DA2120" w:rsidP="00DA2120">
      <w:pPr>
        <w:jc w:val="both"/>
      </w:pPr>
    </w:p>
    <w:p w:rsidR="00DA2120" w:rsidRDefault="00C672B5" w:rsidP="00306F3C">
      <w:pPr>
        <w:pStyle w:val="Heading4"/>
      </w:pPr>
      <w:r>
        <w:t xml:space="preserve">Section </w:t>
      </w:r>
      <w:r w:rsidR="00DA2120">
        <w:t>IV – State Documents</w:t>
      </w:r>
    </w:p>
    <w:p w:rsidR="00DA2120" w:rsidRDefault="00DA2120" w:rsidP="00DA2120">
      <w:pPr>
        <w:jc w:val="both"/>
      </w:pPr>
    </w:p>
    <w:p w:rsidR="00DA2120" w:rsidRDefault="00DA2120" w:rsidP="00DA2120">
      <w:pPr>
        <w:ind w:left="3600"/>
        <w:jc w:val="both"/>
      </w:pPr>
      <w:r>
        <w:t xml:space="preserve">The State documents </w:t>
      </w:r>
      <w:r w:rsidR="00C672B5">
        <w:t>section shall</w:t>
      </w:r>
      <w:r>
        <w:t xml:space="preserve"> include the following:</w:t>
      </w:r>
    </w:p>
    <w:p w:rsidR="00461566" w:rsidRDefault="00461566" w:rsidP="00461566"/>
    <w:p w:rsidR="00461566" w:rsidRDefault="00461566" w:rsidP="00461566">
      <w:pPr>
        <w:pStyle w:val="Heading5"/>
        <w:tabs>
          <w:tab w:val="clear" w:pos="3240"/>
          <w:tab w:val="num" w:pos="4320"/>
        </w:tabs>
        <w:ind w:left="4320" w:hanging="720"/>
      </w:pPr>
      <w:r>
        <w:t>The signature page from all amendments signed by an individual authorized to bind the organization.</w:t>
      </w:r>
    </w:p>
    <w:p w:rsidR="00461566" w:rsidRDefault="00461566" w:rsidP="00461566">
      <w:pPr>
        <w:tabs>
          <w:tab w:val="left" w:pos="3060"/>
        </w:tabs>
        <w:ind w:left="3060" w:hanging="360"/>
      </w:pPr>
    </w:p>
    <w:p w:rsidR="00461566" w:rsidRPr="00F871F7" w:rsidRDefault="00461566" w:rsidP="00461566">
      <w:pPr>
        <w:pStyle w:val="Heading5"/>
        <w:tabs>
          <w:tab w:val="clear" w:pos="3240"/>
          <w:tab w:val="num" w:pos="4320"/>
        </w:tabs>
        <w:ind w:left="4320" w:hanging="720"/>
      </w:pPr>
      <w:r w:rsidRPr="00F871F7">
        <w:t>Attachment A – Confidentiality and Certification of Indemnification signed by an individual authorized to bind the organization.</w:t>
      </w:r>
    </w:p>
    <w:p w:rsidR="00461566" w:rsidRPr="00F871F7" w:rsidRDefault="00461566" w:rsidP="00461566">
      <w:pPr>
        <w:tabs>
          <w:tab w:val="left" w:pos="3060"/>
        </w:tabs>
        <w:ind w:left="3060" w:hanging="360"/>
        <w:jc w:val="both"/>
      </w:pPr>
    </w:p>
    <w:p w:rsidR="00461566" w:rsidRPr="00F871F7" w:rsidRDefault="00461566" w:rsidP="00461566">
      <w:pPr>
        <w:pStyle w:val="Heading5"/>
        <w:tabs>
          <w:tab w:val="clear" w:pos="3240"/>
          <w:tab w:val="num" w:pos="4320"/>
        </w:tabs>
        <w:ind w:left="4320" w:hanging="720"/>
      </w:pPr>
      <w:r w:rsidRPr="00F871F7">
        <w:t>Attachment B – Vendor Certifications signed by an individual authorized to bind the organization.</w:t>
      </w:r>
    </w:p>
    <w:p w:rsidR="00461566" w:rsidRPr="00F871F7" w:rsidRDefault="00461566" w:rsidP="00461566"/>
    <w:p w:rsidR="00461566" w:rsidRPr="00F871F7" w:rsidRDefault="00461566" w:rsidP="00461566">
      <w:pPr>
        <w:pStyle w:val="Heading5"/>
        <w:tabs>
          <w:tab w:val="clear" w:pos="3240"/>
          <w:tab w:val="num" w:pos="4320"/>
        </w:tabs>
        <w:ind w:left="4320" w:hanging="720"/>
      </w:pPr>
      <w:r w:rsidRPr="00F871F7">
        <w:t>Attachment H – Certification Regarding Lobbying signed by an individual authorized to bind the organization.</w:t>
      </w:r>
    </w:p>
    <w:p w:rsidR="00461566" w:rsidRPr="00F871F7" w:rsidRDefault="00461566" w:rsidP="00461566">
      <w:pPr>
        <w:tabs>
          <w:tab w:val="left" w:pos="3060"/>
        </w:tabs>
        <w:ind w:left="3060" w:hanging="360"/>
      </w:pPr>
    </w:p>
    <w:p w:rsidR="00461566" w:rsidRPr="00F871F7" w:rsidRDefault="00461566" w:rsidP="00461566">
      <w:pPr>
        <w:pStyle w:val="Heading5"/>
        <w:tabs>
          <w:tab w:val="clear" w:pos="3240"/>
          <w:tab w:val="num" w:pos="4320"/>
        </w:tabs>
        <w:ind w:left="4320" w:hanging="720"/>
      </w:pPr>
      <w:r w:rsidRPr="00F871F7">
        <w:t>Copies of any vendor licensing agreements and/or hardware and software maintenance agreements.</w:t>
      </w:r>
    </w:p>
    <w:p w:rsidR="00461566" w:rsidRPr="00F871F7" w:rsidRDefault="00461566" w:rsidP="00461566">
      <w:pPr>
        <w:tabs>
          <w:tab w:val="left" w:pos="3060"/>
        </w:tabs>
        <w:ind w:left="3060" w:hanging="360"/>
      </w:pPr>
    </w:p>
    <w:p w:rsidR="00461566" w:rsidRPr="00F871F7" w:rsidRDefault="00461566" w:rsidP="00461566">
      <w:pPr>
        <w:pStyle w:val="Heading5"/>
        <w:tabs>
          <w:tab w:val="clear" w:pos="3240"/>
          <w:tab w:val="num" w:pos="4320"/>
        </w:tabs>
        <w:ind w:left="4320" w:hanging="720"/>
      </w:pPr>
      <w:r w:rsidRPr="00F871F7">
        <w:t>Copies of applicable certifications and/or licenses.</w:t>
      </w:r>
    </w:p>
    <w:p w:rsidR="00DA2120" w:rsidRPr="00703F50" w:rsidRDefault="00DA2120" w:rsidP="00DA2120">
      <w:pPr>
        <w:jc w:val="both"/>
      </w:pPr>
    </w:p>
    <w:p w:rsidR="00DA2120" w:rsidRPr="00F871F7" w:rsidRDefault="00461566" w:rsidP="00306F3C">
      <w:pPr>
        <w:pStyle w:val="Heading4"/>
      </w:pPr>
      <w:r>
        <w:t xml:space="preserve">Section </w:t>
      </w:r>
      <w:r w:rsidR="00DA2120">
        <w:t xml:space="preserve">V – </w:t>
      </w:r>
      <w:r w:rsidR="00DA2120" w:rsidRPr="00F871F7">
        <w:t xml:space="preserve">Section </w:t>
      </w:r>
      <w:r w:rsidRPr="00F871F7">
        <w:t>2</w:t>
      </w:r>
      <w:r w:rsidR="0010175D" w:rsidRPr="00F871F7">
        <w:t>.2</w:t>
      </w:r>
      <w:r w:rsidR="00DA2120" w:rsidRPr="00F871F7">
        <w:t xml:space="preserve"> –</w:t>
      </w:r>
      <w:r w:rsidR="0010175D" w:rsidRPr="00F871F7">
        <w:t>Minimum Qualifications</w:t>
      </w:r>
    </w:p>
    <w:p w:rsidR="00DA2120" w:rsidRPr="00F871F7" w:rsidRDefault="00DA2120" w:rsidP="00DA2120">
      <w:pPr>
        <w:jc w:val="both"/>
      </w:pPr>
    </w:p>
    <w:p w:rsidR="00DA2120" w:rsidRDefault="00DA2120" w:rsidP="00DA2120">
      <w:pPr>
        <w:ind w:left="3600"/>
        <w:jc w:val="both"/>
      </w:pPr>
      <w:r w:rsidRPr="00F871F7">
        <w:t xml:space="preserve">Vendors </w:t>
      </w:r>
      <w:r w:rsidR="00461566" w:rsidRPr="00F871F7">
        <w:t>shall</w:t>
      </w:r>
      <w:r w:rsidRPr="00F871F7">
        <w:t xml:space="preserve"> place their written response(s) </w:t>
      </w:r>
      <w:r w:rsidR="00461566" w:rsidRPr="00F871F7">
        <w:t xml:space="preserve">to </w:t>
      </w:r>
      <w:r w:rsidR="00461566" w:rsidRPr="00F871F7">
        <w:rPr>
          <w:b/>
          <w:i/>
        </w:rPr>
        <w:t xml:space="preserve">Section 2.2, Minimum Qualifications </w:t>
      </w:r>
      <w:r w:rsidRPr="00F871F7">
        <w:t xml:space="preserve">in </w:t>
      </w:r>
      <w:r w:rsidRPr="00F871F7">
        <w:rPr>
          <w:b/>
          <w:i/>
        </w:rPr>
        <w:t xml:space="preserve">bold/italics </w:t>
      </w:r>
      <w:r w:rsidRPr="00F871F7">
        <w:t>immediately following the</w:t>
      </w:r>
      <w:r>
        <w:t xml:space="preserve"> applicable </w:t>
      </w:r>
      <w:r w:rsidR="00C6046A">
        <w:t>RFQ</w:t>
      </w:r>
      <w:r>
        <w:t xml:space="preserve"> question, statement and/or section.</w:t>
      </w:r>
    </w:p>
    <w:p w:rsidR="0010175D" w:rsidRPr="00703F50" w:rsidRDefault="0010175D" w:rsidP="00DA2120">
      <w:pPr>
        <w:jc w:val="both"/>
      </w:pPr>
    </w:p>
    <w:p w:rsidR="00DA2120" w:rsidRDefault="00461566" w:rsidP="00306F3C">
      <w:pPr>
        <w:pStyle w:val="Heading4"/>
      </w:pPr>
      <w:r>
        <w:t xml:space="preserve">Section </w:t>
      </w:r>
      <w:r w:rsidR="00580F09">
        <w:t>V</w:t>
      </w:r>
      <w:r w:rsidR="0010175D">
        <w:t>I</w:t>
      </w:r>
      <w:r w:rsidR="00DA2120">
        <w:t xml:space="preserve">I– Section </w:t>
      </w:r>
      <w:r>
        <w:t>3</w:t>
      </w:r>
      <w:r w:rsidR="00DA2120">
        <w:t xml:space="preserve"> – Company Background and References</w:t>
      </w:r>
    </w:p>
    <w:p w:rsidR="00DA2120" w:rsidRDefault="00DA2120" w:rsidP="00DA2120">
      <w:pPr>
        <w:jc w:val="both"/>
      </w:pPr>
    </w:p>
    <w:p w:rsidR="00DA2120" w:rsidRPr="00C02627" w:rsidRDefault="00DA2120" w:rsidP="00DA2120">
      <w:pPr>
        <w:ind w:left="3600"/>
        <w:jc w:val="both"/>
      </w:pPr>
      <w:r>
        <w:lastRenderedPageBreak/>
        <w:t xml:space="preserve">Vendors </w:t>
      </w:r>
      <w:r w:rsidR="00461566">
        <w:t>shall</w:t>
      </w:r>
      <w:r>
        <w:t xml:space="preserve"> place their written response(s)</w:t>
      </w:r>
      <w:r w:rsidR="00461566">
        <w:t xml:space="preserve"> to </w:t>
      </w:r>
      <w:r w:rsidR="00461566">
        <w:rPr>
          <w:b/>
          <w:i/>
        </w:rPr>
        <w:t>Section 3, Company Background and References</w:t>
      </w:r>
      <w:r>
        <w:t xml:space="preserve"> in </w:t>
      </w:r>
      <w:r>
        <w:rPr>
          <w:b/>
          <w:i/>
        </w:rPr>
        <w:t>bold/italics</w:t>
      </w:r>
      <w:r>
        <w:t xml:space="preserve"> immediately following the applicable </w:t>
      </w:r>
      <w:r w:rsidR="00C6046A">
        <w:t>RFQ</w:t>
      </w:r>
      <w:r>
        <w:t xml:space="preserve"> question, statement and/or </w:t>
      </w:r>
      <w:r w:rsidRPr="00C02627">
        <w:t xml:space="preserve">section.  This section </w:t>
      </w:r>
      <w:r w:rsidR="00461566" w:rsidRPr="00C02627">
        <w:t>shall</w:t>
      </w:r>
      <w:r w:rsidRPr="00C02627">
        <w:t xml:space="preserve"> also include the requested information in </w:t>
      </w:r>
      <w:r w:rsidRPr="00C02627">
        <w:rPr>
          <w:b/>
          <w:i/>
        </w:rPr>
        <w:t xml:space="preserve">Section </w:t>
      </w:r>
      <w:r w:rsidR="00461566" w:rsidRPr="00C02627">
        <w:rPr>
          <w:b/>
          <w:i/>
        </w:rPr>
        <w:t>3</w:t>
      </w:r>
      <w:r w:rsidRPr="00C02627">
        <w:rPr>
          <w:b/>
          <w:i/>
        </w:rPr>
        <w:t>.</w:t>
      </w:r>
      <w:r w:rsidR="00920EAF" w:rsidRPr="00C02627">
        <w:rPr>
          <w:b/>
          <w:i/>
        </w:rPr>
        <w:t>2</w:t>
      </w:r>
      <w:r w:rsidRPr="00C02627">
        <w:rPr>
          <w:b/>
          <w:i/>
        </w:rPr>
        <w:t>, Subcontractor Information</w:t>
      </w:r>
      <w:r w:rsidRPr="00C02627">
        <w:t>, if applicable.</w:t>
      </w:r>
    </w:p>
    <w:p w:rsidR="00DA2120" w:rsidRPr="00C02627" w:rsidRDefault="00DA2120" w:rsidP="00DA2120"/>
    <w:p w:rsidR="00DA2120" w:rsidRPr="00C02627" w:rsidRDefault="000C65B2" w:rsidP="00306F3C">
      <w:pPr>
        <w:pStyle w:val="Heading4"/>
      </w:pPr>
      <w:r w:rsidRPr="00C02627">
        <w:t xml:space="preserve">Section </w:t>
      </w:r>
      <w:r w:rsidR="008B0C40" w:rsidRPr="00C02627">
        <w:t xml:space="preserve">VIII </w:t>
      </w:r>
      <w:r w:rsidR="00DA2120" w:rsidRPr="00C02627">
        <w:t xml:space="preserve">– Attachment </w:t>
      </w:r>
      <w:r w:rsidR="00AD0FD9" w:rsidRPr="00C02627">
        <w:t>F</w:t>
      </w:r>
      <w:r w:rsidR="00DA2120" w:rsidRPr="00C02627">
        <w:t xml:space="preserve"> – Proposed Staff Resume</w:t>
      </w:r>
    </w:p>
    <w:p w:rsidR="00C57E0B" w:rsidRPr="00C02627" w:rsidRDefault="00C57E0B" w:rsidP="00C57E0B">
      <w:pPr>
        <w:jc w:val="both"/>
      </w:pPr>
    </w:p>
    <w:p w:rsidR="00C57E0B" w:rsidRPr="00C02627" w:rsidRDefault="00C57E0B" w:rsidP="00C57E0B">
      <w:pPr>
        <w:pStyle w:val="Heading5"/>
      </w:pPr>
      <w:r w:rsidRPr="00C02627">
        <w:t xml:space="preserve">Vendors </w:t>
      </w:r>
      <w:r w:rsidR="000C65B2" w:rsidRPr="00C02627">
        <w:t>shall</w:t>
      </w:r>
      <w:r w:rsidRPr="00C02627">
        <w:t xml:space="preserve"> include all proposed staff resumes per </w:t>
      </w:r>
      <w:r w:rsidRPr="00C02627">
        <w:rPr>
          <w:b/>
          <w:i/>
        </w:rPr>
        <w:t xml:space="preserve">Section </w:t>
      </w:r>
      <w:r w:rsidR="000C65B2" w:rsidRPr="00C02627">
        <w:rPr>
          <w:b/>
          <w:i/>
        </w:rPr>
        <w:t>3</w:t>
      </w:r>
      <w:r w:rsidRPr="00C02627">
        <w:rPr>
          <w:b/>
          <w:i/>
        </w:rPr>
        <w:t>.4, Vendor Staff Resumes</w:t>
      </w:r>
      <w:r w:rsidRPr="00C02627">
        <w:t xml:space="preserve"> in this section.  </w:t>
      </w:r>
    </w:p>
    <w:p w:rsidR="00C57E0B" w:rsidRPr="000E29DB" w:rsidRDefault="00C57E0B" w:rsidP="00C57E0B"/>
    <w:p w:rsidR="00C57E0B" w:rsidRDefault="00C57E0B" w:rsidP="00C57E0B">
      <w:pPr>
        <w:pStyle w:val="Heading5"/>
      </w:pPr>
      <w:r>
        <w:t>This section sh</w:t>
      </w:r>
      <w:r w:rsidR="000C65B2">
        <w:t>all</w:t>
      </w:r>
      <w:r>
        <w:t xml:space="preserve"> also include any subcontractor proposed staff resumes, if applicable.</w:t>
      </w:r>
    </w:p>
    <w:p w:rsidR="00DA2120" w:rsidRDefault="00DA2120" w:rsidP="00DA2120">
      <w:pPr>
        <w:jc w:val="both"/>
      </w:pPr>
    </w:p>
    <w:p w:rsidR="00DA2120" w:rsidRDefault="000C65B2" w:rsidP="00306F3C">
      <w:pPr>
        <w:pStyle w:val="Heading4"/>
      </w:pPr>
      <w:r>
        <w:t xml:space="preserve">Section </w:t>
      </w:r>
      <w:r w:rsidR="008B0C40">
        <w:t>I</w:t>
      </w:r>
      <w:r w:rsidR="00DA2120">
        <w:t>X – Other Informational Material</w:t>
      </w:r>
    </w:p>
    <w:p w:rsidR="00DA2120" w:rsidRDefault="00DA2120" w:rsidP="00DA2120">
      <w:pPr>
        <w:jc w:val="both"/>
      </w:pPr>
    </w:p>
    <w:p w:rsidR="00DA2120" w:rsidRDefault="00DA2120" w:rsidP="00DA2120">
      <w:pPr>
        <w:ind w:left="3600"/>
        <w:jc w:val="both"/>
      </w:pPr>
      <w:r>
        <w:t xml:space="preserve">Vendors </w:t>
      </w:r>
      <w:r w:rsidR="000C65B2">
        <w:t>shall</w:t>
      </w:r>
      <w:r>
        <w:t xml:space="preserve"> include any other applicable reference material in this section clearly cross referenced with the</w:t>
      </w:r>
      <w:r w:rsidR="00500F6E">
        <w:t xml:space="preserve"> </w:t>
      </w:r>
      <w:r w:rsidR="000C65B2">
        <w:t>proposal</w:t>
      </w:r>
      <w:r>
        <w:t>.</w:t>
      </w:r>
    </w:p>
    <w:p w:rsidR="00DA2120" w:rsidRPr="00703F50" w:rsidRDefault="00DA2120" w:rsidP="00DA2120"/>
    <w:p w:rsidR="00DA2120" w:rsidRDefault="00DA2120" w:rsidP="00F02AC8">
      <w:pPr>
        <w:pStyle w:val="Heading2"/>
      </w:pPr>
      <w:r>
        <w:t xml:space="preserve">PART IB – CONFIDENTIAL TECHNICAL </w:t>
      </w:r>
      <w:r w:rsidR="008938A0">
        <w:t>SOQ</w:t>
      </w:r>
    </w:p>
    <w:p w:rsidR="00DA2120" w:rsidRDefault="00DA2120" w:rsidP="00DA2120">
      <w:pPr>
        <w:jc w:val="both"/>
      </w:pPr>
    </w:p>
    <w:p w:rsidR="00DA2120" w:rsidRPr="00C02627" w:rsidRDefault="00DA2120" w:rsidP="00306F3C">
      <w:pPr>
        <w:pStyle w:val="Heading3"/>
      </w:pPr>
      <w:r>
        <w:t xml:space="preserve">Vendors only need to submit Part IB if the </w:t>
      </w:r>
      <w:r w:rsidR="00E05AAC">
        <w:t>SOQ</w:t>
      </w:r>
      <w:r>
        <w:t xml:space="preserve"> includes any confidential technical information </w:t>
      </w:r>
      <w:r>
        <w:rPr>
          <w:b/>
          <w:i/>
        </w:rPr>
        <w:t xml:space="preserve">(Refer </w:t>
      </w:r>
      <w:r w:rsidRPr="00C02627">
        <w:rPr>
          <w:b/>
          <w:i/>
        </w:rPr>
        <w:t>to Attachment A, Confidentiality and Certification of Indemnification)</w:t>
      </w:r>
      <w:r w:rsidRPr="00C02627">
        <w:t>.</w:t>
      </w:r>
    </w:p>
    <w:p w:rsidR="00DA2120" w:rsidRDefault="00DA2120" w:rsidP="00DA2120">
      <w:pPr>
        <w:jc w:val="both"/>
      </w:pPr>
    </w:p>
    <w:p w:rsidR="00DA2120" w:rsidRDefault="008938A0" w:rsidP="00306F3C">
      <w:pPr>
        <w:pStyle w:val="Heading3"/>
      </w:pPr>
      <w:r>
        <w:t xml:space="preserve">If needed, vendors shall provide one (1) PDF Confidential Technical </w:t>
      </w:r>
      <w:r w:rsidR="00E05AAC">
        <w:t>SOQ</w:t>
      </w:r>
      <w:r w:rsidR="00CE54E8">
        <w:t xml:space="preserve"> </w:t>
      </w:r>
      <w:r>
        <w:t>file that includes the following:</w:t>
      </w:r>
    </w:p>
    <w:p w:rsidR="00DA2120" w:rsidRPr="00703F50" w:rsidRDefault="00DA2120" w:rsidP="00DA2120">
      <w:pPr>
        <w:jc w:val="both"/>
      </w:pPr>
    </w:p>
    <w:p w:rsidR="00DA2120" w:rsidRDefault="008938A0" w:rsidP="00306F3C">
      <w:pPr>
        <w:pStyle w:val="Heading4"/>
      </w:pPr>
      <w:r>
        <w:t xml:space="preserve">Section </w:t>
      </w:r>
      <w:r w:rsidR="00DA2120">
        <w:t>I – Title Page</w:t>
      </w:r>
      <w:r>
        <w:t xml:space="preserve"> with the following information:</w:t>
      </w:r>
    </w:p>
    <w:p w:rsidR="00DA2120" w:rsidRDefault="00DA2120" w:rsidP="00DA2120">
      <w:pPr>
        <w:jc w:val="both"/>
      </w:pPr>
    </w:p>
    <w:tbl>
      <w:tblPr>
        <w:tblStyle w:val="TableGrid"/>
        <w:tblW w:w="0" w:type="auto"/>
        <w:tblInd w:w="3708" w:type="dxa"/>
        <w:tblLook w:val="04A0" w:firstRow="1" w:lastRow="0" w:firstColumn="1" w:lastColumn="0" w:noHBand="0" w:noVBand="1"/>
      </w:tblPr>
      <w:tblGrid>
        <w:gridCol w:w="1890"/>
        <w:gridCol w:w="4842"/>
      </w:tblGrid>
      <w:tr w:rsidR="00B90DD3" w:rsidTr="00CC16A0">
        <w:tc>
          <w:tcPr>
            <w:tcW w:w="6732" w:type="dxa"/>
            <w:gridSpan w:val="2"/>
          </w:tcPr>
          <w:p w:rsidR="00B90DD3" w:rsidRPr="00CE54E8" w:rsidRDefault="00B90DD3" w:rsidP="00B90DD3">
            <w:pPr>
              <w:jc w:val="center"/>
              <w:rPr>
                <w:b/>
              </w:rPr>
            </w:pPr>
            <w:r w:rsidRPr="00CE54E8">
              <w:rPr>
                <w:b/>
              </w:rPr>
              <w:t xml:space="preserve">Part I B – Confidential Technical </w:t>
            </w:r>
            <w:r w:rsidR="00E05AAC">
              <w:rPr>
                <w:b/>
              </w:rPr>
              <w:t>SOQ</w:t>
            </w:r>
          </w:p>
        </w:tc>
      </w:tr>
      <w:tr w:rsidR="00F871F7" w:rsidTr="009A2382">
        <w:tc>
          <w:tcPr>
            <w:tcW w:w="1890" w:type="dxa"/>
          </w:tcPr>
          <w:p w:rsidR="00F871F7" w:rsidRDefault="00F871F7" w:rsidP="00CC16A0">
            <w:pPr>
              <w:jc w:val="both"/>
            </w:pPr>
            <w:r>
              <w:t>RFQ Title:</w:t>
            </w:r>
          </w:p>
        </w:tc>
        <w:tc>
          <w:tcPr>
            <w:tcW w:w="4842" w:type="dxa"/>
          </w:tcPr>
          <w:p w:rsidR="00F871F7" w:rsidRPr="00F871F7" w:rsidRDefault="00F871F7" w:rsidP="0029346B">
            <w:pPr>
              <w:jc w:val="both"/>
            </w:pPr>
            <w:r w:rsidRPr="00F871F7">
              <w:t>Court Reporting Services</w:t>
            </w:r>
          </w:p>
        </w:tc>
      </w:tr>
      <w:tr w:rsidR="00F871F7" w:rsidTr="009A2382">
        <w:tc>
          <w:tcPr>
            <w:tcW w:w="1890" w:type="dxa"/>
          </w:tcPr>
          <w:p w:rsidR="00F871F7" w:rsidRDefault="00F871F7" w:rsidP="00CC16A0">
            <w:pPr>
              <w:jc w:val="both"/>
            </w:pPr>
            <w:r>
              <w:t>RFQ:</w:t>
            </w:r>
          </w:p>
        </w:tc>
        <w:tc>
          <w:tcPr>
            <w:tcW w:w="4842" w:type="dxa"/>
          </w:tcPr>
          <w:p w:rsidR="00F871F7" w:rsidRPr="00F871F7" w:rsidRDefault="00F871F7" w:rsidP="0029346B">
            <w:pPr>
              <w:jc w:val="both"/>
            </w:pPr>
            <w:r w:rsidRPr="00F871F7">
              <w:t>3429</w:t>
            </w:r>
          </w:p>
        </w:tc>
      </w:tr>
      <w:tr w:rsidR="00B90DD3" w:rsidTr="009A2382">
        <w:tc>
          <w:tcPr>
            <w:tcW w:w="1890" w:type="dxa"/>
          </w:tcPr>
          <w:p w:rsidR="00B90DD3" w:rsidRDefault="00B90DD3" w:rsidP="00CC16A0">
            <w:pPr>
              <w:jc w:val="both"/>
            </w:pPr>
            <w:r>
              <w:t>Vendor Name:</w:t>
            </w:r>
          </w:p>
        </w:tc>
        <w:tc>
          <w:tcPr>
            <w:tcW w:w="4842" w:type="dxa"/>
          </w:tcPr>
          <w:p w:rsidR="00B90DD3" w:rsidRDefault="00B90DD3" w:rsidP="00CC16A0">
            <w:pPr>
              <w:jc w:val="both"/>
            </w:pPr>
          </w:p>
        </w:tc>
      </w:tr>
      <w:tr w:rsidR="00B90DD3" w:rsidTr="009A2382">
        <w:tc>
          <w:tcPr>
            <w:tcW w:w="1890" w:type="dxa"/>
          </w:tcPr>
          <w:p w:rsidR="00B90DD3" w:rsidRDefault="00B90DD3" w:rsidP="00CC16A0">
            <w:pPr>
              <w:jc w:val="both"/>
            </w:pPr>
            <w:r>
              <w:t>Address:</w:t>
            </w:r>
          </w:p>
        </w:tc>
        <w:tc>
          <w:tcPr>
            <w:tcW w:w="4842" w:type="dxa"/>
          </w:tcPr>
          <w:p w:rsidR="00B90DD3" w:rsidRDefault="00B90DD3" w:rsidP="00CC16A0">
            <w:pPr>
              <w:jc w:val="both"/>
            </w:pPr>
          </w:p>
        </w:tc>
      </w:tr>
      <w:tr w:rsidR="00B90DD3" w:rsidTr="009A2382">
        <w:tc>
          <w:tcPr>
            <w:tcW w:w="1890" w:type="dxa"/>
          </w:tcPr>
          <w:p w:rsidR="00B90DD3" w:rsidRDefault="00B90DD3" w:rsidP="00CC16A0">
            <w:pPr>
              <w:jc w:val="both"/>
            </w:pPr>
            <w:r>
              <w:t>Opening Date:</w:t>
            </w:r>
          </w:p>
        </w:tc>
        <w:tc>
          <w:tcPr>
            <w:tcW w:w="4842" w:type="dxa"/>
          </w:tcPr>
          <w:p w:rsidR="00B90DD3" w:rsidRPr="00252602" w:rsidRDefault="001E2C93" w:rsidP="00CC16A0">
            <w:pPr>
              <w:jc w:val="both"/>
              <w:rPr>
                <w:highlight w:val="yellow"/>
              </w:rPr>
            </w:pPr>
            <w:r w:rsidRPr="001E2C93">
              <w:t>September 21, 2017</w:t>
            </w:r>
          </w:p>
        </w:tc>
      </w:tr>
      <w:tr w:rsidR="00B90DD3" w:rsidTr="009A2382">
        <w:tc>
          <w:tcPr>
            <w:tcW w:w="1890" w:type="dxa"/>
          </w:tcPr>
          <w:p w:rsidR="00B90DD3" w:rsidRDefault="00B90DD3" w:rsidP="00CC16A0">
            <w:pPr>
              <w:jc w:val="both"/>
            </w:pPr>
            <w:r>
              <w:t>Opening Time:</w:t>
            </w:r>
          </w:p>
        </w:tc>
        <w:tc>
          <w:tcPr>
            <w:tcW w:w="4842" w:type="dxa"/>
          </w:tcPr>
          <w:p w:rsidR="00B90DD3" w:rsidRDefault="00B90DD3" w:rsidP="00CC16A0">
            <w:pPr>
              <w:jc w:val="both"/>
            </w:pPr>
            <w:r>
              <w:t>2:00 PM</w:t>
            </w:r>
          </w:p>
        </w:tc>
      </w:tr>
    </w:tbl>
    <w:p w:rsidR="00DA2120" w:rsidRPr="00703F50" w:rsidRDefault="00DA2120" w:rsidP="00DA2120">
      <w:pPr>
        <w:jc w:val="both"/>
      </w:pPr>
    </w:p>
    <w:p w:rsidR="00DA2120" w:rsidRDefault="00730685" w:rsidP="00306F3C">
      <w:pPr>
        <w:pStyle w:val="Heading4"/>
      </w:pPr>
      <w:r>
        <w:t>Section II</w:t>
      </w:r>
      <w:r w:rsidR="00DA2120">
        <w:t xml:space="preserve"> – Confidential Technical</w:t>
      </w:r>
    </w:p>
    <w:p w:rsidR="00DA2120" w:rsidRDefault="00DA2120" w:rsidP="00DA2120">
      <w:pPr>
        <w:jc w:val="both"/>
      </w:pPr>
    </w:p>
    <w:p w:rsidR="00DA2120" w:rsidRDefault="00DA2120" w:rsidP="00500F6E">
      <w:pPr>
        <w:ind w:left="3600"/>
        <w:jc w:val="both"/>
      </w:pPr>
      <w:r>
        <w:t xml:space="preserve">Vendors </w:t>
      </w:r>
      <w:r w:rsidR="00730685">
        <w:t xml:space="preserve">shall cross reference the </w:t>
      </w:r>
      <w:r>
        <w:t xml:space="preserve">confidential technical information </w:t>
      </w:r>
      <w:r w:rsidR="00730685">
        <w:t xml:space="preserve">back to the </w:t>
      </w:r>
      <w:r>
        <w:t xml:space="preserve">technical </w:t>
      </w:r>
      <w:r w:rsidR="00E05AAC">
        <w:t>SOQ</w:t>
      </w:r>
      <w:r>
        <w:t>, as applicable.</w:t>
      </w:r>
    </w:p>
    <w:p w:rsidR="007832C4" w:rsidRDefault="007832C4">
      <w:r>
        <w:br w:type="page"/>
      </w:r>
    </w:p>
    <w:p w:rsidR="009E1915" w:rsidRPr="00703F50" w:rsidRDefault="009E1915" w:rsidP="00DA2120"/>
    <w:p w:rsidR="00DA2120" w:rsidRDefault="00DA2120" w:rsidP="00F02AC8">
      <w:pPr>
        <w:pStyle w:val="Heading2"/>
      </w:pPr>
      <w:r>
        <w:t>PART II – COST PROPOSAL</w:t>
      </w:r>
    </w:p>
    <w:p w:rsidR="00CE54E8" w:rsidRPr="008C46E7" w:rsidRDefault="00CE54E8" w:rsidP="00CE54E8"/>
    <w:p w:rsidR="00CE54E8" w:rsidRDefault="00CE54E8" w:rsidP="00306F3C">
      <w:pPr>
        <w:pStyle w:val="Heading3"/>
      </w:pPr>
      <w:r>
        <w:t xml:space="preserve">The cost proposal </w:t>
      </w:r>
      <w:r w:rsidR="00AD0FD9">
        <w:t>shall</w:t>
      </w:r>
      <w:r>
        <w:t xml:space="preserve"> not be marked “confidential”.  Only information that is deemed proprietary per NRS 333.020(5)(a) may be marked as “confidential”.</w:t>
      </w:r>
    </w:p>
    <w:p w:rsidR="00867F8D" w:rsidRDefault="00867F8D" w:rsidP="00867F8D"/>
    <w:p w:rsidR="00867F8D" w:rsidRDefault="00867F8D" w:rsidP="00306F3C">
      <w:pPr>
        <w:pStyle w:val="Heading3"/>
      </w:pPr>
      <w:r>
        <w:t>Vendors shall provide one (1) PDF Cost Proposal file that includes the following:</w:t>
      </w:r>
    </w:p>
    <w:p w:rsidR="00DA2120" w:rsidRDefault="00DA2120" w:rsidP="00DA2120">
      <w:pPr>
        <w:jc w:val="both"/>
      </w:pPr>
    </w:p>
    <w:p w:rsidR="00DA2120" w:rsidRDefault="00867F8D" w:rsidP="00306F3C">
      <w:pPr>
        <w:pStyle w:val="Heading4"/>
      </w:pPr>
      <w:r>
        <w:t xml:space="preserve">Section </w:t>
      </w:r>
      <w:r w:rsidR="00DA2120">
        <w:t>I – Title Page</w:t>
      </w:r>
      <w:r>
        <w:t xml:space="preserve"> with the following information:</w:t>
      </w:r>
    </w:p>
    <w:p w:rsidR="00DA2120" w:rsidRDefault="00DA2120" w:rsidP="00DA2120">
      <w:pPr>
        <w:jc w:val="both"/>
      </w:pPr>
    </w:p>
    <w:tbl>
      <w:tblPr>
        <w:tblStyle w:val="TableGrid"/>
        <w:tblW w:w="0" w:type="auto"/>
        <w:tblInd w:w="3708" w:type="dxa"/>
        <w:tblLook w:val="04A0" w:firstRow="1" w:lastRow="0" w:firstColumn="1" w:lastColumn="0" w:noHBand="0" w:noVBand="1"/>
      </w:tblPr>
      <w:tblGrid>
        <w:gridCol w:w="1710"/>
        <w:gridCol w:w="5022"/>
      </w:tblGrid>
      <w:tr w:rsidR="00B90DD3" w:rsidTr="00CC16A0">
        <w:tc>
          <w:tcPr>
            <w:tcW w:w="6732" w:type="dxa"/>
            <w:gridSpan w:val="2"/>
          </w:tcPr>
          <w:p w:rsidR="00B90DD3" w:rsidRPr="004E2F91" w:rsidRDefault="00B90DD3" w:rsidP="00EA3787">
            <w:pPr>
              <w:tabs>
                <w:tab w:val="center" w:pos="3258"/>
              </w:tabs>
              <w:jc w:val="center"/>
              <w:rPr>
                <w:b/>
              </w:rPr>
            </w:pPr>
            <w:r w:rsidRPr="004E2F91">
              <w:rPr>
                <w:b/>
              </w:rPr>
              <w:t>Part II – Cost Proposal</w:t>
            </w:r>
          </w:p>
        </w:tc>
      </w:tr>
      <w:tr w:rsidR="00F871F7" w:rsidTr="009A2382">
        <w:tc>
          <w:tcPr>
            <w:tcW w:w="1710" w:type="dxa"/>
          </w:tcPr>
          <w:p w:rsidR="00F871F7" w:rsidRDefault="00F871F7" w:rsidP="00CC16A0">
            <w:pPr>
              <w:jc w:val="both"/>
            </w:pPr>
            <w:r>
              <w:t>RFQ Title:</w:t>
            </w:r>
          </w:p>
        </w:tc>
        <w:tc>
          <w:tcPr>
            <w:tcW w:w="5022" w:type="dxa"/>
          </w:tcPr>
          <w:p w:rsidR="00F871F7" w:rsidRPr="00F871F7" w:rsidRDefault="00F871F7" w:rsidP="0029346B">
            <w:pPr>
              <w:jc w:val="both"/>
            </w:pPr>
            <w:r w:rsidRPr="00F871F7">
              <w:t>Court Reporting Services</w:t>
            </w:r>
          </w:p>
        </w:tc>
      </w:tr>
      <w:tr w:rsidR="00F871F7" w:rsidTr="009A2382">
        <w:tc>
          <w:tcPr>
            <w:tcW w:w="1710" w:type="dxa"/>
          </w:tcPr>
          <w:p w:rsidR="00F871F7" w:rsidRDefault="00F871F7" w:rsidP="00CC16A0">
            <w:pPr>
              <w:jc w:val="both"/>
            </w:pPr>
            <w:r>
              <w:t>RFQ:</w:t>
            </w:r>
          </w:p>
        </w:tc>
        <w:tc>
          <w:tcPr>
            <w:tcW w:w="5022" w:type="dxa"/>
          </w:tcPr>
          <w:p w:rsidR="00F871F7" w:rsidRPr="00F871F7" w:rsidRDefault="00F871F7" w:rsidP="0029346B">
            <w:pPr>
              <w:jc w:val="both"/>
            </w:pPr>
            <w:r w:rsidRPr="00F871F7">
              <w:t>3429</w:t>
            </w:r>
          </w:p>
        </w:tc>
      </w:tr>
      <w:tr w:rsidR="00B90DD3" w:rsidTr="009A2382">
        <w:tc>
          <w:tcPr>
            <w:tcW w:w="1710" w:type="dxa"/>
          </w:tcPr>
          <w:p w:rsidR="00B90DD3" w:rsidRDefault="00B90DD3" w:rsidP="00CC16A0">
            <w:pPr>
              <w:jc w:val="both"/>
            </w:pPr>
            <w:r>
              <w:t>Vendor Name:</w:t>
            </w:r>
          </w:p>
        </w:tc>
        <w:tc>
          <w:tcPr>
            <w:tcW w:w="5022" w:type="dxa"/>
          </w:tcPr>
          <w:p w:rsidR="00B90DD3" w:rsidRDefault="00B90DD3" w:rsidP="00CC16A0">
            <w:pPr>
              <w:jc w:val="both"/>
            </w:pPr>
          </w:p>
        </w:tc>
      </w:tr>
      <w:tr w:rsidR="00B90DD3" w:rsidTr="009A2382">
        <w:tc>
          <w:tcPr>
            <w:tcW w:w="1710" w:type="dxa"/>
          </w:tcPr>
          <w:p w:rsidR="00B90DD3" w:rsidRDefault="00B90DD3" w:rsidP="00CC16A0">
            <w:pPr>
              <w:jc w:val="both"/>
            </w:pPr>
            <w:r>
              <w:t>Address:</w:t>
            </w:r>
          </w:p>
        </w:tc>
        <w:tc>
          <w:tcPr>
            <w:tcW w:w="5022" w:type="dxa"/>
          </w:tcPr>
          <w:p w:rsidR="00B90DD3" w:rsidRDefault="00B90DD3" w:rsidP="00CC16A0">
            <w:pPr>
              <w:jc w:val="both"/>
            </w:pPr>
          </w:p>
        </w:tc>
      </w:tr>
      <w:tr w:rsidR="00B90DD3" w:rsidTr="009A2382">
        <w:tc>
          <w:tcPr>
            <w:tcW w:w="1710" w:type="dxa"/>
          </w:tcPr>
          <w:p w:rsidR="00B90DD3" w:rsidRDefault="00B90DD3" w:rsidP="00CC16A0">
            <w:pPr>
              <w:jc w:val="both"/>
            </w:pPr>
            <w:r>
              <w:t>Opening Date:</w:t>
            </w:r>
          </w:p>
        </w:tc>
        <w:tc>
          <w:tcPr>
            <w:tcW w:w="5022" w:type="dxa"/>
          </w:tcPr>
          <w:p w:rsidR="00B90DD3" w:rsidRPr="00252602" w:rsidRDefault="001E2C93" w:rsidP="00CC16A0">
            <w:pPr>
              <w:jc w:val="both"/>
              <w:rPr>
                <w:highlight w:val="yellow"/>
              </w:rPr>
            </w:pPr>
            <w:r w:rsidRPr="001E2C93">
              <w:t>September 21, 2017</w:t>
            </w:r>
          </w:p>
        </w:tc>
      </w:tr>
      <w:tr w:rsidR="00B90DD3" w:rsidTr="009A2382">
        <w:tc>
          <w:tcPr>
            <w:tcW w:w="1710" w:type="dxa"/>
          </w:tcPr>
          <w:p w:rsidR="00B90DD3" w:rsidRDefault="00B90DD3" w:rsidP="00CC16A0">
            <w:pPr>
              <w:jc w:val="both"/>
            </w:pPr>
            <w:r>
              <w:t>Opening Time:</w:t>
            </w:r>
          </w:p>
        </w:tc>
        <w:tc>
          <w:tcPr>
            <w:tcW w:w="5022" w:type="dxa"/>
          </w:tcPr>
          <w:p w:rsidR="00B90DD3" w:rsidRDefault="00B90DD3" w:rsidP="00CC16A0">
            <w:pPr>
              <w:jc w:val="both"/>
            </w:pPr>
            <w:r>
              <w:t>2:00 PM</w:t>
            </w:r>
          </w:p>
        </w:tc>
      </w:tr>
    </w:tbl>
    <w:p w:rsidR="00DA2120" w:rsidRPr="00703F50" w:rsidRDefault="00DA2120" w:rsidP="00DA2120">
      <w:pPr>
        <w:jc w:val="both"/>
      </w:pPr>
    </w:p>
    <w:p w:rsidR="00DA2120" w:rsidRDefault="00867F8D" w:rsidP="00306F3C">
      <w:pPr>
        <w:pStyle w:val="Heading4"/>
      </w:pPr>
      <w:r>
        <w:t xml:space="preserve">Section </w:t>
      </w:r>
      <w:r w:rsidR="00DA2120">
        <w:t xml:space="preserve">II – Cost </w:t>
      </w:r>
      <w:r w:rsidR="00E05AAC">
        <w:t>Proposal</w:t>
      </w:r>
    </w:p>
    <w:p w:rsidR="00DA2120" w:rsidRDefault="00DA2120" w:rsidP="00DA2120">
      <w:pPr>
        <w:jc w:val="both"/>
      </w:pPr>
    </w:p>
    <w:p w:rsidR="00DA2120" w:rsidRDefault="00AA1708" w:rsidP="00DA2120">
      <w:pPr>
        <w:ind w:left="3600"/>
        <w:jc w:val="both"/>
      </w:pPr>
      <w:r>
        <w:t>Vendor’s cost proposal</w:t>
      </w:r>
      <w:r w:rsidR="00867F8D">
        <w:t xml:space="preserve"> response shall</w:t>
      </w:r>
      <w:r>
        <w:t xml:space="preserve"> be included in this </w:t>
      </w:r>
      <w:r w:rsidR="00867F8D">
        <w:t>section</w:t>
      </w:r>
      <w:r>
        <w:t>.</w:t>
      </w:r>
    </w:p>
    <w:p w:rsidR="004E2F91" w:rsidRDefault="004E2F91" w:rsidP="00DA2120"/>
    <w:p w:rsidR="00DA2120" w:rsidRDefault="00DA2120" w:rsidP="00F02AC8">
      <w:pPr>
        <w:pStyle w:val="Heading2"/>
      </w:pPr>
      <w:r>
        <w:t>PART III – CONFIDENTIAL FINANCIAL</w:t>
      </w:r>
      <w:r w:rsidR="004E2F91">
        <w:t xml:space="preserve"> INFORMATION</w:t>
      </w:r>
    </w:p>
    <w:p w:rsidR="00DA2120" w:rsidRDefault="00DA2120" w:rsidP="00DA2120">
      <w:pPr>
        <w:jc w:val="both"/>
      </w:pPr>
    </w:p>
    <w:p w:rsidR="00DA2120" w:rsidRDefault="004A0BE1" w:rsidP="00306F3C">
      <w:pPr>
        <w:pStyle w:val="Heading3"/>
      </w:pPr>
      <w:r>
        <w:t>If needed, vendors shall provide one (1) PDF Confidential Financial Information File that includes the following:</w:t>
      </w:r>
    </w:p>
    <w:p w:rsidR="00DA2120" w:rsidRPr="00703F50" w:rsidRDefault="00DA2120" w:rsidP="00DA2120">
      <w:pPr>
        <w:jc w:val="both"/>
      </w:pPr>
    </w:p>
    <w:p w:rsidR="00DA2120" w:rsidRDefault="004A0BE1" w:rsidP="00306F3C">
      <w:pPr>
        <w:pStyle w:val="Heading4"/>
      </w:pPr>
      <w:r>
        <w:t xml:space="preserve">Section </w:t>
      </w:r>
      <w:r w:rsidR="00DA2120">
        <w:t>I – Title Page</w:t>
      </w:r>
      <w:r>
        <w:t xml:space="preserve"> with the following information:</w:t>
      </w:r>
    </w:p>
    <w:p w:rsidR="00DA2120" w:rsidRDefault="00DA2120" w:rsidP="00DA2120">
      <w:pPr>
        <w:jc w:val="both"/>
      </w:pPr>
    </w:p>
    <w:tbl>
      <w:tblPr>
        <w:tblStyle w:val="TableGrid"/>
        <w:tblW w:w="0" w:type="auto"/>
        <w:tblInd w:w="3708" w:type="dxa"/>
        <w:tblLook w:val="04A0" w:firstRow="1" w:lastRow="0" w:firstColumn="1" w:lastColumn="0" w:noHBand="0" w:noVBand="1"/>
      </w:tblPr>
      <w:tblGrid>
        <w:gridCol w:w="1890"/>
        <w:gridCol w:w="4842"/>
      </w:tblGrid>
      <w:tr w:rsidR="00B90DD3" w:rsidTr="00CC16A0">
        <w:tc>
          <w:tcPr>
            <w:tcW w:w="6732" w:type="dxa"/>
            <w:gridSpan w:val="2"/>
          </w:tcPr>
          <w:p w:rsidR="00B90DD3" w:rsidRPr="004E2F91" w:rsidRDefault="00B90DD3" w:rsidP="00656AB6">
            <w:pPr>
              <w:jc w:val="center"/>
              <w:rPr>
                <w:b/>
              </w:rPr>
            </w:pPr>
            <w:r w:rsidRPr="004E2F91">
              <w:rPr>
                <w:b/>
              </w:rPr>
              <w:t xml:space="preserve">Part III – Confidential </w:t>
            </w:r>
            <w:r w:rsidR="00656AB6">
              <w:rPr>
                <w:b/>
              </w:rPr>
              <w:t>Financial Information</w:t>
            </w:r>
          </w:p>
        </w:tc>
      </w:tr>
      <w:tr w:rsidR="00F871F7" w:rsidTr="009A2382">
        <w:tc>
          <w:tcPr>
            <w:tcW w:w="1890" w:type="dxa"/>
          </w:tcPr>
          <w:p w:rsidR="00F871F7" w:rsidRDefault="00F871F7" w:rsidP="00CC16A0">
            <w:pPr>
              <w:jc w:val="both"/>
            </w:pPr>
            <w:r>
              <w:t>RFQ Title:</w:t>
            </w:r>
          </w:p>
        </w:tc>
        <w:tc>
          <w:tcPr>
            <w:tcW w:w="4842" w:type="dxa"/>
          </w:tcPr>
          <w:p w:rsidR="00F871F7" w:rsidRPr="00F871F7" w:rsidRDefault="00F871F7" w:rsidP="0029346B">
            <w:pPr>
              <w:jc w:val="both"/>
            </w:pPr>
            <w:r w:rsidRPr="00F871F7">
              <w:t>Court Reporting Services</w:t>
            </w:r>
          </w:p>
        </w:tc>
      </w:tr>
      <w:tr w:rsidR="00F871F7" w:rsidTr="009A2382">
        <w:tc>
          <w:tcPr>
            <w:tcW w:w="1890" w:type="dxa"/>
          </w:tcPr>
          <w:p w:rsidR="00F871F7" w:rsidRDefault="00F871F7" w:rsidP="00CC16A0">
            <w:pPr>
              <w:jc w:val="both"/>
            </w:pPr>
            <w:r>
              <w:t>RFQ:</w:t>
            </w:r>
          </w:p>
        </w:tc>
        <w:tc>
          <w:tcPr>
            <w:tcW w:w="4842" w:type="dxa"/>
          </w:tcPr>
          <w:p w:rsidR="00F871F7" w:rsidRPr="00F871F7" w:rsidRDefault="00F871F7" w:rsidP="0029346B">
            <w:pPr>
              <w:jc w:val="both"/>
            </w:pPr>
            <w:r w:rsidRPr="00F871F7">
              <w:t>3429</w:t>
            </w:r>
          </w:p>
        </w:tc>
      </w:tr>
      <w:tr w:rsidR="00B90DD3" w:rsidTr="009A2382">
        <w:tc>
          <w:tcPr>
            <w:tcW w:w="1890" w:type="dxa"/>
          </w:tcPr>
          <w:p w:rsidR="00B90DD3" w:rsidRDefault="00B90DD3" w:rsidP="00CC16A0">
            <w:pPr>
              <w:jc w:val="both"/>
            </w:pPr>
            <w:r>
              <w:t>Vendor Name:</w:t>
            </w:r>
          </w:p>
        </w:tc>
        <w:tc>
          <w:tcPr>
            <w:tcW w:w="4842" w:type="dxa"/>
          </w:tcPr>
          <w:p w:rsidR="00B90DD3" w:rsidRDefault="00B90DD3" w:rsidP="00CC16A0">
            <w:pPr>
              <w:jc w:val="both"/>
            </w:pPr>
          </w:p>
        </w:tc>
      </w:tr>
      <w:tr w:rsidR="00B90DD3" w:rsidTr="009A2382">
        <w:tc>
          <w:tcPr>
            <w:tcW w:w="1890" w:type="dxa"/>
          </w:tcPr>
          <w:p w:rsidR="00B90DD3" w:rsidRDefault="00B90DD3" w:rsidP="00CC16A0">
            <w:pPr>
              <w:jc w:val="both"/>
            </w:pPr>
            <w:r>
              <w:t>Address:</w:t>
            </w:r>
          </w:p>
        </w:tc>
        <w:tc>
          <w:tcPr>
            <w:tcW w:w="4842" w:type="dxa"/>
          </w:tcPr>
          <w:p w:rsidR="00B90DD3" w:rsidRDefault="00B90DD3" w:rsidP="00CC16A0">
            <w:pPr>
              <w:jc w:val="both"/>
            </w:pPr>
          </w:p>
        </w:tc>
      </w:tr>
      <w:tr w:rsidR="00B90DD3" w:rsidTr="009A2382">
        <w:tc>
          <w:tcPr>
            <w:tcW w:w="1890" w:type="dxa"/>
          </w:tcPr>
          <w:p w:rsidR="00B90DD3" w:rsidRDefault="00B90DD3" w:rsidP="00CC16A0">
            <w:pPr>
              <w:jc w:val="both"/>
            </w:pPr>
            <w:r>
              <w:t>Opening Date:</w:t>
            </w:r>
          </w:p>
        </w:tc>
        <w:tc>
          <w:tcPr>
            <w:tcW w:w="4842" w:type="dxa"/>
          </w:tcPr>
          <w:p w:rsidR="00B90DD3" w:rsidRPr="00252602" w:rsidRDefault="001E2C93" w:rsidP="00CC16A0">
            <w:pPr>
              <w:jc w:val="both"/>
              <w:rPr>
                <w:highlight w:val="yellow"/>
              </w:rPr>
            </w:pPr>
            <w:r w:rsidRPr="001E2C93">
              <w:t>September 21, 2017</w:t>
            </w:r>
          </w:p>
        </w:tc>
      </w:tr>
      <w:tr w:rsidR="00B90DD3" w:rsidTr="009A2382">
        <w:tc>
          <w:tcPr>
            <w:tcW w:w="1890" w:type="dxa"/>
          </w:tcPr>
          <w:p w:rsidR="00B90DD3" w:rsidRDefault="00B90DD3" w:rsidP="00CC16A0">
            <w:pPr>
              <w:jc w:val="both"/>
            </w:pPr>
            <w:r>
              <w:t>Opening Time:</w:t>
            </w:r>
          </w:p>
        </w:tc>
        <w:tc>
          <w:tcPr>
            <w:tcW w:w="4842" w:type="dxa"/>
          </w:tcPr>
          <w:p w:rsidR="00B90DD3" w:rsidRDefault="00B90DD3" w:rsidP="00CC16A0">
            <w:pPr>
              <w:jc w:val="both"/>
            </w:pPr>
            <w:r>
              <w:t>2:00 PM</w:t>
            </w:r>
          </w:p>
        </w:tc>
      </w:tr>
    </w:tbl>
    <w:p w:rsidR="00DA2120" w:rsidRPr="00703F50" w:rsidRDefault="00DA2120" w:rsidP="00DA2120">
      <w:pPr>
        <w:jc w:val="both"/>
      </w:pPr>
    </w:p>
    <w:p w:rsidR="00DA2120" w:rsidRDefault="00F907F0" w:rsidP="00306F3C">
      <w:pPr>
        <w:pStyle w:val="Heading4"/>
      </w:pPr>
      <w:r>
        <w:t xml:space="preserve">Section </w:t>
      </w:r>
      <w:r w:rsidR="00DA2120">
        <w:t>II – Financial Information and Documentation</w:t>
      </w:r>
    </w:p>
    <w:p w:rsidR="00F703C7" w:rsidRDefault="00F703C7" w:rsidP="00F703C7">
      <w:pPr>
        <w:jc w:val="both"/>
      </w:pPr>
    </w:p>
    <w:p w:rsidR="004E2F91" w:rsidRDefault="004E2F91" w:rsidP="004E2F91">
      <w:pPr>
        <w:ind w:left="3600"/>
        <w:jc w:val="both"/>
      </w:pPr>
      <w:r>
        <w:t xml:space="preserve">Vendors </w:t>
      </w:r>
      <w:r w:rsidR="00F907F0">
        <w:t>shall</w:t>
      </w:r>
      <w:r>
        <w:t xml:space="preserve"> place the information required p</w:t>
      </w:r>
      <w:r w:rsidRPr="00F871F7">
        <w:t xml:space="preserve">er </w:t>
      </w:r>
      <w:r w:rsidRPr="00F871F7">
        <w:rPr>
          <w:b/>
          <w:i/>
        </w:rPr>
        <w:t xml:space="preserve">Section </w:t>
      </w:r>
      <w:r w:rsidR="00F907F0" w:rsidRPr="00F871F7">
        <w:rPr>
          <w:b/>
          <w:i/>
        </w:rPr>
        <w:t>3</w:t>
      </w:r>
      <w:r w:rsidRPr="00F871F7">
        <w:rPr>
          <w:b/>
          <w:i/>
        </w:rPr>
        <w:t>.1.1</w:t>
      </w:r>
      <w:r w:rsidR="008B0C40" w:rsidRPr="00F871F7">
        <w:rPr>
          <w:b/>
          <w:i/>
        </w:rPr>
        <w:t>0</w:t>
      </w:r>
      <w:r w:rsidRPr="00F871F7">
        <w:t xml:space="preserve"> in this tab.</w:t>
      </w:r>
    </w:p>
    <w:p w:rsidR="004E2F91" w:rsidRDefault="004E2F91" w:rsidP="00F703C7">
      <w:pPr>
        <w:jc w:val="both"/>
      </w:pPr>
    </w:p>
    <w:p w:rsidR="00F703C7" w:rsidRDefault="00F703C7" w:rsidP="00F02AC8">
      <w:pPr>
        <w:pStyle w:val="Heading2"/>
      </w:pPr>
      <w:r>
        <w:t xml:space="preserve">CONFIDENTIALITY OF </w:t>
      </w:r>
      <w:r w:rsidR="00E05AAC">
        <w:t>SOQ</w:t>
      </w:r>
      <w:r>
        <w:t>S</w:t>
      </w:r>
    </w:p>
    <w:p w:rsidR="00F703C7" w:rsidRDefault="00F703C7" w:rsidP="00F703C7">
      <w:pPr>
        <w:ind w:left="720"/>
        <w:jc w:val="both"/>
      </w:pPr>
    </w:p>
    <w:p w:rsidR="00F703C7" w:rsidRDefault="00F703C7" w:rsidP="00306F3C">
      <w:pPr>
        <w:pStyle w:val="Heading3"/>
      </w:pPr>
      <w:r>
        <w:t>As a potential contractor of a public entity, vendors are advised that full disclosure is required by law.</w:t>
      </w:r>
    </w:p>
    <w:p w:rsidR="00F703C7" w:rsidRDefault="00F703C7" w:rsidP="00F703C7"/>
    <w:p w:rsidR="00F703C7" w:rsidRDefault="00F703C7" w:rsidP="00306F3C">
      <w:pPr>
        <w:pStyle w:val="Heading3"/>
      </w:pPr>
      <w:r>
        <w:t xml:space="preserve">Vendors are required to submit written documentation in accordance with </w:t>
      </w:r>
      <w:r w:rsidRPr="00F871F7">
        <w:rPr>
          <w:b/>
          <w:i/>
        </w:rPr>
        <w:t>Attachment A, Confidentiality and Certification of Indemnification</w:t>
      </w:r>
      <w:r w:rsidRPr="00F871F7">
        <w:t xml:space="preserve"> demonstrating the material within the </w:t>
      </w:r>
      <w:r w:rsidR="00656AB6" w:rsidRPr="00F871F7">
        <w:t>RFQ response</w:t>
      </w:r>
      <w:r w:rsidRPr="00F871F7">
        <w:t xml:space="preserve"> marked “confidential”</w:t>
      </w:r>
      <w:r>
        <w:t xml:space="preserve"> </w:t>
      </w:r>
      <w:r>
        <w:lastRenderedPageBreak/>
        <w:t xml:space="preserve">conforms to NRS </w:t>
      </w:r>
      <w:r w:rsidRPr="00517E75">
        <w:t>§</w:t>
      </w:r>
      <w:r>
        <w:t xml:space="preserve">333.333, which states “Only specific parts of the </w:t>
      </w:r>
      <w:r w:rsidR="00656AB6">
        <w:t>RFQ response</w:t>
      </w:r>
      <w:r>
        <w:t xml:space="preserve"> may be labeled a “trade secret” as defined in NRS </w:t>
      </w:r>
      <w:r w:rsidRPr="00517E75">
        <w:t>§</w:t>
      </w:r>
      <w:r>
        <w:t xml:space="preserve">600A.030(5)”.  Not conforming to these requirements </w:t>
      </w:r>
      <w:r w:rsidR="00F907F0">
        <w:t>shall</w:t>
      </w:r>
      <w:r>
        <w:t xml:space="preserve"> cause your </w:t>
      </w:r>
      <w:r w:rsidR="00F907F0">
        <w:t>proposal</w:t>
      </w:r>
      <w:r>
        <w:t xml:space="preserve"> to be deemed non-compliant and </w:t>
      </w:r>
      <w:r w:rsidR="00F907F0">
        <w:t>shall</w:t>
      </w:r>
      <w:r>
        <w:t xml:space="preserve"> not be accepted by the State of Nevada.</w:t>
      </w:r>
    </w:p>
    <w:p w:rsidR="00E912D2" w:rsidRDefault="00E912D2" w:rsidP="00E912D2"/>
    <w:p w:rsidR="00E912D2" w:rsidRDefault="00E912D2" w:rsidP="00306F3C">
      <w:pPr>
        <w:pStyle w:val="Heading3"/>
      </w:pPr>
      <w:r>
        <w:t xml:space="preserve">Vendors acknowledge that material not marked as “confidential” </w:t>
      </w:r>
      <w:r w:rsidR="00F907F0">
        <w:t>shall</w:t>
      </w:r>
      <w:r>
        <w:t xml:space="preserve"> become public record </w:t>
      </w:r>
      <w:r w:rsidR="00F907F0">
        <w:t>and shall be posted to the Purchasing website upon</w:t>
      </w:r>
      <w:r>
        <w:t xml:space="preserve"> contract award.</w:t>
      </w:r>
    </w:p>
    <w:p w:rsidR="00B61C87" w:rsidRDefault="00B61C87" w:rsidP="00B61C87"/>
    <w:p w:rsidR="00B61C87" w:rsidRDefault="00B61C87" w:rsidP="00306F3C">
      <w:pPr>
        <w:pStyle w:val="Heading3"/>
      </w:pPr>
      <w:r>
        <w:t>It is the vendor’s responsibility to act in protection of the labeled information and agree to defend and indemnify the State of Nevada for honoring such designation.</w:t>
      </w:r>
    </w:p>
    <w:p w:rsidR="00B61C87" w:rsidRPr="00036B14" w:rsidRDefault="00B61C87" w:rsidP="00B61C87"/>
    <w:p w:rsidR="00B61C87" w:rsidRDefault="00B61C87" w:rsidP="00306F3C">
      <w:pPr>
        <w:pStyle w:val="Heading3"/>
      </w:pPr>
      <w:r>
        <w:t>Failure to label any information that is released by the State shall constitute a complete waiver of any and all claims for damages caused by release of said information.</w:t>
      </w:r>
    </w:p>
    <w:p w:rsidR="0070543A" w:rsidRDefault="0070543A" w:rsidP="0070543A">
      <w:pPr>
        <w:jc w:val="both"/>
      </w:pPr>
    </w:p>
    <w:p w:rsidR="0070543A" w:rsidRDefault="0070543A" w:rsidP="0070543A">
      <w:pPr>
        <w:pStyle w:val="Heading2"/>
      </w:pPr>
      <w:r>
        <w:t>PROPOSAL PACKAGING</w:t>
      </w:r>
    </w:p>
    <w:p w:rsidR="0070543A" w:rsidRDefault="0070543A" w:rsidP="0070543A">
      <w:bookmarkStart w:id="12" w:name="OLE_LINK9"/>
      <w:bookmarkStart w:id="13" w:name="OLE_LINK10"/>
    </w:p>
    <w:p w:rsidR="0070543A" w:rsidRDefault="0070543A" w:rsidP="00306F3C">
      <w:pPr>
        <w:pStyle w:val="Heading3"/>
      </w:pPr>
      <w:r>
        <w:t xml:space="preserve">Vendors shall submit their proposals on one (1) CD or flash drive appropriately labeled in one (1) sealed package or envelope in accordance with the instructions below. </w:t>
      </w:r>
    </w:p>
    <w:p w:rsidR="0070543A" w:rsidRDefault="0070543A" w:rsidP="00306F3C">
      <w:pPr>
        <w:pStyle w:val="Heading3"/>
        <w:numPr>
          <w:ilvl w:val="0"/>
          <w:numId w:val="0"/>
        </w:numPr>
        <w:ind w:left="2070"/>
      </w:pPr>
    </w:p>
    <w:p w:rsidR="0070543A" w:rsidRDefault="0070543A" w:rsidP="00306F3C">
      <w:pPr>
        <w:pStyle w:val="Heading3"/>
      </w:pPr>
      <w:r>
        <w:t>Vendors are encouraged to utilize the copy/paste feature of word processing software to replicate the label for ease and accuracy of proposal packaging.</w:t>
      </w:r>
    </w:p>
    <w:p w:rsidR="0070543A" w:rsidRDefault="0070543A" w:rsidP="0070543A"/>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70543A" w:rsidTr="00811335">
        <w:tc>
          <w:tcPr>
            <w:tcW w:w="8190" w:type="dxa"/>
            <w:gridSpan w:val="2"/>
          </w:tcPr>
          <w:bookmarkEnd w:id="12"/>
          <w:bookmarkEnd w:id="13"/>
          <w:p w:rsidR="0070543A" w:rsidRPr="00DD77B1" w:rsidRDefault="001E2C93" w:rsidP="00811335">
            <w:pPr>
              <w:jc w:val="center"/>
              <w:rPr>
                <w:b/>
              </w:rPr>
            </w:pPr>
            <w:r>
              <w:rPr>
                <w:b/>
              </w:rPr>
              <w:t>Nancy Feser, Purchasing Officer</w:t>
            </w:r>
          </w:p>
          <w:p w:rsidR="0070543A" w:rsidRPr="00DD77B1" w:rsidRDefault="0070543A" w:rsidP="00811335">
            <w:pPr>
              <w:jc w:val="center"/>
              <w:rPr>
                <w:b/>
              </w:rPr>
            </w:pPr>
            <w:r w:rsidRPr="00DD77B1">
              <w:rPr>
                <w:b/>
              </w:rPr>
              <w:t>State of Nevada, Purchasing Division</w:t>
            </w:r>
          </w:p>
          <w:p w:rsidR="0070543A" w:rsidRPr="00DD77B1" w:rsidRDefault="0070543A" w:rsidP="00811335">
            <w:pPr>
              <w:jc w:val="center"/>
              <w:rPr>
                <w:b/>
              </w:rPr>
            </w:pPr>
            <w:r w:rsidRPr="00DD77B1">
              <w:rPr>
                <w:b/>
              </w:rPr>
              <w:t>515 E. Musser Street, Suite 300</w:t>
            </w:r>
          </w:p>
          <w:p w:rsidR="0070543A" w:rsidRPr="00DD77B1" w:rsidRDefault="0070543A" w:rsidP="00811335">
            <w:pPr>
              <w:jc w:val="center"/>
              <w:rPr>
                <w:b/>
              </w:rPr>
            </w:pPr>
            <w:r w:rsidRPr="00DD77B1">
              <w:rPr>
                <w:b/>
              </w:rPr>
              <w:t>Carson City, NV  89701</w:t>
            </w:r>
          </w:p>
        </w:tc>
      </w:tr>
      <w:tr w:rsidR="0070543A" w:rsidTr="00811335">
        <w:tc>
          <w:tcPr>
            <w:tcW w:w="2430" w:type="dxa"/>
          </w:tcPr>
          <w:p w:rsidR="0070543A" w:rsidRPr="00DD77B1" w:rsidRDefault="0070543A" w:rsidP="008F4DF3">
            <w:pPr>
              <w:rPr>
                <w:b/>
              </w:rPr>
            </w:pPr>
            <w:r w:rsidRPr="00DD77B1">
              <w:rPr>
                <w:b/>
              </w:rPr>
              <w:t>RF</w:t>
            </w:r>
            <w:r w:rsidR="008F4DF3">
              <w:rPr>
                <w:b/>
              </w:rPr>
              <w:t>Q #</w:t>
            </w:r>
            <w:r w:rsidRPr="00DD77B1">
              <w:rPr>
                <w:b/>
              </w:rPr>
              <w:t>:</w:t>
            </w:r>
          </w:p>
        </w:tc>
        <w:tc>
          <w:tcPr>
            <w:tcW w:w="5760" w:type="dxa"/>
          </w:tcPr>
          <w:p w:rsidR="0070543A" w:rsidRPr="001E2C93" w:rsidRDefault="001E2C93" w:rsidP="00811335">
            <w:r w:rsidRPr="001E2C93">
              <w:t>3429</w:t>
            </w:r>
          </w:p>
        </w:tc>
      </w:tr>
      <w:tr w:rsidR="0070543A" w:rsidTr="00811335">
        <w:tc>
          <w:tcPr>
            <w:tcW w:w="2430" w:type="dxa"/>
          </w:tcPr>
          <w:p w:rsidR="0070543A" w:rsidRPr="00DD77B1" w:rsidRDefault="0070543A" w:rsidP="00811335">
            <w:pPr>
              <w:rPr>
                <w:b/>
              </w:rPr>
            </w:pPr>
            <w:r>
              <w:rPr>
                <w:b/>
              </w:rPr>
              <w:t>O</w:t>
            </w:r>
            <w:r w:rsidRPr="00DD77B1">
              <w:rPr>
                <w:b/>
              </w:rPr>
              <w:t>PENING DATE:</w:t>
            </w:r>
          </w:p>
        </w:tc>
        <w:tc>
          <w:tcPr>
            <w:tcW w:w="5760" w:type="dxa"/>
          </w:tcPr>
          <w:p w:rsidR="0070543A" w:rsidRPr="001E2C93" w:rsidRDefault="001E2C93" w:rsidP="00811335">
            <w:r w:rsidRPr="001E2C93">
              <w:t>September 21, 2017</w:t>
            </w:r>
          </w:p>
        </w:tc>
      </w:tr>
      <w:tr w:rsidR="0070543A" w:rsidTr="00811335">
        <w:tc>
          <w:tcPr>
            <w:tcW w:w="2430" w:type="dxa"/>
          </w:tcPr>
          <w:p w:rsidR="0070543A" w:rsidRPr="00DD77B1" w:rsidRDefault="0070543A" w:rsidP="00811335">
            <w:pPr>
              <w:rPr>
                <w:b/>
              </w:rPr>
            </w:pPr>
            <w:r w:rsidRPr="00DD77B1">
              <w:rPr>
                <w:b/>
              </w:rPr>
              <w:t>OPENING TIME:</w:t>
            </w:r>
          </w:p>
        </w:tc>
        <w:tc>
          <w:tcPr>
            <w:tcW w:w="5760" w:type="dxa"/>
          </w:tcPr>
          <w:p w:rsidR="0070543A" w:rsidRPr="001E2C93" w:rsidRDefault="0070543A" w:rsidP="00811335">
            <w:r w:rsidRPr="001E2C93">
              <w:t>2:00 PM</w:t>
            </w:r>
          </w:p>
        </w:tc>
      </w:tr>
      <w:tr w:rsidR="0070543A" w:rsidTr="00811335">
        <w:tc>
          <w:tcPr>
            <w:tcW w:w="2430" w:type="dxa"/>
          </w:tcPr>
          <w:p w:rsidR="0070543A" w:rsidRPr="00DD77B1" w:rsidRDefault="0070543A" w:rsidP="00811335">
            <w:pPr>
              <w:rPr>
                <w:b/>
              </w:rPr>
            </w:pPr>
            <w:r w:rsidRPr="00DD77B1">
              <w:rPr>
                <w:b/>
              </w:rPr>
              <w:t>FOR:</w:t>
            </w:r>
          </w:p>
        </w:tc>
        <w:tc>
          <w:tcPr>
            <w:tcW w:w="5760" w:type="dxa"/>
          </w:tcPr>
          <w:p w:rsidR="0070543A" w:rsidRPr="001E2C93" w:rsidRDefault="001E2C93" w:rsidP="008F4DF3">
            <w:r w:rsidRPr="001E2C93">
              <w:t>Court Reporting Services</w:t>
            </w:r>
          </w:p>
        </w:tc>
      </w:tr>
      <w:tr w:rsidR="0070543A" w:rsidTr="00811335">
        <w:tc>
          <w:tcPr>
            <w:tcW w:w="2430" w:type="dxa"/>
          </w:tcPr>
          <w:p w:rsidR="0070543A" w:rsidRPr="00DD77B1" w:rsidRDefault="0070543A" w:rsidP="00811335">
            <w:pPr>
              <w:rPr>
                <w:b/>
              </w:rPr>
            </w:pPr>
            <w:r w:rsidRPr="00DD77B1">
              <w:rPr>
                <w:b/>
              </w:rPr>
              <w:t>VENDOR’S NAME:</w:t>
            </w:r>
          </w:p>
        </w:tc>
        <w:tc>
          <w:tcPr>
            <w:tcW w:w="5760" w:type="dxa"/>
          </w:tcPr>
          <w:p w:rsidR="0070543A" w:rsidRDefault="0070543A" w:rsidP="00811335"/>
        </w:tc>
      </w:tr>
    </w:tbl>
    <w:p w:rsidR="0070543A" w:rsidRPr="00E97936" w:rsidRDefault="0070543A" w:rsidP="0070543A"/>
    <w:p w:rsidR="0070543A" w:rsidRDefault="0070543A" w:rsidP="00306F3C">
      <w:pPr>
        <w:pStyle w:val="Heading3"/>
      </w:pPr>
      <w:r>
        <w:t>Proposals shall</w:t>
      </w:r>
      <w:r w:rsidRPr="00EB38C6">
        <w:t xml:space="preserve"> be received at the address referenced below no later than the date and time specified in </w:t>
      </w:r>
      <w:r w:rsidRPr="007832C4">
        <w:rPr>
          <w:b/>
          <w:i/>
        </w:rPr>
        <w:t>Section 7, RF</w:t>
      </w:r>
      <w:r w:rsidR="008F4DF3" w:rsidRPr="007832C4">
        <w:rPr>
          <w:b/>
          <w:i/>
        </w:rPr>
        <w:t>Q</w:t>
      </w:r>
      <w:r w:rsidRPr="007832C4">
        <w:rPr>
          <w:b/>
          <w:i/>
        </w:rPr>
        <w:t xml:space="preserve"> Timeline</w:t>
      </w:r>
      <w:r w:rsidRPr="007832C4">
        <w:t>.  Proposals</w:t>
      </w:r>
      <w:r>
        <w:t xml:space="preserve"> that do not arrive by proposal opening time and date shall</w:t>
      </w:r>
      <w:r w:rsidRPr="00EB38C6">
        <w:t xml:space="preserve"> not be accepted.</w:t>
      </w:r>
      <w:r>
        <w:t xml:space="preserve">  Vendors may submit their proposal any time prior to the above stated deadline.</w:t>
      </w:r>
    </w:p>
    <w:p w:rsidR="0070543A" w:rsidRPr="008D24D6" w:rsidRDefault="0070543A" w:rsidP="0070543A">
      <w:pPr>
        <w:tabs>
          <w:tab w:val="num" w:pos="2160"/>
        </w:tabs>
        <w:ind w:left="2160" w:hanging="720"/>
      </w:pPr>
    </w:p>
    <w:p w:rsidR="0070543A" w:rsidRDefault="0070543A" w:rsidP="00306F3C">
      <w:pPr>
        <w:pStyle w:val="Heading3"/>
      </w:pPr>
      <w:r w:rsidRPr="00EE5C6F">
        <w:t xml:space="preserve">The State </w:t>
      </w:r>
      <w:r>
        <w:t>shall</w:t>
      </w:r>
      <w:r w:rsidRPr="00EE5C6F">
        <w:t xml:space="preserve"> not be held responsible for proposal</w:t>
      </w:r>
      <w:r>
        <w:t xml:space="preserve"> packages or</w:t>
      </w:r>
      <w:r w:rsidRPr="00EE5C6F">
        <w:t xml:space="preserve"> envelopes mishandled as a result of the</w:t>
      </w:r>
      <w:r>
        <w:t xml:space="preserve"> package or</w:t>
      </w:r>
      <w:r w:rsidRPr="00EE5C6F">
        <w:t xml:space="preserve"> envelope not being properly </w:t>
      </w:r>
      <w:r>
        <w:t>labeled</w:t>
      </w:r>
      <w:r w:rsidRPr="00EE5C6F">
        <w:t>.</w:t>
      </w:r>
    </w:p>
    <w:p w:rsidR="0070543A" w:rsidRPr="00F879E2" w:rsidRDefault="0070543A" w:rsidP="0070543A"/>
    <w:p w:rsidR="0070543A" w:rsidRPr="00EE5C6F" w:rsidRDefault="0070543A" w:rsidP="00306F3C">
      <w:pPr>
        <w:pStyle w:val="Heading3"/>
      </w:pPr>
      <w:r>
        <w:t>Email or f</w:t>
      </w:r>
      <w:r w:rsidRPr="00EE5C6F">
        <w:t xml:space="preserve">acsimile proposals </w:t>
      </w:r>
      <w:r>
        <w:t>shall</w:t>
      </w:r>
      <w:r w:rsidRPr="00EE5C6F">
        <w:t xml:space="preserve"> </w:t>
      </w:r>
      <w:r>
        <w:t>not</w:t>
      </w:r>
      <w:r w:rsidRPr="00EE5C6F">
        <w:t xml:space="preserve"> be considered</w:t>
      </w:r>
      <w:r>
        <w:t>.</w:t>
      </w:r>
    </w:p>
    <w:p w:rsidR="007832C4" w:rsidRDefault="007832C4">
      <w:r>
        <w:br w:type="page"/>
      </w:r>
    </w:p>
    <w:p w:rsidR="00B61C87" w:rsidRDefault="00B61C87" w:rsidP="00E912D2"/>
    <w:p w:rsidR="002E02FF" w:rsidRPr="000F62EE" w:rsidRDefault="001543B4" w:rsidP="00FE2D01">
      <w:pPr>
        <w:pStyle w:val="Heading1"/>
        <w:keepNext w:val="0"/>
      </w:pPr>
      <w:bookmarkStart w:id="14" w:name="_Toc491257983"/>
      <w:r>
        <w:t>RFQ RESPONSE</w:t>
      </w:r>
      <w:r w:rsidR="00D033CB">
        <w:t xml:space="preserve"> </w:t>
      </w:r>
      <w:r w:rsidR="002E02FF" w:rsidRPr="00EE5C6F">
        <w:t>EVALUATION</w:t>
      </w:r>
      <w:r w:rsidR="002E02FF" w:rsidRPr="000F62EE">
        <w:t xml:space="preserve"> AND AWARD PROCESS</w:t>
      </w:r>
      <w:bookmarkEnd w:id="14"/>
    </w:p>
    <w:p w:rsidR="002E02FF" w:rsidRDefault="002E02FF" w:rsidP="00FE2D01"/>
    <w:p w:rsidR="00D30291" w:rsidRPr="00D16040" w:rsidRDefault="00D30291" w:rsidP="00D30291">
      <w:pPr>
        <w:ind w:left="720"/>
        <w:rPr>
          <w:i/>
        </w:rPr>
      </w:pPr>
      <w:r w:rsidRPr="00D16040">
        <w:rPr>
          <w:i/>
        </w:rPr>
        <w:t xml:space="preserve">The information in this section does not need to be returned with the vendor’s </w:t>
      </w:r>
      <w:r w:rsidR="00E05AAC">
        <w:rPr>
          <w:i/>
        </w:rPr>
        <w:t>response</w:t>
      </w:r>
      <w:r w:rsidRPr="00D16040">
        <w:rPr>
          <w:i/>
        </w:rPr>
        <w:t>.</w:t>
      </w:r>
    </w:p>
    <w:p w:rsidR="00D30291" w:rsidRPr="00A121FC" w:rsidRDefault="00D30291" w:rsidP="00FE2D01"/>
    <w:p w:rsidR="002E02FF" w:rsidRDefault="00D033CB" w:rsidP="00F02AC8">
      <w:pPr>
        <w:pStyle w:val="Heading2"/>
        <w:rPr>
          <w:b w:val="0"/>
        </w:rPr>
      </w:pPr>
      <w:r>
        <w:rPr>
          <w:b w:val="0"/>
        </w:rPr>
        <w:t xml:space="preserve">General Minimum Qualifications shall be evaluated on a pass/fail basis.  Only vendors who meet the General Minimum Qualifications will have their Technical </w:t>
      </w:r>
      <w:r w:rsidR="00E05AAC">
        <w:rPr>
          <w:b w:val="0"/>
        </w:rPr>
        <w:t>SOQ</w:t>
      </w:r>
      <w:r w:rsidR="002E02FF" w:rsidRPr="00A121FC">
        <w:rPr>
          <w:b w:val="0"/>
        </w:rPr>
        <w:t xml:space="preserve">s </w:t>
      </w:r>
      <w:r>
        <w:rPr>
          <w:b w:val="0"/>
        </w:rPr>
        <w:t>considered.</w:t>
      </w:r>
    </w:p>
    <w:p w:rsidR="004A752D" w:rsidRPr="00A121FC" w:rsidRDefault="004A752D" w:rsidP="004A752D"/>
    <w:p w:rsidR="004A752D" w:rsidRDefault="004A752D" w:rsidP="004A752D">
      <w:pPr>
        <w:pStyle w:val="Heading2"/>
        <w:rPr>
          <w:b w:val="0"/>
        </w:rPr>
      </w:pPr>
      <w:r>
        <w:rPr>
          <w:b w:val="0"/>
        </w:rPr>
        <w:t xml:space="preserve">Technical </w:t>
      </w:r>
      <w:r w:rsidR="00E05AAC">
        <w:rPr>
          <w:b w:val="0"/>
        </w:rPr>
        <w:t>SOQ</w:t>
      </w:r>
      <w:r>
        <w:rPr>
          <w:b w:val="0"/>
        </w:rPr>
        <w:t xml:space="preserve">s shall be consistently evaluated and scored in accordance with NRS </w:t>
      </w:r>
      <w:r>
        <w:t>§</w:t>
      </w:r>
      <w:r>
        <w:rPr>
          <w:b w:val="0"/>
        </w:rPr>
        <w:t>333.335 based upon the following criteria listed below</w:t>
      </w:r>
      <w:r w:rsidR="001A0C0C">
        <w:rPr>
          <w:b w:val="0"/>
        </w:rPr>
        <w:t xml:space="preserve"> on a pass/fail score</w:t>
      </w:r>
      <w:r w:rsidR="008F4DF3">
        <w:rPr>
          <w:b w:val="0"/>
        </w:rPr>
        <w:t>.  The following criteria are listed in order of importance</w:t>
      </w:r>
      <w:r>
        <w:rPr>
          <w:b w:val="0"/>
        </w:rPr>
        <w:t>:</w:t>
      </w:r>
    </w:p>
    <w:p w:rsidR="004A752D" w:rsidRDefault="004A752D" w:rsidP="004A752D"/>
    <w:p w:rsidR="002E02FF" w:rsidRDefault="002E02FF" w:rsidP="00306F3C">
      <w:pPr>
        <w:pStyle w:val="Heading3"/>
      </w:pPr>
      <w:r w:rsidRPr="008D24D6">
        <w:t>Demonstrated competence</w:t>
      </w:r>
    </w:p>
    <w:p w:rsidR="00DB3A37" w:rsidRPr="008D24D6" w:rsidRDefault="00DB3A37" w:rsidP="00DB3A37"/>
    <w:p w:rsidR="002E02FF" w:rsidRDefault="002E02FF" w:rsidP="00306F3C">
      <w:pPr>
        <w:pStyle w:val="Heading3"/>
      </w:pPr>
      <w:r w:rsidRPr="008D24D6">
        <w:t>Experience in performance of comparable engagements</w:t>
      </w:r>
    </w:p>
    <w:p w:rsidR="00DB3A37" w:rsidRPr="008D24D6" w:rsidRDefault="00DB3A37" w:rsidP="00DB3A37"/>
    <w:p w:rsidR="002E02FF" w:rsidRDefault="002E02FF" w:rsidP="00306F3C">
      <w:pPr>
        <w:pStyle w:val="Heading3"/>
      </w:pPr>
      <w:r w:rsidRPr="008D24D6">
        <w:t xml:space="preserve">Conformance with the terms of this </w:t>
      </w:r>
      <w:r w:rsidR="00C6046A">
        <w:t>RFQ</w:t>
      </w:r>
    </w:p>
    <w:p w:rsidR="00DB3A37" w:rsidRPr="008D24D6" w:rsidRDefault="00DB3A37" w:rsidP="00DB3A37"/>
    <w:p w:rsidR="002E02FF" w:rsidRDefault="002E02FF" w:rsidP="00306F3C">
      <w:pPr>
        <w:pStyle w:val="Heading3"/>
      </w:pPr>
      <w:r w:rsidRPr="008D24D6">
        <w:t>Expertise and availability of key personnel</w:t>
      </w:r>
    </w:p>
    <w:p w:rsidR="00734ACC" w:rsidRPr="003A7D82" w:rsidRDefault="00734ACC" w:rsidP="00734ACC"/>
    <w:p w:rsidR="00734ACC" w:rsidRPr="003A7D82" w:rsidRDefault="00734ACC" w:rsidP="00734ACC">
      <w:pPr>
        <w:pStyle w:val="Heading2"/>
        <w:rPr>
          <w:b w:val="0"/>
        </w:rPr>
      </w:pPr>
      <w:r>
        <w:rPr>
          <w:b w:val="0"/>
        </w:rPr>
        <w:t>The evaluation committee is a</w:t>
      </w:r>
      <w:r w:rsidRPr="003A7D82">
        <w:rPr>
          <w:b w:val="0"/>
        </w:rPr>
        <w:t>n independent committee comprised of a majority of State officers or employees established to evaluate and score proposals submitted in response to the RF</w:t>
      </w:r>
      <w:r>
        <w:rPr>
          <w:b w:val="0"/>
        </w:rPr>
        <w:t>Q</w:t>
      </w:r>
      <w:r w:rsidRPr="003A7D82">
        <w:rPr>
          <w:b w:val="0"/>
        </w:rPr>
        <w:t xml:space="preserve"> pursuant to NRS 333.335.</w:t>
      </w:r>
    </w:p>
    <w:p w:rsidR="00734ACC" w:rsidRPr="00A121FC" w:rsidRDefault="00734ACC" w:rsidP="00FE2D01"/>
    <w:p w:rsidR="002E02FF" w:rsidRDefault="002E02FF" w:rsidP="00F02AC8">
      <w:pPr>
        <w:pStyle w:val="Heading2"/>
        <w:rPr>
          <w:b w:val="0"/>
        </w:rPr>
      </w:pPr>
      <w:r w:rsidRPr="00A121FC">
        <w:rPr>
          <w:b w:val="0"/>
        </w:rPr>
        <w:t xml:space="preserve">The </w:t>
      </w:r>
      <w:r w:rsidR="00734ACC">
        <w:rPr>
          <w:b w:val="0"/>
        </w:rPr>
        <w:t xml:space="preserve">evaluation committee may </w:t>
      </w:r>
      <w:r w:rsidRPr="00A121FC">
        <w:rPr>
          <w:b w:val="0"/>
        </w:rPr>
        <w:t>solicit information from any available source concerning any aspect of a</w:t>
      </w:r>
      <w:r w:rsidR="00734ACC">
        <w:rPr>
          <w:b w:val="0"/>
        </w:rPr>
        <w:t xml:space="preserve"> proposal</w:t>
      </w:r>
      <w:r w:rsidRPr="00A121FC">
        <w:rPr>
          <w:b w:val="0"/>
        </w:rPr>
        <w:t xml:space="preserve"> and seek and review any other information deemed pertinent to the evaluation process.</w:t>
      </w:r>
    </w:p>
    <w:p w:rsidR="00490D4E" w:rsidRPr="00A121FC" w:rsidRDefault="00490D4E" w:rsidP="00490D4E"/>
    <w:p w:rsidR="00490D4E" w:rsidRPr="00A121FC" w:rsidRDefault="00490D4E" w:rsidP="00490D4E">
      <w:pPr>
        <w:pStyle w:val="Heading2"/>
        <w:rPr>
          <w:b w:val="0"/>
        </w:rPr>
      </w:pPr>
      <w:r w:rsidRPr="00A121FC">
        <w:rPr>
          <w:b w:val="0"/>
        </w:rPr>
        <w:t xml:space="preserve">Each vendor </w:t>
      </w:r>
      <w:r>
        <w:rPr>
          <w:b w:val="0"/>
        </w:rPr>
        <w:t>shall</w:t>
      </w:r>
      <w:r w:rsidRPr="00A121FC">
        <w:rPr>
          <w:b w:val="0"/>
        </w:rPr>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Pr>
          <w:b w:val="0"/>
        </w:rPr>
        <w:t xml:space="preserve">Refer </w:t>
      </w:r>
      <w:r w:rsidRPr="00A121FC">
        <w:rPr>
          <w:b w:val="0"/>
        </w:rPr>
        <w:t>generally</w:t>
      </w:r>
      <w:r>
        <w:rPr>
          <w:b w:val="0"/>
        </w:rPr>
        <w:t xml:space="preserve"> to</w:t>
      </w:r>
      <w:r w:rsidRPr="00A121FC">
        <w:rPr>
          <w:b w:val="0"/>
        </w:rPr>
        <w:t xml:space="preserve"> NRS 333.335.</w:t>
      </w:r>
    </w:p>
    <w:p w:rsidR="00490D4E" w:rsidRPr="00A121FC" w:rsidRDefault="00490D4E" w:rsidP="00490D4E"/>
    <w:p w:rsidR="00490D4E" w:rsidRPr="00A121FC" w:rsidRDefault="00490D4E" w:rsidP="00490D4E">
      <w:pPr>
        <w:pStyle w:val="Heading2"/>
        <w:rPr>
          <w:b w:val="0"/>
        </w:rPr>
      </w:pPr>
      <w:r w:rsidRPr="00A121FC">
        <w:rPr>
          <w:b w:val="0"/>
        </w:rPr>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Any modifications made to the original proposal during the best and final negotiations </w:t>
      </w:r>
      <w:r>
        <w:rPr>
          <w:b w:val="0"/>
        </w:rPr>
        <w:t>shall</w:t>
      </w:r>
      <w:r w:rsidRPr="00A121FC">
        <w:rPr>
          <w:b w:val="0"/>
        </w:rPr>
        <w:t xml:space="preserve"> be included as part of the contract.</w:t>
      </w:r>
    </w:p>
    <w:p w:rsidR="00490D4E" w:rsidRPr="00374A16" w:rsidRDefault="00490D4E" w:rsidP="00490D4E"/>
    <w:p w:rsidR="00490D4E" w:rsidRPr="00374A16" w:rsidRDefault="00490D4E" w:rsidP="00490D4E">
      <w:pPr>
        <w:pStyle w:val="Heading2"/>
        <w:rPr>
          <w:b w:val="0"/>
        </w:rPr>
      </w:pPr>
      <w:r w:rsidRPr="00374A16">
        <w:rPr>
          <w:b w:val="0"/>
        </w:rPr>
        <w:t xml:space="preserve">A Letter of Intent (LOI) shall be issued </w:t>
      </w:r>
      <w:r>
        <w:rPr>
          <w:b w:val="0"/>
        </w:rPr>
        <w:t xml:space="preserve">in accordance with NAC 333.170 </w:t>
      </w:r>
      <w:r w:rsidRPr="00374A16">
        <w:rPr>
          <w:b w:val="0"/>
        </w:rPr>
        <w:t>notifying vendors of the State’s intent to award a contract to a vendor, pending successful negotiations</w:t>
      </w:r>
      <w:r>
        <w:rPr>
          <w:b w:val="0"/>
        </w:rPr>
        <w:t xml:space="preserve">.  Negotiations shall be confidential and not subject to disclosure to competing </w:t>
      </w:r>
      <w:r>
        <w:rPr>
          <w:b w:val="0"/>
        </w:rPr>
        <w:lastRenderedPageBreak/>
        <w:t>vendors unless and until an agreement is reached.  A</w:t>
      </w:r>
      <w:r w:rsidRPr="00374A16">
        <w:rPr>
          <w:b w:val="0"/>
        </w:rPr>
        <w:t>ll information remains confidential until the issuance of the formal Notice of Award (NOA).</w:t>
      </w:r>
      <w:r>
        <w:rPr>
          <w:b w:val="0"/>
        </w:rPr>
        <w:t xml:space="preserve">  If contract negotiations cannot be concluded successfully, the State upon written notice to all vendors may negotiate a contract with the next highest scoring vendor or withdraw the RFQ.</w:t>
      </w:r>
    </w:p>
    <w:p w:rsidR="00490D4E" w:rsidRPr="00A121FC" w:rsidRDefault="00490D4E" w:rsidP="00490D4E"/>
    <w:p w:rsidR="00490D4E" w:rsidRPr="00A121FC" w:rsidRDefault="00490D4E" w:rsidP="00490D4E">
      <w:pPr>
        <w:pStyle w:val="Heading2"/>
        <w:rPr>
          <w:b w:val="0"/>
        </w:rPr>
      </w:pPr>
      <w:r w:rsidRPr="00A121FC">
        <w:rPr>
          <w:b w:val="0"/>
        </w:rPr>
        <w:t>A Notification of Award</w:t>
      </w:r>
      <w:r>
        <w:rPr>
          <w:b w:val="0"/>
        </w:rPr>
        <w:t xml:space="preserve"> (NOA) </w:t>
      </w:r>
      <w:r w:rsidRPr="00A121FC">
        <w:rPr>
          <w:b w:val="0"/>
        </w:rPr>
        <w:t xml:space="preserve">shall be issued in accordance with NAC 333.170.  </w:t>
      </w:r>
      <w:r>
        <w:rPr>
          <w:b w:val="0"/>
        </w:rPr>
        <w:t xml:space="preserve">Vendors shall be notified that a contract has been successfully negotiated, executed and is awaiting approval of the Board of Examiners (BOE).  </w:t>
      </w:r>
      <w:r w:rsidRPr="00A121FC">
        <w:rPr>
          <w:b w:val="0"/>
        </w:rPr>
        <w:t>Any award is contingent upon the successful negotiation of final contract terms and upon approval of the B</w:t>
      </w:r>
      <w:r>
        <w:rPr>
          <w:b w:val="0"/>
        </w:rPr>
        <w:t>O</w:t>
      </w:r>
      <w:r w:rsidRPr="00A121FC">
        <w:rPr>
          <w:b w:val="0"/>
        </w:rPr>
        <w:t>E, when required.</w:t>
      </w:r>
      <w:r>
        <w:rPr>
          <w:b w:val="0"/>
        </w:rPr>
        <w:t xml:space="preserve">  Any non-confidential information becomes available upon written request.</w:t>
      </w:r>
    </w:p>
    <w:p w:rsidR="00490D4E" w:rsidRPr="00A121FC" w:rsidRDefault="00490D4E" w:rsidP="00490D4E"/>
    <w:p w:rsidR="00490D4E" w:rsidRPr="007832C4" w:rsidRDefault="00490D4E" w:rsidP="00490D4E">
      <w:pPr>
        <w:pStyle w:val="Heading2"/>
        <w:rPr>
          <w:b w:val="0"/>
        </w:rPr>
      </w:pPr>
      <w:r w:rsidRPr="00A121FC">
        <w:rPr>
          <w:b w:val="0"/>
        </w:rPr>
        <w:t>Any contract resulting from this RF</w:t>
      </w:r>
      <w:r>
        <w:rPr>
          <w:b w:val="0"/>
        </w:rPr>
        <w:t>Q</w:t>
      </w:r>
      <w:r w:rsidRPr="00A121FC">
        <w:rPr>
          <w:b w:val="0"/>
        </w:rPr>
        <w:t xml:space="preserve"> shall not be effective unless and until approved by the Nevada State Board of Examiners (NRS </w:t>
      </w:r>
      <w:r>
        <w:rPr>
          <w:b w:val="0"/>
        </w:rPr>
        <w:t>333.700</w:t>
      </w:r>
      <w:r w:rsidR="007832C4">
        <w:rPr>
          <w:b w:val="0"/>
        </w:rPr>
        <w:t>).</w:t>
      </w:r>
    </w:p>
    <w:p w:rsidR="00F167FF" w:rsidRPr="00A121FC" w:rsidRDefault="00F167FF" w:rsidP="00FE2D01"/>
    <w:p w:rsidR="002E02FF" w:rsidRDefault="002E02FF" w:rsidP="00FE2D01">
      <w:pPr>
        <w:pStyle w:val="Heading1"/>
        <w:keepNext w:val="0"/>
      </w:pPr>
      <w:bookmarkStart w:id="15" w:name="_Toc491257984"/>
      <w:r w:rsidRPr="000F62EE">
        <w:t>TERMS</w:t>
      </w:r>
      <w:r w:rsidR="00B94322">
        <w:t xml:space="preserve"> AND</w:t>
      </w:r>
      <w:r w:rsidRPr="000F62EE">
        <w:t xml:space="preserve"> CONDITIONS</w:t>
      </w:r>
      <w:bookmarkEnd w:id="15"/>
    </w:p>
    <w:p w:rsidR="00912A8B" w:rsidRDefault="00912A8B" w:rsidP="00912A8B"/>
    <w:p w:rsidR="00912A8B" w:rsidRPr="000B742B" w:rsidRDefault="00912A8B" w:rsidP="00F02AC8">
      <w:pPr>
        <w:pStyle w:val="Heading2"/>
      </w:pPr>
      <w:r>
        <w:t>PRO</w:t>
      </w:r>
      <w:r w:rsidR="00EB52F4">
        <w:t xml:space="preserve">CUREMENT </w:t>
      </w:r>
      <w:r w:rsidR="00B94322">
        <w:t>AND</w:t>
      </w:r>
      <w:r w:rsidR="00EB52F4">
        <w:t xml:space="preserve"> </w:t>
      </w:r>
      <w:r w:rsidR="00E05AAC">
        <w:t>SOQ</w:t>
      </w:r>
      <w:r>
        <w:t xml:space="preserve"> TERMS</w:t>
      </w:r>
      <w:r w:rsidR="00B94322">
        <w:t xml:space="preserve"> AND</w:t>
      </w:r>
      <w:r>
        <w:t xml:space="preserve"> CONDITIONS</w:t>
      </w:r>
    </w:p>
    <w:p w:rsidR="00912A8B" w:rsidRDefault="00912A8B" w:rsidP="00912A8B"/>
    <w:p w:rsidR="00E20AE1" w:rsidRPr="001475CC" w:rsidRDefault="00E20AE1" w:rsidP="00E20AE1">
      <w:pPr>
        <w:ind w:left="1440"/>
        <w:jc w:val="both"/>
      </w:pPr>
      <w:r w:rsidRPr="004F5D46">
        <w:rPr>
          <w:i/>
        </w:rPr>
        <w:t xml:space="preserve">The information in this section does not need to be returned with the vendor’s </w:t>
      </w:r>
      <w:r w:rsidR="00CD441E">
        <w:rPr>
          <w:i/>
        </w:rPr>
        <w:t>RFQ response</w:t>
      </w:r>
      <w:r w:rsidRPr="004F5D46">
        <w:rPr>
          <w:i/>
        </w:rPr>
        <w:t>.</w:t>
      </w:r>
    </w:p>
    <w:p w:rsidR="00E20AE1" w:rsidRDefault="00E20AE1" w:rsidP="00912A8B"/>
    <w:p w:rsidR="00EB52F4" w:rsidRPr="00CD5673" w:rsidRDefault="00EB52F4" w:rsidP="00306F3C">
      <w:pPr>
        <w:pStyle w:val="Heading3"/>
      </w:pPr>
      <w:r w:rsidRPr="008D24D6">
        <w:t xml:space="preserve">This procurement is being conducted in accordance with NRS </w:t>
      </w:r>
      <w:r>
        <w:t>C</w:t>
      </w:r>
      <w:r w:rsidRPr="008D24D6">
        <w:t xml:space="preserve">hapter 333 and NAC </w:t>
      </w:r>
      <w:r>
        <w:t>C</w:t>
      </w:r>
      <w:r w:rsidRPr="008D24D6">
        <w:t>hapter 333.</w:t>
      </w:r>
    </w:p>
    <w:p w:rsidR="00EB52F4" w:rsidRPr="000B742B" w:rsidRDefault="00EB52F4" w:rsidP="00EB52F4">
      <w:pPr>
        <w:tabs>
          <w:tab w:val="num" w:pos="2520"/>
        </w:tabs>
        <w:ind w:left="2520" w:hanging="1080"/>
      </w:pPr>
    </w:p>
    <w:p w:rsidR="00EB52F4" w:rsidRPr="00CD5673" w:rsidRDefault="00EB52F4" w:rsidP="00306F3C">
      <w:pPr>
        <w:pStyle w:val="Heading3"/>
      </w:pPr>
      <w:r w:rsidRPr="008D24D6">
        <w:t xml:space="preserve">The State reserves the right to alter, amend, or modify any provisions of this </w:t>
      </w:r>
      <w:r w:rsidR="00C6046A">
        <w:t>RFQ</w:t>
      </w:r>
      <w:r w:rsidRPr="008D24D6">
        <w:t xml:space="preserve">, or to withdraw this </w:t>
      </w:r>
      <w:r w:rsidR="00C6046A">
        <w:t>RFQ</w:t>
      </w:r>
      <w:r w:rsidRPr="008D24D6">
        <w:t xml:space="preserve">, at any time prior to the award of a contract pursuant hereto, if it is in the best interest of the State to do so.  </w:t>
      </w:r>
    </w:p>
    <w:p w:rsidR="00EB52F4" w:rsidRPr="000B742B" w:rsidRDefault="00EB52F4" w:rsidP="00EB52F4">
      <w:pPr>
        <w:tabs>
          <w:tab w:val="num" w:pos="2520"/>
        </w:tabs>
        <w:ind w:left="2520" w:hanging="1080"/>
      </w:pPr>
    </w:p>
    <w:p w:rsidR="00EB52F4" w:rsidRDefault="00EB52F4" w:rsidP="00306F3C">
      <w:pPr>
        <w:pStyle w:val="Heading3"/>
      </w:pPr>
      <w:r w:rsidRPr="008D24D6">
        <w:t xml:space="preserve">The State reserves the right to waive informalities and minor irregularities in </w:t>
      </w:r>
      <w:r w:rsidR="00B051EB">
        <w:t>RFQ responses</w:t>
      </w:r>
      <w:r w:rsidRPr="008D24D6">
        <w:t xml:space="preserve"> received.</w:t>
      </w:r>
    </w:p>
    <w:p w:rsidR="008C3D1B" w:rsidRDefault="008C3D1B" w:rsidP="008C3D1B"/>
    <w:p w:rsidR="008C3D1B" w:rsidRDefault="008C3D1B" w:rsidP="00306F3C">
      <w:pPr>
        <w:pStyle w:val="Heading3"/>
      </w:pPr>
      <w:r>
        <w:t xml:space="preserve">For ease of responding to the </w:t>
      </w:r>
      <w:r w:rsidR="00C6046A">
        <w:t>RFQ</w:t>
      </w:r>
      <w:r>
        <w:t xml:space="preserve">, vendors are encouraged to download the </w:t>
      </w:r>
      <w:r w:rsidR="00C6046A">
        <w:t>RFQ</w:t>
      </w:r>
      <w:r>
        <w:t xml:space="preserve"> from the Purchasing Division’s website at </w:t>
      </w:r>
      <w:hyperlink r:id="rId17" w:history="1">
        <w:r w:rsidR="00B5020E">
          <w:rPr>
            <w:rStyle w:val="Hyperlink"/>
          </w:rPr>
          <w:t>http://purchasing.nv.gov</w:t>
        </w:r>
      </w:hyperlink>
      <w:r>
        <w:t xml:space="preserve">. </w:t>
      </w:r>
    </w:p>
    <w:p w:rsidR="005445C5" w:rsidRDefault="005445C5" w:rsidP="005445C5"/>
    <w:p w:rsidR="005445C5" w:rsidRDefault="005445C5" w:rsidP="00306F3C">
      <w:pPr>
        <w:pStyle w:val="Heading3"/>
      </w:pPr>
      <w:r>
        <w:t xml:space="preserve">The failure </w:t>
      </w:r>
      <w:r w:rsidR="0081598E">
        <w:t>provide clearly marked, separate PDF file(s) f</w:t>
      </w:r>
      <w:r w:rsidR="0081598E" w:rsidRPr="00C02627">
        <w:t xml:space="preserve">or </w:t>
      </w:r>
      <w:r w:rsidRPr="00C02627">
        <w:rPr>
          <w:b/>
          <w:i/>
        </w:rPr>
        <w:t>Part IB and Part III</w:t>
      </w:r>
      <w:r w:rsidR="0081598E" w:rsidRPr="00C02627">
        <w:rPr>
          <w:b/>
          <w:i/>
        </w:rPr>
        <w:t>,</w:t>
      </w:r>
      <w:r w:rsidRPr="00C02627">
        <w:t xml:space="preserve"> which contain confidential information, trade secrets and/or proprietary</w:t>
      </w:r>
      <w:r>
        <w:t xml:space="preserve"> information, shall constitute a complete waiver of any and all claims for damages caused by release of the information by the State.</w:t>
      </w:r>
    </w:p>
    <w:p w:rsidR="00793BAD" w:rsidRPr="000B742B" w:rsidRDefault="00793BAD" w:rsidP="00793BAD"/>
    <w:p w:rsidR="00EB52F4" w:rsidRPr="00CD5673" w:rsidRDefault="00EB52F4" w:rsidP="00306F3C">
      <w:pPr>
        <w:pStyle w:val="Heading3"/>
      </w:pPr>
      <w:r w:rsidRPr="008D24D6">
        <w:t xml:space="preserve">The State reserves the right to reject any or all </w:t>
      </w:r>
      <w:r w:rsidR="0081598E">
        <w:t>proposals</w:t>
      </w:r>
      <w:r w:rsidRPr="008D24D6">
        <w:t xml:space="preserve"> received prior to contract award (NRS 333.350).</w:t>
      </w:r>
    </w:p>
    <w:p w:rsidR="00EB52F4" w:rsidRDefault="00EB52F4" w:rsidP="00EB52F4"/>
    <w:p w:rsidR="0070099E" w:rsidRPr="0070099E" w:rsidRDefault="0070099E" w:rsidP="00306F3C">
      <w:pPr>
        <w:pStyle w:val="Heading3"/>
      </w:pPr>
      <w:r w:rsidRPr="0070099E">
        <w:t xml:space="preserve">The State reserves the right to limit the </w:t>
      </w:r>
      <w:r w:rsidR="0081598E">
        <w:t>s</w:t>
      </w:r>
      <w:r w:rsidRPr="0070099E">
        <w:t xml:space="preserve">cope of </w:t>
      </w:r>
      <w:r w:rsidR="0081598E">
        <w:t>w</w:t>
      </w:r>
      <w:r w:rsidRPr="0070099E">
        <w:t>ork prior to award, if deemed in the best interest of the State per NRS 333.350.</w:t>
      </w:r>
    </w:p>
    <w:p w:rsidR="0070099E" w:rsidRPr="00EB52F4" w:rsidRDefault="0070099E" w:rsidP="00EB52F4"/>
    <w:p w:rsidR="00EB52F4" w:rsidRPr="00CD5673" w:rsidRDefault="00EB52F4" w:rsidP="00306F3C">
      <w:pPr>
        <w:pStyle w:val="Heading3"/>
      </w:pPr>
      <w:r w:rsidRPr="008D24D6">
        <w:t xml:space="preserve">The State shall not be obligated to accept the lowest priced </w:t>
      </w:r>
      <w:r w:rsidR="0081598E">
        <w:t>proposal</w:t>
      </w:r>
      <w:r w:rsidRPr="008D24D6">
        <w:t xml:space="preserve">, but </w:t>
      </w:r>
      <w:r w:rsidR="0081598E">
        <w:t>shall</w:t>
      </w:r>
      <w:r w:rsidRPr="008D24D6">
        <w:t xml:space="preserve"> make an award in the best interest of the State of Nevada after all factors have been evaluated (NRS 333.335).</w:t>
      </w:r>
    </w:p>
    <w:p w:rsidR="00EB52F4" w:rsidRPr="000B742B" w:rsidRDefault="00EB52F4" w:rsidP="00EB52F4">
      <w:pPr>
        <w:tabs>
          <w:tab w:val="num" w:pos="2520"/>
        </w:tabs>
        <w:ind w:left="2520" w:hanging="1080"/>
      </w:pPr>
    </w:p>
    <w:p w:rsidR="00EB52F4" w:rsidRPr="00CD5673" w:rsidRDefault="0068079B" w:rsidP="00306F3C">
      <w:pPr>
        <w:pStyle w:val="Heading3"/>
      </w:pPr>
      <w:r>
        <w:lastRenderedPageBreak/>
        <w:t>Proposals</w:t>
      </w:r>
      <w:r w:rsidR="00EB52F4" w:rsidRPr="008D24D6">
        <w:t xml:space="preserve"> which appear unrealistic in the terms of technical commitments, lack of technical competence, or are indicative of failure to comprehend the complexity and risk of this </w:t>
      </w:r>
      <w:r>
        <w:t>project</w:t>
      </w:r>
      <w:r w:rsidR="00EB52F4" w:rsidRPr="008D24D6">
        <w:t>, may be rejected.</w:t>
      </w:r>
    </w:p>
    <w:p w:rsidR="00EB52F4" w:rsidRPr="000B742B" w:rsidRDefault="00EB52F4" w:rsidP="00EB52F4">
      <w:pPr>
        <w:tabs>
          <w:tab w:val="num" w:pos="2520"/>
        </w:tabs>
        <w:ind w:left="2520" w:hanging="1080"/>
      </w:pPr>
    </w:p>
    <w:p w:rsidR="00EB52F4" w:rsidRPr="00CD5673" w:rsidRDefault="0068079B" w:rsidP="00306F3C">
      <w:pPr>
        <w:pStyle w:val="Heading3"/>
      </w:pPr>
      <w:r>
        <w:t>Proposals</w:t>
      </w:r>
      <w:r w:rsidR="00EB52F4" w:rsidRPr="008D24D6">
        <w:t xml:space="preserve"> from employees of the State of Nevada </w:t>
      </w:r>
      <w:r>
        <w:t>shall</w:t>
      </w:r>
      <w:r w:rsidR="00EB52F4" w:rsidRPr="008D24D6">
        <w:t xml:space="preserve"> be considered in as much as they do not conflict with the State Administrative Manual, NRS Chapter 281 and NRS Chapter 284.</w:t>
      </w:r>
    </w:p>
    <w:p w:rsidR="00EB52F4" w:rsidRPr="000B742B" w:rsidRDefault="00EB52F4" w:rsidP="00EB52F4">
      <w:pPr>
        <w:tabs>
          <w:tab w:val="num" w:pos="2520"/>
        </w:tabs>
        <w:ind w:left="2520" w:hanging="1080"/>
      </w:pPr>
    </w:p>
    <w:p w:rsidR="00EB52F4" w:rsidRPr="00CD5673" w:rsidRDefault="00EB52F4" w:rsidP="00306F3C">
      <w:pPr>
        <w:pStyle w:val="Heading3"/>
      </w:pPr>
      <w:r w:rsidRPr="008D24D6">
        <w:t xml:space="preserve">Proposals may be </w:t>
      </w:r>
      <w:r w:rsidR="0068079B">
        <w:t xml:space="preserve">modified or </w:t>
      </w:r>
      <w:r w:rsidRPr="008D24D6">
        <w:t>withdrawn by written notice received prior to the proposal opening time.  Withdrawals received after the proposal opening time will not be considered except as authorized by NRS 333.350(3).</w:t>
      </w:r>
    </w:p>
    <w:p w:rsidR="00EB52F4" w:rsidRPr="000B742B" w:rsidRDefault="00EB52F4" w:rsidP="00EB52F4">
      <w:pPr>
        <w:tabs>
          <w:tab w:val="num" w:pos="2520"/>
        </w:tabs>
        <w:ind w:left="2520" w:hanging="1080"/>
      </w:pPr>
    </w:p>
    <w:p w:rsidR="00EB52F4" w:rsidRPr="00CD5673" w:rsidRDefault="00EB52F4" w:rsidP="00306F3C">
      <w:pPr>
        <w:pStyle w:val="Heading3"/>
      </w:pPr>
      <w:r w:rsidRPr="008D24D6">
        <w:t xml:space="preserve">Prices offered by vendors in their proposals are an irrevocable offer for the term of the contract and any contract extensions.  The awarded vendor agrees to provide the purchased services at the costs, rates and fees as set forth in their proposal in response to this </w:t>
      </w:r>
      <w:r w:rsidR="00C6046A">
        <w:t>RFQ</w:t>
      </w:r>
      <w:r w:rsidRPr="008D24D6">
        <w:t>.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306F3C">
      <w:pPr>
        <w:pStyle w:val="Heading3"/>
      </w:pPr>
      <w:r w:rsidRPr="008D24D6">
        <w:t xml:space="preserve">The State is not liable for any costs incurred by vendors prior to entering into a formal contract.  Costs of developing the </w:t>
      </w:r>
      <w:r w:rsidR="0068079B">
        <w:t xml:space="preserve">proposal </w:t>
      </w:r>
      <w:r w:rsidR="00226751">
        <w:t>response</w:t>
      </w:r>
      <w:r w:rsidRPr="008D24D6">
        <w:t xml:space="preserve"> or any other such expenses incurred by the vendor in responding to the </w:t>
      </w:r>
      <w:r w:rsidR="00C6046A">
        <w:t>RFQ</w:t>
      </w:r>
      <w:r w:rsidRPr="008D24D6">
        <w:t xml:space="preserve">,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68079B" w:rsidP="00306F3C">
      <w:pPr>
        <w:pStyle w:val="Heading3"/>
      </w:pPr>
      <w:r>
        <w:t>Proposals</w:t>
      </w:r>
      <w:r w:rsidR="00EB52F4" w:rsidRPr="006E004D">
        <w:t xml:space="preserve"> submitted </w:t>
      </w:r>
      <w:r w:rsidR="00CB2871">
        <w:t xml:space="preserve">per </w:t>
      </w:r>
      <w:r>
        <w:t>proposal</w:t>
      </w:r>
      <w:r w:rsidR="00226751">
        <w:t xml:space="preserve"> </w:t>
      </w:r>
      <w:r w:rsidR="00CB2871">
        <w:t xml:space="preserve">submission requirements become the property of the State, </w:t>
      </w:r>
      <w:r w:rsidR="00EB52F4" w:rsidRPr="006E004D">
        <w:t xml:space="preserve">selection or rejection does not affect this right; </w:t>
      </w:r>
      <w:r>
        <w:t>proposals</w:t>
      </w:r>
      <w:r w:rsidR="00EB52F4" w:rsidRPr="006E004D">
        <w:t xml:space="preserve"> </w:t>
      </w:r>
      <w:r>
        <w:t>shall</w:t>
      </w:r>
      <w:r w:rsidR="00EB52F4" w:rsidRPr="006E004D">
        <w:t xml:space="preserve"> be returned only at the State’s option and at the vendor’s request and expense.  </w:t>
      </w:r>
      <w:r w:rsidR="00EB52F4" w:rsidRPr="00CB2871">
        <w:t>The</w:t>
      </w:r>
      <w:r>
        <w:t xml:space="preserve"> flash drive or CD from each vendor </w:t>
      </w:r>
      <w:r w:rsidR="00EB52F4" w:rsidRPr="006E004D">
        <w:t>shall be retained for official files.</w:t>
      </w:r>
    </w:p>
    <w:p w:rsidR="00B0706A" w:rsidRPr="006E004D" w:rsidRDefault="00B0706A" w:rsidP="00B0706A">
      <w:pPr>
        <w:tabs>
          <w:tab w:val="num" w:pos="2520"/>
        </w:tabs>
        <w:ind w:left="2520" w:hanging="1080"/>
      </w:pPr>
    </w:p>
    <w:p w:rsidR="00B0706A" w:rsidRDefault="00B0706A" w:rsidP="00306F3C">
      <w:pPr>
        <w:pStyle w:val="Heading3"/>
      </w:pPr>
      <w:r w:rsidRPr="008D24D6">
        <w:t xml:space="preserve">Any unsuccessful vendor may file an appeal in strict compliance with NRS 333.370 and </w:t>
      </w:r>
      <w:r>
        <w:t>C</w:t>
      </w:r>
      <w:r w:rsidRPr="008D24D6">
        <w:t>hapter 333 of the Nevada Administrative Code.</w:t>
      </w:r>
    </w:p>
    <w:p w:rsidR="00862C86" w:rsidRDefault="00862C86" w:rsidP="00862C86"/>
    <w:p w:rsidR="00862C86" w:rsidRPr="0082065F" w:rsidRDefault="00862C86" w:rsidP="00306F3C">
      <w:pPr>
        <w:pStyle w:val="Heading3"/>
      </w:pPr>
      <w:r w:rsidRPr="0082065F">
        <w:t>NRS 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The Administrator will apply the preferences stated in NRS 333.290 and 333.410 to the extent applicable.</w:t>
      </w:r>
    </w:p>
    <w:p w:rsidR="007832C4" w:rsidRDefault="007832C4">
      <w:r>
        <w:br w:type="page"/>
      </w:r>
    </w:p>
    <w:p w:rsidR="00B806D2" w:rsidRDefault="00B806D2" w:rsidP="00FE2D01"/>
    <w:p w:rsidR="000B742B" w:rsidRPr="000B742B" w:rsidRDefault="000B742B" w:rsidP="00F02AC8">
      <w:pPr>
        <w:pStyle w:val="Heading2"/>
      </w:pPr>
      <w:r>
        <w:t>CONTRACT TERMS</w:t>
      </w:r>
      <w:r w:rsidR="00B94322">
        <w:t xml:space="preserve"> AND</w:t>
      </w:r>
      <w:r>
        <w:t xml:space="preserve"> CONDITIONS</w:t>
      </w:r>
    </w:p>
    <w:p w:rsidR="00E20AE1" w:rsidRDefault="00E20AE1" w:rsidP="00E20AE1"/>
    <w:p w:rsidR="00316CB3" w:rsidRDefault="00E20AE1" w:rsidP="00AA4762">
      <w:pPr>
        <w:ind w:left="1440"/>
        <w:jc w:val="both"/>
      </w:pPr>
      <w:r w:rsidRPr="004F5D46">
        <w:rPr>
          <w:i/>
        </w:rPr>
        <w:t xml:space="preserve">The information in this section does not need to be returned with the vendor’s </w:t>
      </w:r>
      <w:r w:rsidR="00CD441E">
        <w:rPr>
          <w:i/>
        </w:rPr>
        <w:t>RFQ response</w:t>
      </w:r>
      <w:r w:rsidRPr="004F5D46">
        <w:rPr>
          <w:i/>
        </w:rPr>
        <w:t>.</w:t>
      </w:r>
      <w:r>
        <w:t xml:space="preserve"> </w:t>
      </w:r>
    </w:p>
    <w:p w:rsidR="00AA4762" w:rsidRPr="00811CE0" w:rsidRDefault="00AA4762" w:rsidP="00AA4762"/>
    <w:p w:rsidR="00AA4762" w:rsidRPr="00C02627" w:rsidRDefault="00AA4762" w:rsidP="00306F3C">
      <w:pPr>
        <w:pStyle w:val="Heading3"/>
      </w:pPr>
      <w:r w:rsidRPr="00C02627">
        <w:t xml:space="preserve">The contractual authority, as identified by the not to exceed amount of the contract, does not obligate the State of Nevada to expend funds or purchase goods or services up to that amount; the purchase amount will be controlled by the individual using agency’s purchase orders or other authorized means of requisition for services and/or goods as submitted to and accepted by the vendor. </w:t>
      </w:r>
    </w:p>
    <w:p w:rsidR="00AA4762" w:rsidRPr="00EB52F4" w:rsidRDefault="00AA4762" w:rsidP="00AA4762">
      <w:pPr>
        <w:jc w:val="both"/>
      </w:pPr>
    </w:p>
    <w:p w:rsidR="002E02FF" w:rsidRPr="006E004D" w:rsidRDefault="002E02FF" w:rsidP="00306F3C">
      <w:pPr>
        <w:pStyle w:val="Heading3"/>
      </w:pPr>
      <w:r w:rsidRPr="006E004D">
        <w:t xml:space="preserve">The awarded vendor will be the sole point of contract responsibility.  The State will look solely to the awarded vendor for the performance of all contractual obligations which may result from an award based on this </w:t>
      </w:r>
      <w:r w:rsidR="00C6046A">
        <w:t>RFQ</w:t>
      </w:r>
      <w:r w:rsidRPr="006E004D">
        <w:t xml:space="preserve">, and the awarded vendor shall not be relieved for the non-performance of any or all subcontractors. </w:t>
      </w:r>
    </w:p>
    <w:p w:rsidR="002E02FF" w:rsidRPr="006E004D" w:rsidRDefault="002E02FF" w:rsidP="00FE2D01">
      <w:pPr>
        <w:tabs>
          <w:tab w:val="num" w:pos="2520"/>
        </w:tabs>
        <w:ind w:left="2520" w:hanging="1080"/>
      </w:pPr>
    </w:p>
    <w:p w:rsidR="002E02FF" w:rsidRPr="006E004D" w:rsidRDefault="002E02FF" w:rsidP="00306F3C">
      <w:pPr>
        <w:pStyle w:val="Heading3"/>
      </w:pPr>
      <w:r w:rsidRPr="006E004D">
        <w:t xml:space="preserve">The awarded vendor </w:t>
      </w:r>
      <w:r w:rsidR="00811335">
        <w:t>shall</w:t>
      </w:r>
      <w:r w:rsidRPr="006E004D">
        <w:t xml:space="preserve"> maintain, for the duration of its contract, insurance coverages as set forth in the </w:t>
      </w:r>
      <w:r w:rsidR="00811335">
        <w:t>fully executed contract.</w:t>
      </w:r>
      <w:r w:rsidRPr="006E004D">
        <w:t xml:space="preserve">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contract. </w:t>
      </w:r>
    </w:p>
    <w:p w:rsidR="002E02FF" w:rsidRPr="008D24D6" w:rsidRDefault="002E02FF" w:rsidP="004E12AA">
      <w:pPr>
        <w:tabs>
          <w:tab w:val="left" w:pos="2340"/>
        </w:tabs>
        <w:ind w:left="2340" w:hanging="900"/>
      </w:pPr>
    </w:p>
    <w:p w:rsidR="002E02FF" w:rsidRPr="00366749" w:rsidRDefault="002E02FF" w:rsidP="00306F3C">
      <w:pPr>
        <w:pStyle w:val="Heading3"/>
      </w:pPr>
      <w:r w:rsidRPr="008D24D6">
        <w:t xml:space="preserve">The State will not be liable for Federal, State, or Local excise taxes </w:t>
      </w:r>
      <w:r w:rsidR="007A1647">
        <w:t xml:space="preserve">per </w:t>
      </w:r>
      <w:r w:rsidRPr="008D24D6">
        <w:t>NRS 372.325.</w:t>
      </w:r>
    </w:p>
    <w:p w:rsidR="007C3CD3" w:rsidRPr="006035A0" w:rsidRDefault="007C3CD3" w:rsidP="007C3CD3"/>
    <w:p w:rsidR="007C3CD3" w:rsidRPr="00366749" w:rsidRDefault="007C3CD3" w:rsidP="00306F3C">
      <w:pPr>
        <w:pStyle w:val="Heading3"/>
      </w:pPr>
      <w:r w:rsidRPr="008D24D6">
        <w:t xml:space="preserve">The State reserves the right to negotiate final contract terms with any vendor selected </w:t>
      </w:r>
      <w:r>
        <w:t xml:space="preserve">per </w:t>
      </w:r>
      <w:r w:rsidRPr="008D24D6">
        <w:t xml:space="preserve">NAC 333.170.  The contract between the parties </w:t>
      </w:r>
      <w:r>
        <w:t>shall</w:t>
      </w:r>
      <w:r w:rsidRPr="008D24D6">
        <w:t xml:space="preserve"> consist of the RF</w:t>
      </w:r>
      <w:r>
        <w:t>Q</w:t>
      </w:r>
      <w:r w:rsidRPr="008D24D6">
        <w:t xml:space="preserve">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t xml:space="preserve">the RFQ, </w:t>
      </w:r>
      <w:r w:rsidRPr="008D24D6">
        <w:t>and the awarded vendor’s proposal.  Specific exceptions to this general rule may be noted in the final executed contract.</w:t>
      </w:r>
      <w:r>
        <w:t xml:space="preserve">  </w:t>
      </w:r>
      <w:r w:rsidRPr="00362D08">
        <w:t xml:space="preserve">The State </w:t>
      </w:r>
      <w:r>
        <w:t>shall</w:t>
      </w:r>
      <w:r w:rsidRPr="00362D08">
        <w:t xml:space="preserve"> not indemnify vendor from any liability or damages, including but not limited to attorney’s fees and costs, arising under any contract resulting from this RF</w:t>
      </w:r>
      <w:r>
        <w:t>Q</w:t>
      </w:r>
      <w:r w:rsidRPr="00B81D14">
        <w:rPr>
          <w:b/>
        </w:rPr>
        <w:t>.</w:t>
      </w:r>
    </w:p>
    <w:p w:rsidR="007C3CD3" w:rsidRPr="006E004D" w:rsidRDefault="007C3CD3" w:rsidP="007C3CD3">
      <w:pPr>
        <w:tabs>
          <w:tab w:val="num" w:pos="2520"/>
        </w:tabs>
        <w:ind w:left="2520" w:hanging="1080"/>
      </w:pPr>
    </w:p>
    <w:p w:rsidR="007C3CD3" w:rsidRPr="00366749" w:rsidRDefault="007C3CD3" w:rsidP="00306F3C">
      <w:pPr>
        <w:pStyle w:val="Heading3"/>
      </w:pPr>
      <w:r w:rsidRPr="008D24D6">
        <w:t>Local governments (as defined in NRS 332.015) are intended third party beneficiaries of any contract resulting from this RF</w:t>
      </w:r>
      <w:r>
        <w:t>Q</w:t>
      </w:r>
      <w:r w:rsidRPr="008D24D6">
        <w:t xml:space="preserve"> and any local government may join or use any contract resulting from this RF</w:t>
      </w:r>
      <w:r>
        <w:t>Q</w:t>
      </w:r>
      <w:r w:rsidRPr="008D24D6">
        <w:t xml:space="preserve"> subject to all terms and conditions thereof pursuant to NRS 332.195.  The State is not liable for the obligations of any local government which joins or uses any contract resulting from this RF</w:t>
      </w:r>
      <w:r>
        <w:t>Q</w:t>
      </w:r>
      <w:r w:rsidRPr="008D24D6">
        <w:t>.</w:t>
      </w:r>
    </w:p>
    <w:p w:rsidR="007832C4" w:rsidRDefault="007832C4">
      <w:r>
        <w:br w:type="page"/>
      </w:r>
    </w:p>
    <w:p w:rsidR="007C3CD3" w:rsidRPr="006E004D" w:rsidRDefault="007C3CD3" w:rsidP="007C3CD3">
      <w:pPr>
        <w:tabs>
          <w:tab w:val="num" w:pos="2520"/>
        </w:tabs>
        <w:ind w:left="2520" w:hanging="1080"/>
      </w:pPr>
    </w:p>
    <w:p w:rsidR="007C3CD3" w:rsidRDefault="007C3CD3" w:rsidP="00306F3C">
      <w:pPr>
        <w:pStyle w:val="Heading3"/>
      </w:pPr>
      <w:r w:rsidRPr="008D24D6">
        <w:t xml:space="preserve">Any person who requests or receives a Federal contract, grant, loan or cooperative agreement shall file with the using agency a certification that the person making the declaration has not made, and </w:t>
      </w:r>
      <w:r>
        <w:t>shall</w:t>
      </w:r>
      <w:r w:rsidRPr="008D24D6">
        <w:t xml:space="preserve"> not make, any payment prohibited by subsection (a) of 31 U.S.C. 1352.</w:t>
      </w:r>
    </w:p>
    <w:p w:rsidR="007C3CD3" w:rsidRDefault="007C3CD3" w:rsidP="007C3CD3"/>
    <w:p w:rsidR="007C3CD3" w:rsidRDefault="007C3CD3" w:rsidP="00306F3C">
      <w:pPr>
        <w:pStyle w:val="Heading3"/>
      </w:pPr>
      <w:r>
        <w:t>Pursuant to NRS Chapter 613 in connection with the performance of work under this contract, the contractor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7C3CD3" w:rsidRDefault="007C3CD3" w:rsidP="007C3CD3"/>
    <w:p w:rsidR="007C3CD3" w:rsidRPr="00FA6717" w:rsidRDefault="007C3CD3" w:rsidP="007C3CD3">
      <w:pPr>
        <w:ind w:left="2340"/>
        <w:jc w:val="both"/>
      </w:pPr>
      <w:r>
        <w:t>The contractor further agrees to insert this provision in all subcontracts, hereunder, except subcontracts for standard commercial supplies or raw materials.</w:t>
      </w:r>
    </w:p>
    <w:p w:rsidR="007C3CD3" w:rsidRDefault="007C3CD3" w:rsidP="007C3CD3"/>
    <w:p w:rsidR="007C3CD3" w:rsidRPr="00C02627" w:rsidRDefault="007C3CD3" w:rsidP="00306F3C">
      <w:pPr>
        <w:pStyle w:val="Heading3"/>
      </w:pPr>
      <w:r w:rsidRPr="00C02627">
        <w:t>The State may implement an administrative fee of not more than 2% on contracts procured or negotiated by the Purchasing Division.  This fee may be assessed over the time of the contract period.  Vendors will be provided 30 days written notice before fees are assessed.  Fees shall be paid quarterly, 45 days after the close of the quarter, on all purchases under the contract.</w:t>
      </w:r>
    </w:p>
    <w:p w:rsidR="007C3CD3" w:rsidRDefault="007C3CD3" w:rsidP="007C3CD3"/>
    <w:p w:rsidR="0026003D" w:rsidRPr="0085540C" w:rsidRDefault="0026003D" w:rsidP="00F02AC8">
      <w:pPr>
        <w:pStyle w:val="Heading2"/>
      </w:pPr>
      <w:r w:rsidRPr="006E004D">
        <w:t>PROJECT</w:t>
      </w:r>
      <w:r>
        <w:t xml:space="preserve"> TERMS AND CONDITIONS</w:t>
      </w:r>
    </w:p>
    <w:p w:rsidR="0026003D" w:rsidRDefault="0026003D" w:rsidP="00FE2D01">
      <w:pPr>
        <w:jc w:val="both"/>
        <w:rPr>
          <w:bCs/>
        </w:rPr>
      </w:pPr>
    </w:p>
    <w:p w:rsidR="00E20AE1" w:rsidRPr="001475CC" w:rsidRDefault="00E20AE1" w:rsidP="00E20AE1">
      <w:pPr>
        <w:ind w:left="1440"/>
        <w:jc w:val="both"/>
      </w:pPr>
      <w:r w:rsidRPr="004F5D46">
        <w:rPr>
          <w:i/>
        </w:rPr>
        <w:t xml:space="preserve">The information in this section does not need to be returned with the vendor’s </w:t>
      </w:r>
      <w:r w:rsidR="00D816F3">
        <w:rPr>
          <w:i/>
        </w:rPr>
        <w:t>RFQ response</w:t>
      </w:r>
      <w:r w:rsidRPr="004F5D46">
        <w:rPr>
          <w:i/>
        </w:rPr>
        <w:t>.</w:t>
      </w:r>
    </w:p>
    <w:p w:rsidR="00E20AE1" w:rsidRDefault="00E20AE1" w:rsidP="00FE2D01">
      <w:pPr>
        <w:jc w:val="both"/>
        <w:rPr>
          <w:bCs/>
        </w:rPr>
      </w:pPr>
    </w:p>
    <w:p w:rsidR="0026003D" w:rsidRPr="00F6418F" w:rsidRDefault="0026003D" w:rsidP="00306F3C">
      <w:pPr>
        <w:pStyle w:val="Heading3"/>
      </w:pPr>
      <w:bookmarkStart w:id="16" w:name="_Toc66244260"/>
      <w:bookmarkStart w:id="17" w:name="_Toc163539083"/>
      <w:r w:rsidRPr="006E004D">
        <w:t>Award</w:t>
      </w:r>
      <w:r w:rsidRPr="00F6418F">
        <w:t xml:space="preserve"> of Related </w:t>
      </w:r>
      <w:smartTag w:uri="urn:schemas-microsoft-com:office:smarttags" w:element="PersonName">
        <w:r w:rsidRPr="00F6418F">
          <w:t>Contract</w:t>
        </w:r>
      </w:smartTag>
      <w:r w:rsidRPr="00F6418F">
        <w:t>s</w:t>
      </w:r>
      <w:bookmarkEnd w:id="16"/>
      <w:bookmarkEnd w:id="17"/>
    </w:p>
    <w:p w:rsidR="0026003D" w:rsidRPr="00F6418F" w:rsidRDefault="0026003D" w:rsidP="00FE2D01"/>
    <w:p w:rsidR="0026003D" w:rsidRPr="006E004D" w:rsidRDefault="0026003D" w:rsidP="00306F3C">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EC1D5B">
      <w:pPr>
        <w:tabs>
          <w:tab w:val="num" w:pos="3240"/>
        </w:tabs>
        <w:ind w:hanging="1260"/>
      </w:pPr>
    </w:p>
    <w:p w:rsidR="0026003D" w:rsidRPr="006E004D" w:rsidRDefault="0026003D" w:rsidP="00306F3C">
      <w:pPr>
        <w:pStyle w:val="Heading4"/>
      </w:pPr>
      <w:r w:rsidRPr="006E004D">
        <w:t>All subcontractors shall be required to abide by this provision as a condition of the contract between the subcontractor and the prime contractor.</w:t>
      </w:r>
    </w:p>
    <w:p w:rsidR="0026003D" w:rsidRDefault="0026003D" w:rsidP="00FE2D01"/>
    <w:p w:rsidR="0026003D" w:rsidRPr="00C02627" w:rsidRDefault="0026003D" w:rsidP="00306F3C">
      <w:pPr>
        <w:pStyle w:val="Heading3"/>
      </w:pPr>
      <w:bookmarkStart w:id="18" w:name="_Toc66244249"/>
      <w:bookmarkStart w:id="19" w:name="_Toc163539073"/>
      <w:r w:rsidRPr="00C02627">
        <w:t>Products</w:t>
      </w:r>
      <w:bookmarkEnd w:id="18"/>
      <w:r w:rsidRPr="00C02627">
        <w:t xml:space="preserve"> and/or Alternatives</w:t>
      </w:r>
      <w:bookmarkEnd w:id="19"/>
    </w:p>
    <w:p w:rsidR="0026003D" w:rsidRDefault="0026003D" w:rsidP="00FE2D01"/>
    <w:p w:rsidR="0026003D" w:rsidRPr="006E004D" w:rsidRDefault="0026003D" w:rsidP="00306F3C">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rsidR="0026003D" w:rsidRPr="006E004D" w:rsidRDefault="0026003D" w:rsidP="00EC1D5B">
      <w:pPr>
        <w:tabs>
          <w:tab w:val="num" w:pos="3600"/>
        </w:tabs>
        <w:ind w:hanging="1260"/>
      </w:pPr>
    </w:p>
    <w:p w:rsidR="0026003D" w:rsidRPr="006E004D" w:rsidRDefault="0026003D" w:rsidP="00306F3C">
      <w:pPr>
        <w:pStyle w:val="Heading4"/>
      </w:pPr>
      <w:r w:rsidRPr="006E004D">
        <w:lastRenderedPageBreak/>
        <w:t xml:space="preserve">An acceptable alternative is one the State considers satisfactory in meeting the requirements of this </w:t>
      </w:r>
      <w:r w:rsidR="00C6046A">
        <w:t>RFQ</w:t>
      </w:r>
      <w:r w:rsidRPr="006E004D">
        <w:t>.</w:t>
      </w:r>
    </w:p>
    <w:p w:rsidR="0026003D" w:rsidRPr="006E004D" w:rsidRDefault="0026003D" w:rsidP="00EC1D5B">
      <w:pPr>
        <w:tabs>
          <w:tab w:val="num" w:pos="3600"/>
        </w:tabs>
        <w:ind w:hanging="1260"/>
      </w:pPr>
    </w:p>
    <w:p w:rsidR="0026003D" w:rsidRDefault="0026003D" w:rsidP="00306F3C">
      <w:pPr>
        <w:pStyle w:val="Heading4"/>
      </w:pPr>
      <w:r w:rsidRPr="006E004D">
        <w:t>The State, at its sole discretion, will determine if the proposed alternative</w:t>
      </w:r>
      <w:r>
        <w:t xml:space="preserve"> meets the intent of the original </w:t>
      </w:r>
      <w:r w:rsidR="00C6046A">
        <w:t>RFQ</w:t>
      </w:r>
      <w:r>
        <w:t xml:space="preserve"> requirement.</w:t>
      </w:r>
    </w:p>
    <w:p w:rsidR="00C03ED9" w:rsidRPr="00F6418F" w:rsidRDefault="00C03ED9" w:rsidP="00FE2D01"/>
    <w:p w:rsidR="0026003D" w:rsidRPr="00F6418F" w:rsidRDefault="0026003D" w:rsidP="00306F3C">
      <w:pPr>
        <w:pStyle w:val="Heading3"/>
      </w:pPr>
      <w:bookmarkStart w:id="20" w:name="_Toc66244253"/>
      <w:bookmarkStart w:id="21" w:name="_Toc163539084"/>
      <w:r w:rsidRPr="00F6418F">
        <w:t xml:space="preserve">State </w:t>
      </w:r>
      <w:r w:rsidRPr="006E004D">
        <w:t>Owned</w:t>
      </w:r>
      <w:r w:rsidRPr="00F6418F">
        <w:t xml:space="preserve"> Property</w:t>
      </w:r>
      <w:bookmarkEnd w:id="20"/>
      <w:bookmarkEnd w:id="21"/>
    </w:p>
    <w:p w:rsidR="0026003D" w:rsidRPr="00F6418F" w:rsidRDefault="0026003D" w:rsidP="00FE2D01"/>
    <w:p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t>
      </w:r>
      <w:r w:rsidR="007C3CD3">
        <w:t>shall</w:t>
      </w:r>
      <w:r w:rsidRPr="00F6418F">
        <w:t xml:space="preserve"> reimburse the State for any loss or damage.</w:t>
      </w:r>
    </w:p>
    <w:p w:rsidR="0026003D" w:rsidRDefault="0026003D" w:rsidP="007E2E4D"/>
    <w:p w:rsidR="0026003D" w:rsidRPr="00C02627" w:rsidRDefault="0026003D" w:rsidP="00306F3C">
      <w:pPr>
        <w:pStyle w:val="Heading3"/>
      </w:pPr>
      <w:bookmarkStart w:id="22" w:name="_Toc66244264"/>
      <w:bookmarkStart w:id="23" w:name="_Toc163539088"/>
      <w:r w:rsidRPr="00C02627">
        <w:t>Inspection/Acceptance of Work</w:t>
      </w:r>
      <w:bookmarkEnd w:id="22"/>
      <w:bookmarkEnd w:id="23"/>
    </w:p>
    <w:p w:rsidR="0026003D" w:rsidRDefault="0026003D" w:rsidP="00FE2D01"/>
    <w:p w:rsidR="0026003D" w:rsidRPr="00C70923" w:rsidRDefault="0026003D" w:rsidP="00306F3C">
      <w:pPr>
        <w:pStyle w:val="Heading4"/>
      </w:pPr>
      <w:r w:rsidRPr="00C70923">
        <w:t>It is expressly understood and agreed all work done by the contractor shall be subject to inspection and acceptance by the State.</w:t>
      </w:r>
    </w:p>
    <w:p w:rsidR="0026003D" w:rsidRPr="00C70923" w:rsidRDefault="0026003D" w:rsidP="00E60253">
      <w:pPr>
        <w:tabs>
          <w:tab w:val="num" w:pos="3600"/>
        </w:tabs>
        <w:ind w:left="3600" w:hanging="1260"/>
      </w:pPr>
    </w:p>
    <w:p w:rsidR="0026003D" w:rsidRPr="00C70923" w:rsidRDefault="0026003D" w:rsidP="00306F3C">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26003D" w:rsidRPr="00C70923" w:rsidRDefault="0026003D" w:rsidP="00E60253">
      <w:pPr>
        <w:tabs>
          <w:tab w:val="num" w:pos="3600"/>
        </w:tabs>
        <w:ind w:left="3600" w:hanging="1260"/>
      </w:pPr>
    </w:p>
    <w:p w:rsidR="0026003D" w:rsidRDefault="0026003D" w:rsidP="00306F3C">
      <w:pPr>
        <w:pStyle w:val="Heading4"/>
      </w:pPr>
      <w:r w:rsidRPr="00C70923">
        <w:t>Nothing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26003D" w:rsidRDefault="0026003D" w:rsidP="00FE2D01"/>
    <w:p w:rsidR="0026003D" w:rsidRPr="00165912" w:rsidRDefault="0026003D" w:rsidP="00306F3C">
      <w:pPr>
        <w:pStyle w:val="Heading3"/>
      </w:pPr>
      <w:bookmarkStart w:id="24" w:name="_Toc66244270"/>
      <w:bookmarkStart w:id="25" w:name="_Toc163539094"/>
      <w:r w:rsidRPr="00E2414A">
        <w:t>Travel</w:t>
      </w:r>
      <w:bookmarkEnd w:id="24"/>
      <w:bookmarkEnd w:id="25"/>
    </w:p>
    <w:p w:rsidR="009B052D" w:rsidRDefault="009B052D" w:rsidP="009B052D"/>
    <w:p w:rsidR="009B052D" w:rsidRDefault="009B052D" w:rsidP="009B052D">
      <w:pPr>
        <w:ind w:left="2340"/>
      </w:pPr>
      <w:r>
        <w:t xml:space="preserve">If travel is required, the following processes </w:t>
      </w:r>
      <w:r w:rsidR="00306F3C">
        <w:t>shall</w:t>
      </w:r>
      <w:r>
        <w:t xml:space="preserve"> be followed:</w:t>
      </w:r>
    </w:p>
    <w:p w:rsidR="009B052D" w:rsidRDefault="009B052D" w:rsidP="009B052D"/>
    <w:p w:rsidR="009B052D" w:rsidRDefault="009B052D" w:rsidP="00306F3C">
      <w:pPr>
        <w:pStyle w:val="Heading4"/>
      </w:pPr>
      <w:r>
        <w:t xml:space="preserve">All travel </w:t>
      </w:r>
      <w:r w:rsidR="00306F3C">
        <w:t>shall</w:t>
      </w:r>
      <w:r>
        <w:t xml:space="preserve"> be approved in writing in advance by the Department.</w:t>
      </w:r>
    </w:p>
    <w:p w:rsidR="009B052D" w:rsidRDefault="009B052D" w:rsidP="009B052D"/>
    <w:p w:rsidR="009B052D" w:rsidRDefault="009B052D" w:rsidP="00306F3C">
      <w:pPr>
        <w:pStyle w:val="Heading4"/>
      </w:pPr>
      <w:r>
        <w:t xml:space="preserve">Requests for reimbursement of travel expenses </w:t>
      </w:r>
      <w:r w:rsidR="00306F3C">
        <w:t>shall</w:t>
      </w:r>
      <w:r>
        <w:t xml:space="preserve"> be submitted on the State Claim for Travel Expense Form with original receipts for all expenses.</w:t>
      </w:r>
    </w:p>
    <w:p w:rsidR="009B052D" w:rsidRDefault="009B052D" w:rsidP="009B052D"/>
    <w:p w:rsidR="009B052D" w:rsidRDefault="009B052D" w:rsidP="00306F3C">
      <w:pPr>
        <w:pStyle w:val="Heading4"/>
      </w:pPr>
      <w:r>
        <w:t xml:space="preserve">The travel expense form, with original signatures, </w:t>
      </w:r>
      <w:r w:rsidR="00306F3C">
        <w:t>shall</w:t>
      </w:r>
      <w:r>
        <w:t xml:space="preserve"> be submitted with the vendor’s invoice.</w:t>
      </w:r>
    </w:p>
    <w:p w:rsidR="009B052D" w:rsidRDefault="009B052D" w:rsidP="009B052D"/>
    <w:p w:rsidR="009B052D" w:rsidRDefault="009B052D" w:rsidP="00306F3C">
      <w:pPr>
        <w:pStyle w:val="Heading4"/>
      </w:pPr>
      <w:r>
        <w:t xml:space="preserve">Vendor </w:t>
      </w:r>
      <w:r w:rsidR="00306F3C">
        <w:t>shall</w:t>
      </w:r>
      <w:r>
        <w:t xml:space="preserve"> be reimbursed travel expenses and per diem at the rates allowed for State employees at the time travel occurs.</w:t>
      </w:r>
    </w:p>
    <w:p w:rsidR="009B052D" w:rsidRDefault="009B052D" w:rsidP="009B052D"/>
    <w:p w:rsidR="009B052D" w:rsidRPr="0026572E" w:rsidRDefault="009B052D" w:rsidP="00306F3C">
      <w:pPr>
        <w:pStyle w:val="Heading4"/>
      </w:pPr>
      <w:r>
        <w:t>The State is not responsible for payment of any premium, deductible or assessments on insurance policies purchased by vendor for a rental vehicle.</w:t>
      </w:r>
    </w:p>
    <w:p w:rsidR="009B052D" w:rsidRDefault="009B052D" w:rsidP="009B052D"/>
    <w:p w:rsidR="009B052D" w:rsidRPr="00C02627" w:rsidRDefault="009B052D" w:rsidP="00306F3C">
      <w:pPr>
        <w:pStyle w:val="Heading3"/>
      </w:pPr>
      <w:bookmarkStart w:id="26" w:name="_Toc66244265"/>
      <w:bookmarkStart w:id="27" w:name="_Toc163539089"/>
      <w:r w:rsidRPr="00C02627">
        <w:lastRenderedPageBreak/>
        <w:t>Completion of Work</w:t>
      </w:r>
      <w:bookmarkEnd w:id="26"/>
      <w:bookmarkEnd w:id="27"/>
    </w:p>
    <w:p w:rsidR="009B052D" w:rsidRDefault="009B052D" w:rsidP="009B052D"/>
    <w:p w:rsidR="009B052D" w:rsidRDefault="009B052D" w:rsidP="009B052D">
      <w:pPr>
        <w:ind w:left="234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Default="0026003D" w:rsidP="00FE2D01"/>
    <w:p w:rsidR="0026003D" w:rsidRPr="00C03ED9" w:rsidRDefault="0026003D" w:rsidP="00306F3C">
      <w:pPr>
        <w:pStyle w:val="Heading3"/>
      </w:pPr>
      <w:bookmarkStart w:id="28" w:name="_Toc66244286"/>
      <w:bookmarkStart w:id="29" w:name="_Toc163539110"/>
      <w:r w:rsidRPr="00C03ED9">
        <w:t>Right to Publish</w:t>
      </w:r>
      <w:bookmarkEnd w:id="28"/>
      <w:bookmarkEnd w:id="29"/>
    </w:p>
    <w:p w:rsidR="0026003D" w:rsidRPr="00F6418F" w:rsidRDefault="0026003D" w:rsidP="00FE2D01"/>
    <w:p w:rsidR="0026003D" w:rsidRDefault="0026003D" w:rsidP="00306F3C">
      <w:pPr>
        <w:pStyle w:val="Heading4"/>
      </w:pPr>
      <w:r w:rsidRPr="00E2414A">
        <w:t xml:space="preserve">All requests for the publication or release of any information pertaining to this </w:t>
      </w:r>
      <w:r w:rsidR="00C6046A">
        <w:t>RFQ</w:t>
      </w:r>
      <w:r w:rsidRPr="00E2414A">
        <w:t xml:space="preserve"> and any subsequent contract </w:t>
      </w:r>
      <w:r w:rsidR="00306F3C">
        <w:t>shall</w:t>
      </w:r>
      <w:r w:rsidRPr="00E2414A">
        <w:t xml:space="preserve"> be in writing and sent </w:t>
      </w:r>
      <w:r w:rsidRPr="001B74F5">
        <w:t xml:space="preserve">to the </w:t>
      </w:r>
      <w:r w:rsidR="0052573A">
        <w:t>Administrator</w:t>
      </w:r>
      <w:r w:rsidR="009B052D">
        <w:t xml:space="preserve"> of </w:t>
      </w:r>
      <w:r w:rsidR="0052573A">
        <w:t>Purchasing</w:t>
      </w:r>
      <w:r w:rsidR="009B052D">
        <w:t xml:space="preserve"> or designee</w:t>
      </w:r>
      <w:r w:rsidR="001B74F5">
        <w:t>.</w:t>
      </w:r>
      <w:r w:rsidRPr="001B74F5">
        <w:t xml:space="preserve"> </w:t>
      </w:r>
    </w:p>
    <w:p w:rsidR="001B74F5" w:rsidRPr="001B74F5" w:rsidRDefault="001B74F5" w:rsidP="00D51489">
      <w:pPr>
        <w:ind w:hanging="1260"/>
      </w:pPr>
    </w:p>
    <w:p w:rsidR="0026003D" w:rsidRPr="00E2414A" w:rsidRDefault="0026003D" w:rsidP="00306F3C">
      <w:pPr>
        <w:pStyle w:val="Heading4"/>
      </w:pPr>
      <w:r w:rsidRPr="00E2414A">
        <w:t xml:space="preserve">No announcement concerning the award of a contract as a result of this </w:t>
      </w:r>
      <w:r w:rsidR="00C6046A">
        <w:t>RFQ</w:t>
      </w:r>
      <w:r w:rsidRPr="00E2414A">
        <w:t xml:space="preserve"> can be made without prior written approval of the </w:t>
      </w:r>
      <w:r w:rsidR="0052573A">
        <w:t>Administrator of Purchasing or designee</w:t>
      </w:r>
      <w:r w:rsidR="009B052D">
        <w:t>.</w:t>
      </w:r>
    </w:p>
    <w:p w:rsidR="0026003D" w:rsidRPr="00E2414A" w:rsidRDefault="0026003D" w:rsidP="00D51489">
      <w:pPr>
        <w:ind w:hanging="1260"/>
      </w:pPr>
    </w:p>
    <w:p w:rsidR="0026003D" w:rsidRPr="00E2414A" w:rsidRDefault="0026003D" w:rsidP="00306F3C">
      <w:pPr>
        <w:pStyle w:val="Heading4"/>
      </w:pPr>
      <w:r w:rsidRPr="00E2414A">
        <w:t>As a result of the selection of the contractor to supply the requested services, the State is neither endorsing nor suggesting the contractor is the best or only solution.</w:t>
      </w:r>
    </w:p>
    <w:p w:rsidR="0026003D" w:rsidRPr="00E2414A" w:rsidRDefault="0026003D" w:rsidP="00D51489">
      <w:pPr>
        <w:ind w:hanging="1260"/>
      </w:pPr>
    </w:p>
    <w:p w:rsidR="0026003D" w:rsidRPr="00E2414A" w:rsidRDefault="0026003D" w:rsidP="00306F3C">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the </w:t>
      </w:r>
      <w:r w:rsidR="0052573A">
        <w:t>Administrator of Purchasing or designee</w:t>
      </w:r>
      <w:r w:rsidRPr="00E2414A">
        <w:t>.</w:t>
      </w:r>
    </w:p>
    <w:p w:rsidR="0026003D" w:rsidRPr="00E2414A" w:rsidRDefault="0026003D" w:rsidP="00D51489">
      <w:pPr>
        <w:ind w:hanging="1260"/>
      </w:pPr>
    </w:p>
    <w:p w:rsidR="0026003D" w:rsidRDefault="0026003D" w:rsidP="00306F3C">
      <w:pPr>
        <w:pStyle w:val="Heading4"/>
      </w:pPr>
      <w:r w:rsidRPr="00E2414A">
        <w:t xml:space="preserve">Throughout the term of the contract, the contractor </w:t>
      </w:r>
      <w:r w:rsidR="00AD0FD9">
        <w:t>shall</w:t>
      </w:r>
      <w:r w:rsidRPr="00E2414A">
        <w:t xml:space="preserve"> secure the written ap</w:t>
      </w:r>
      <w:r w:rsidRPr="00F6418F">
        <w:t>proval of the Stat</w:t>
      </w:r>
      <w:r>
        <w:t xml:space="preserve">e </w:t>
      </w:r>
      <w:r w:rsidRPr="001B74F5">
        <w:t xml:space="preserve">per </w:t>
      </w:r>
      <w:r w:rsidRPr="00C02627">
        <w:rPr>
          <w:b/>
          <w:i/>
        </w:rPr>
        <w:t xml:space="preserve">Section </w:t>
      </w:r>
      <w:r w:rsidR="001B74F5" w:rsidRPr="00C02627">
        <w:rPr>
          <w:b/>
          <w:i/>
        </w:rPr>
        <w:t>1</w:t>
      </w:r>
      <w:r w:rsidR="00306F3C" w:rsidRPr="00C02627">
        <w:rPr>
          <w:b/>
          <w:i/>
        </w:rPr>
        <w:t>0</w:t>
      </w:r>
      <w:r w:rsidR="001B74F5" w:rsidRPr="00C02627">
        <w:rPr>
          <w:b/>
          <w:i/>
        </w:rPr>
        <w:t>.</w:t>
      </w:r>
      <w:r w:rsidR="00914DEA" w:rsidRPr="00C02627">
        <w:rPr>
          <w:b/>
          <w:i/>
        </w:rPr>
        <w:t>3</w:t>
      </w:r>
      <w:r w:rsidR="001B74F5" w:rsidRPr="00C02627">
        <w:rPr>
          <w:b/>
          <w:i/>
        </w:rPr>
        <w:t>.</w:t>
      </w:r>
      <w:r w:rsidR="009B052D" w:rsidRPr="00C02627">
        <w:rPr>
          <w:b/>
          <w:i/>
        </w:rPr>
        <w:t>7</w:t>
      </w:r>
      <w:r w:rsidR="001B74F5" w:rsidRPr="00C02627">
        <w:rPr>
          <w:b/>
          <w:i/>
        </w:rPr>
        <w:t>.2</w:t>
      </w:r>
      <w:r w:rsidRPr="00C02627">
        <w:t xml:space="preserve"> prior to the release of any information pertaining to work or activities covered b</w:t>
      </w:r>
      <w:r>
        <w:t>y the contract.</w:t>
      </w:r>
    </w:p>
    <w:p w:rsidR="00306F3C" w:rsidRDefault="00306F3C" w:rsidP="00306F3C"/>
    <w:p w:rsidR="00306F3C" w:rsidRPr="00C02627" w:rsidRDefault="00306F3C" w:rsidP="00306F3C">
      <w:pPr>
        <w:pStyle w:val="Heading3"/>
      </w:pPr>
      <w:r w:rsidRPr="00C02627">
        <w:t>Protection of Sensitive Information</w:t>
      </w:r>
    </w:p>
    <w:p w:rsidR="00306F3C" w:rsidRDefault="00C02627" w:rsidP="00C02627">
      <w:pPr>
        <w:tabs>
          <w:tab w:val="left" w:pos="3116"/>
        </w:tabs>
      </w:pPr>
      <w:r>
        <w:tab/>
      </w:r>
    </w:p>
    <w:p w:rsidR="00306F3C" w:rsidRDefault="00306F3C" w:rsidP="00306F3C">
      <w:pPr>
        <w:pStyle w:val="Heading4"/>
      </w:pPr>
      <w:r>
        <w:t>Sensitive information in existing legacy applications shall encrypt data as is practical.</w:t>
      </w:r>
    </w:p>
    <w:p w:rsidR="00306F3C" w:rsidRDefault="00306F3C" w:rsidP="00306F3C"/>
    <w:p w:rsidR="00306F3C" w:rsidRDefault="00306F3C" w:rsidP="00306F3C">
      <w:pPr>
        <w:pStyle w:val="Heading4"/>
      </w:pPr>
      <w:r>
        <w:t>Confidential personal data shall be encrypted.</w:t>
      </w:r>
    </w:p>
    <w:p w:rsidR="00306F3C" w:rsidRDefault="00306F3C" w:rsidP="00306F3C"/>
    <w:p w:rsidR="00306F3C" w:rsidRDefault="00306F3C" w:rsidP="00306F3C">
      <w:pPr>
        <w:pStyle w:val="Heading4"/>
      </w:pPr>
      <w:r>
        <w:t>Any electronic transmission of personal information shall comply with NRS 603A.215 (2 &amp; 3).</w:t>
      </w:r>
    </w:p>
    <w:p w:rsidR="00306F3C" w:rsidRDefault="00306F3C" w:rsidP="00306F3C"/>
    <w:p w:rsidR="00306F3C" w:rsidRPr="001645E0" w:rsidRDefault="00306F3C" w:rsidP="00306F3C">
      <w:pPr>
        <w:pStyle w:val="Heading4"/>
      </w:pPr>
      <w:r>
        <w:t>Sensitive data shall be encrypted in all newly developed applications.</w:t>
      </w:r>
    </w:p>
    <w:p w:rsidR="00306F3C" w:rsidRDefault="00306F3C" w:rsidP="00306F3C"/>
    <w:p w:rsidR="00306F3C" w:rsidRDefault="00306F3C">
      <w:r>
        <w:br w:type="page"/>
      </w:r>
    </w:p>
    <w:p w:rsidR="00AC01E9" w:rsidRPr="004B73E7" w:rsidRDefault="00AC01E9" w:rsidP="0059325C">
      <w:pPr>
        <w:rPr>
          <w:sz w:val="18"/>
          <w:szCs w:val="18"/>
        </w:rPr>
      </w:pPr>
    </w:p>
    <w:p w:rsidR="002E02FF" w:rsidRPr="00C02627" w:rsidRDefault="002E02FF" w:rsidP="006B76F7">
      <w:pPr>
        <w:pStyle w:val="Heading1"/>
        <w:rPr>
          <w:bCs/>
        </w:rPr>
      </w:pPr>
      <w:bookmarkStart w:id="30" w:name="_Toc491257985"/>
      <w:r w:rsidRPr="00C02627">
        <w:t>SUBMISSION CHECKLIST</w:t>
      </w:r>
      <w:bookmarkEnd w:id="30"/>
    </w:p>
    <w:p w:rsidR="002E02FF" w:rsidRPr="004B73E7" w:rsidRDefault="002E02FF" w:rsidP="008D24D6">
      <w:pPr>
        <w:rPr>
          <w:sz w:val="18"/>
          <w:szCs w:val="18"/>
        </w:rPr>
      </w:pPr>
    </w:p>
    <w:p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w:t>
      </w:r>
      <w:r w:rsidR="00306F3C">
        <w:rPr>
          <w:sz w:val="20"/>
          <w:szCs w:val="20"/>
        </w:rPr>
        <w:t>shall</w:t>
      </w:r>
      <w:r w:rsidRPr="00AF0AC8">
        <w:rPr>
          <w:sz w:val="20"/>
          <w:szCs w:val="20"/>
        </w:rPr>
        <w:t xml:space="preserve"> be submitted </w:t>
      </w:r>
      <w:r w:rsidR="00306F3C">
        <w:rPr>
          <w:sz w:val="20"/>
          <w:szCs w:val="20"/>
        </w:rPr>
        <w:t xml:space="preserve">in order to be </w:t>
      </w:r>
      <w:r w:rsidRPr="00AF0AC8">
        <w:rPr>
          <w:sz w:val="20"/>
          <w:szCs w:val="20"/>
        </w:rPr>
        <w:t xml:space="preserve">considered responsive.  </w:t>
      </w:r>
      <w:r w:rsidR="002E02FF" w:rsidRPr="00AF0AC8">
        <w:rPr>
          <w:sz w:val="20"/>
          <w:szCs w:val="20"/>
        </w:rPr>
        <w:t xml:space="preserve">Any </w:t>
      </w:r>
      <w:r w:rsidR="00306F3C">
        <w:rPr>
          <w:sz w:val="20"/>
          <w:szCs w:val="20"/>
        </w:rPr>
        <w:t>proposals</w:t>
      </w:r>
      <w:r w:rsidR="002E02FF" w:rsidRPr="00AF0AC8">
        <w:rPr>
          <w:sz w:val="20"/>
          <w:szCs w:val="20"/>
        </w:rPr>
        <w:t xml:space="preserve"> received without these requisite documents may be deemed non-responsive and not considered for contract award. </w:t>
      </w:r>
    </w:p>
    <w:p w:rsidR="0042365A" w:rsidRPr="00AF0AC8" w:rsidRDefault="0042365A" w:rsidP="0042365A">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
        <w:gridCol w:w="8010"/>
        <w:gridCol w:w="1170"/>
      </w:tblGrid>
      <w:tr w:rsidR="0042365A" w:rsidTr="00376AFE">
        <w:trPr>
          <w:trHeight w:val="360"/>
        </w:trPr>
        <w:tc>
          <w:tcPr>
            <w:tcW w:w="9360" w:type="dxa"/>
            <w:gridSpan w:val="3"/>
            <w:shd w:val="clear" w:color="auto" w:fill="DBE5F1" w:themeFill="accent1" w:themeFillTint="33"/>
            <w:vAlign w:val="center"/>
          </w:tcPr>
          <w:p w:rsidR="0042365A" w:rsidRPr="00393DA4" w:rsidRDefault="0042365A" w:rsidP="0042365A">
            <w:pPr>
              <w:jc w:val="center"/>
              <w:rPr>
                <w:b/>
                <w:sz w:val="20"/>
                <w:szCs w:val="20"/>
              </w:rPr>
            </w:pPr>
            <w:r w:rsidRPr="00393DA4">
              <w:rPr>
                <w:b/>
                <w:sz w:val="20"/>
                <w:szCs w:val="20"/>
              </w:rPr>
              <w:t xml:space="preserve">Part IA– Technical </w:t>
            </w:r>
            <w:r>
              <w:rPr>
                <w:b/>
                <w:sz w:val="20"/>
                <w:szCs w:val="20"/>
              </w:rPr>
              <w:t>SOQ</w:t>
            </w:r>
            <w:r w:rsidRPr="00393DA4">
              <w:rPr>
                <w:b/>
                <w:sz w:val="20"/>
                <w:szCs w:val="20"/>
              </w:rPr>
              <w:t xml:space="preserve"> Submission Requirements</w:t>
            </w:r>
          </w:p>
        </w:tc>
        <w:tc>
          <w:tcPr>
            <w:tcW w:w="1170" w:type="dxa"/>
            <w:vAlign w:val="center"/>
          </w:tcPr>
          <w:p w:rsidR="0042365A" w:rsidRPr="00393DA4" w:rsidRDefault="0042365A" w:rsidP="00376AFE">
            <w:pPr>
              <w:jc w:val="center"/>
              <w:rPr>
                <w:b/>
                <w:sz w:val="20"/>
                <w:szCs w:val="20"/>
              </w:rPr>
            </w:pPr>
            <w:r w:rsidRPr="00393DA4">
              <w:rPr>
                <w:b/>
                <w:sz w:val="20"/>
                <w:szCs w:val="20"/>
              </w:rPr>
              <w:t>Completed</w:t>
            </w:r>
          </w:p>
        </w:tc>
      </w:tr>
      <w:tr w:rsidR="0042365A" w:rsidTr="00376AFE">
        <w:trPr>
          <w:trHeight w:val="360"/>
        </w:trPr>
        <w:tc>
          <w:tcPr>
            <w:tcW w:w="9360" w:type="dxa"/>
            <w:gridSpan w:val="3"/>
            <w:vAlign w:val="center"/>
          </w:tcPr>
          <w:p w:rsidR="0042365A" w:rsidRPr="00393DA4" w:rsidRDefault="0042365A" w:rsidP="00376AFE">
            <w:pPr>
              <w:rPr>
                <w:sz w:val="20"/>
                <w:szCs w:val="20"/>
              </w:rPr>
            </w:pPr>
            <w:r>
              <w:rPr>
                <w:sz w:val="20"/>
                <w:szCs w:val="20"/>
              </w:rPr>
              <w:t xml:space="preserve">Part IA submitted in one (1) separate PDF file </w:t>
            </w:r>
          </w:p>
        </w:tc>
        <w:tc>
          <w:tcPr>
            <w:tcW w:w="1170" w:type="dxa"/>
          </w:tcPr>
          <w:p w:rsidR="0042365A" w:rsidRPr="00393DA4" w:rsidRDefault="0042365A" w:rsidP="00376AFE">
            <w:pPr>
              <w:rPr>
                <w:sz w:val="20"/>
                <w:szCs w:val="20"/>
              </w:rPr>
            </w:pPr>
          </w:p>
        </w:tc>
      </w:tr>
      <w:tr w:rsidR="0042365A" w:rsidTr="00376AFE">
        <w:trPr>
          <w:trHeight w:val="360"/>
        </w:trPr>
        <w:tc>
          <w:tcPr>
            <w:tcW w:w="1260" w:type="dxa"/>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w:t>
            </w:r>
          </w:p>
        </w:tc>
        <w:tc>
          <w:tcPr>
            <w:tcW w:w="8100" w:type="dxa"/>
            <w:gridSpan w:val="2"/>
            <w:vAlign w:val="center"/>
          </w:tcPr>
          <w:p w:rsidR="0042365A" w:rsidRPr="00393DA4" w:rsidRDefault="0042365A" w:rsidP="00376AFE">
            <w:pPr>
              <w:tabs>
                <w:tab w:val="left" w:pos="522"/>
                <w:tab w:val="left" w:pos="1062"/>
              </w:tabs>
              <w:rPr>
                <w:sz w:val="20"/>
                <w:szCs w:val="20"/>
              </w:rPr>
            </w:pPr>
            <w:r w:rsidRPr="00393DA4">
              <w:rPr>
                <w:sz w:val="20"/>
                <w:szCs w:val="20"/>
              </w:rPr>
              <w:t>Title Page</w:t>
            </w:r>
          </w:p>
        </w:tc>
        <w:tc>
          <w:tcPr>
            <w:tcW w:w="1170" w:type="dxa"/>
          </w:tcPr>
          <w:p w:rsidR="0042365A" w:rsidRPr="00393DA4" w:rsidRDefault="0042365A" w:rsidP="00376AFE">
            <w:pPr>
              <w:rPr>
                <w:sz w:val="20"/>
                <w:szCs w:val="20"/>
              </w:rPr>
            </w:pPr>
          </w:p>
        </w:tc>
      </w:tr>
      <w:tr w:rsidR="0042365A" w:rsidTr="00376AFE">
        <w:trPr>
          <w:trHeight w:val="360"/>
        </w:trPr>
        <w:tc>
          <w:tcPr>
            <w:tcW w:w="1260" w:type="dxa"/>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II</w:t>
            </w:r>
          </w:p>
        </w:tc>
        <w:tc>
          <w:tcPr>
            <w:tcW w:w="8100" w:type="dxa"/>
            <w:gridSpan w:val="2"/>
            <w:vAlign w:val="center"/>
          </w:tcPr>
          <w:p w:rsidR="0042365A" w:rsidRPr="00393DA4" w:rsidRDefault="0042365A" w:rsidP="00376AFE">
            <w:pPr>
              <w:tabs>
                <w:tab w:val="left" w:pos="522"/>
                <w:tab w:val="left" w:pos="1062"/>
              </w:tabs>
              <w:rPr>
                <w:sz w:val="20"/>
                <w:szCs w:val="20"/>
              </w:rPr>
            </w:pPr>
            <w:r w:rsidRPr="00393DA4">
              <w:rPr>
                <w:sz w:val="20"/>
                <w:szCs w:val="20"/>
              </w:rPr>
              <w:t>Table of Contents</w:t>
            </w:r>
          </w:p>
        </w:tc>
        <w:tc>
          <w:tcPr>
            <w:tcW w:w="1170" w:type="dxa"/>
          </w:tcPr>
          <w:p w:rsidR="0042365A" w:rsidRPr="00393DA4" w:rsidRDefault="0042365A" w:rsidP="00376AFE">
            <w:pPr>
              <w:rPr>
                <w:sz w:val="20"/>
                <w:szCs w:val="20"/>
              </w:rPr>
            </w:pPr>
          </w:p>
        </w:tc>
      </w:tr>
      <w:tr w:rsidR="0042365A" w:rsidTr="00376AFE">
        <w:trPr>
          <w:trHeight w:val="360"/>
        </w:trPr>
        <w:tc>
          <w:tcPr>
            <w:tcW w:w="1260" w:type="dxa"/>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III</w:t>
            </w:r>
          </w:p>
        </w:tc>
        <w:tc>
          <w:tcPr>
            <w:tcW w:w="8100" w:type="dxa"/>
            <w:gridSpan w:val="2"/>
            <w:vAlign w:val="center"/>
          </w:tcPr>
          <w:p w:rsidR="0042365A" w:rsidRPr="00393DA4" w:rsidRDefault="0042365A" w:rsidP="00376AFE">
            <w:pPr>
              <w:tabs>
                <w:tab w:val="left" w:pos="522"/>
                <w:tab w:val="left" w:pos="1062"/>
              </w:tabs>
              <w:rPr>
                <w:sz w:val="20"/>
                <w:szCs w:val="20"/>
              </w:rPr>
            </w:pPr>
            <w:r w:rsidRPr="00393DA4">
              <w:rPr>
                <w:sz w:val="20"/>
                <w:szCs w:val="20"/>
              </w:rPr>
              <w:t>Vendor Information Sheet</w:t>
            </w:r>
          </w:p>
        </w:tc>
        <w:tc>
          <w:tcPr>
            <w:tcW w:w="1170" w:type="dxa"/>
          </w:tcPr>
          <w:p w:rsidR="0042365A" w:rsidRPr="00393DA4" w:rsidRDefault="0042365A" w:rsidP="00376AFE">
            <w:pPr>
              <w:rPr>
                <w:sz w:val="20"/>
                <w:szCs w:val="20"/>
              </w:rPr>
            </w:pPr>
          </w:p>
        </w:tc>
      </w:tr>
      <w:tr w:rsidR="0042365A" w:rsidTr="00376AFE">
        <w:trPr>
          <w:trHeight w:val="360"/>
        </w:trPr>
        <w:tc>
          <w:tcPr>
            <w:tcW w:w="1260" w:type="dxa"/>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IV</w:t>
            </w:r>
          </w:p>
        </w:tc>
        <w:tc>
          <w:tcPr>
            <w:tcW w:w="8100" w:type="dxa"/>
            <w:gridSpan w:val="2"/>
            <w:vAlign w:val="center"/>
          </w:tcPr>
          <w:p w:rsidR="0042365A" w:rsidRPr="00393DA4" w:rsidRDefault="0042365A" w:rsidP="00376AFE">
            <w:pPr>
              <w:tabs>
                <w:tab w:val="left" w:pos="522"/>
                <w:tab w:val="left" w:pos="1062"/>
              </w:tabs>
              <w:rPr>
                <w:sz w:val="20"/>
                <w:szCs w:val="20"/>
              </w:rPr>
            </w:pPr>
            <w:r w:rsidRPr="00393DA4">
              <w:rPr>
                <w:sz w:val="20"/>
                <w:szCs w:val="20"/>
              </w:rPr>
              <w:t>State Documents</w:t>
            </w:r>
          </w:p>
        </w:tc>
        <w:tc>
          <w:tcPr>
            <w:tcW w:w="1170" w:type="dxa"/>
          </w:tcPr>
          <w:p w:rsidR="0042365A" w:rsidRPr="00393DA4" w:rsidRDefault="0042365A" w:rsidP="00376AFE">
            <w:pPr>
              <w:rPr>
                <w:sz w:val="20"/>
                <w:szCs w:val="20"/>
              </w:rPr>
            </w:pPr>
          </w:p>
        </w:tc>
      </w:tr>
      <w:tr w:rsidR="0042365A" w:rsidTr="00376AFE">
        <w:trPr>
          <w:trHeight w:val="360"/>
        </w:trPr>
        <w:tc>
          <w:tcPr>
            <w:tcW w:w="1260" w:type="dxa"/>
            <w:tcBorders>
              <w:bottom w:val="single" w:sz="4" w:space="0" w:color="auto"/>
            </w:tcBorders>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VI</w:t>
            </w:r>
          </w:p>
        </w:tc>
        <w:tc>
          <w:tcPr>
            <w:tcW w:w="8100" w:type="dxa"/>
            <w:gridSpan w:val="2"/>
            <w:tcBorders>
              <w:bottom w:val="single" w:sz="4" w:space="0" w:color="auto"/>
            </w:tcBorders>
            <w:vAlign w:val="center"/>
          </w:tcPr>
          <w:p w:rsidR="0042365A" w:rsidRPr="00393DA4" w:rsidRDefault="00E34160" w:rsidP="00E34160">
            <w:pPr>
              <w:tabs>
                <w:tab w:val="left" w:pos="522"/>
                <w:tab w:val="left" w:pos="1062"/>
              </w:tabs>
              <w:rPr>
                <w:sz w:val="20"/>
                <w:szCs w:val="20"/>
              </w:rPr>
            </w:pPr>
            <w:r>
              <w:rPr>
                <w:sz w:val="20"/>
                <w:szCs w:val="20"/>
              </w:rPr>
              <w:t>Section 2.3 – Technical Minimum Qualifications</w:t>
            </w:r>
          </w:p>
        </w:tc>
        <w:tc>
          <w:tcPr>
            <w:tcW w:w="1170" w:type="dxa"/>
          </w:tcPr>
          <w:p w:rsidR="0042365A" w:rsidRPr="00393DA4" w:rsidRDefault="0042365A" w:rsidP="00376AFE">
            <w:pPr>
              <w:rPr>
                <w:sz w:val="20"/>
                <w:szCs w:val="20"/>
              </w:rPr>
            </w:pPr>
          </w:p>
        </w:tc>
      </w:tr>
      <w:tr w:rsidR="0042365A" w:rsidTr="00376AFE">
        <w:trPr>
          <w:trHeight w:val="360"/>
        </w:trPr>
        <w:tc>
          <w:tcPr>
            <w:tcW w:w="1260" w:type="dxa"/>
            <w:tcBorders>
              <w:bottom w:val="single" w:sz="4" w:space="0" w:color="auto"/>
            </w:tcBorders>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VII</w:t>
            </w:r>
          </w:p>
        </w:tc>
        <w:tc>
          <w:tcPr>
            <w:tcW w:w="8100" w:type="dxa"/>
            <w:gridSpan w:val="2"/>
            <w:tcBorders>
              <w:bottom w:val="single" w:sz="4" w:space="0" w:color="auto"/>
            </w:tcBorders>
            <w:vAlign w:val="center"/>
          </w:tcPr>
          <w:p w:rsidR="0042365A" w:rsidRPr="00393DA4" w:rsidRDefault="00E34160" w:rsidP="00E34160">
            <w:pPr>
              <w:tabs>
                <w:tab w:val="left" w:pos="522"/>
                <w:tab w:val="left" w:pos="1062"/>
              </w:tabs>
              <w:rPr>
                <w:sz w:val="20"/>
                <w:szCs w:val="20"/>
              </w:rPr>
            </w:pPr>
            <w:r>
              <w:rPr>
                <w:sz w:val="20"/>
                <w:szCs w:val="20"/>
              </w:rPr>
              <w:t>Section 3 – Company Background and References</w:t>
            </w:r>
          </w:p>
        </w:tc>
        <w:tc>
          <w:tcPr>
            <w:tcW w:w="1170" w:type="dxa"/>
          </w:tcPr>
          <w:p w:rsidR="0042365A" w:rsidRPr="00393DA4" w:rsidRDefault="0042365A" w:rsidP="00376AFE">
            <w:pPr>
              <w:rPr>
                <w:sz w:val="20"/>
                <w:szCs w:val="20"/>
              </w:rPr>
            </w:pPr>
          </w:p>
        </w:tc>
      </w:tr>
      <w:tr w:rsidR="0042365A" w:rsidTr="00376AFE">
        <w:trPr>
          <w:trHeight w:val="360"/>
        </w:trPr>
        <w:tc>
          <w:tcPr>
            <w:tcW w:w="1260" w:type="dxa"/>
            <w:tcBorders>
              <w:bottom w:val="single" w:sz="4" w:space="0" w:color="auto"/>
            </w:tcBorders>
            <w:vAlign w:val="center"/>
          </w:tcPr>
          <w:p w:rsidR="0042365A" w:rsidRPr="00393DA4" w:rsidRDefault="0042365A" w:rsidP="00376AFE">
            <w:pPr>
              <w:tabs>
                <w:tab w:val="left" w:pos="522"/>
                <w:tab w:val="left" w:pos="1062"/>
              </w:tabs>
              <w:rPr>
                <w:sz w:val="20"/>
                <w:szCs w:val="20"/>
              </w:rPr>
            </w:pPr>
            <w:r>
              <w:rPr>
                <w:sz w:val="20"/>
                <w:szCs w:val="20"/>
              </w:rPr>
              <w:t>Section VIII</w:t>
            </w:r>
          </w:p>
        </w:tc>
        <w:tc>
          <w:tcPr>
            <w:tcW w:w="8100" w:type="dxa"/>
            <w:gridSpan w:val="2"/>
            <w:tcBorders>
              <w:bottom w:val="single" w:sz="4" w:space="0" w:color="auto"/>
            </w:tcBorders>
            <w:vAlign w:val="center"/>
          </w:tcPr>
          <w:p w:rsidR="0042365A" w:rsidRPr="00393DA4" w:rsidRDefault="00E34160" w:rsidP="00AA6C3E">
            <w:pPr>
              <w:tabs>
                <w:tab w:val="left" w:pos="522"/>
                <w:tab w:val="left" w:pos="1062"/>
              </w:tabs>
              <w:rPr>
                <w:sz w:val="20"/>
                <w:szCs w:val="20"/>
              </w:rPr>
            </w:pPr>
            <w:r>
              <w:rPr>
                <w:sz w:val="20"/>
                <w:szCs w:val="20"/>
              </w:rPr>
              <w:t xml:space="preserve">Attachment </w:t>
            </w:r>
            <w:r w:rsidR="00AA6C3E">
              <w:rPr>
                <w:sz w:val="20"/>
                <w:szCs w:val="20"/>
              </w:rPr>
              <w:t>F</w:t>
            </w:r>
            <w:r>
              <w:rPr>
                <w:sz w:val="20"/>
                <w:szCs w:val="20"/>
              </w:rPr>
              <w:t xml:space="preserve"> – Proposed Staff Resumes</w:t>
            </w:r>
          </w:p>
        </w:tc>
        <w:tc>
          <w:tcPr>
            <w:tcW w:w="1170" w:type="dxa"/>
          </w:tcPr>
          <w:p w:rsidR="0042365A" w:rsidRPr="00393DA4" w:rsidRDefault="0042365A" w:rsidP="00376AFE">
            <w:pPr>
              <w:rPr>
                <w:sz w:val="20"/>
                <w:szCs w:val="20"/>
              </w:rPr>
            </w:pPr>
          </w:p>
        </w:tc>
      </w:tr>
      <w:tr w:rsidR="00E34160" w:rsidTr="00376AFE">
        <w:trPr>
          <w:trHeight w:val="360"/>
        </w:trPr>
        <w:tc>
          <w:tcPr>
            <w:tcW w:w="1260" w:type="dxa"/>
            <w:tcBorders>
              <w:bottom w:val="single" w:sz="4" w:space="0" w:color="auto"/>
            </w:tcBorders>
            <w:vAlign w:val="center"/>
          </w:tcPr>
          <w:p w:rsidR="00E34160" w:rsidRDefault="00E34160" w:rsidP="00376AFE">
            <w:pPr>
              <w:tabs>
                <w:tab w:val="left" w:pos="522"/>
                <w:tab w:val="left" w:pos="1062"/>
              </w:tabs>
              <w:rPr>
                <w:sz w:val="20"/>
                <w:szCs w:val="20"/>
              </w:rPr>
            </w:pPr>
            <w:r>
              <w:rPr>
                <w:sz w:val="20"/>
                <w:szCs w:val="20"/>
              </w:rPr>
              <w:t>Section IX</w:t>
            </w:r>
          </w:p>
        </w:tc>
        <w:tc>
          <w:tcPr>
            <w:tcW w:w="8100" w:type="dxa"/>
            <w:gridSpan w:val="2"/>
            <w:tcBorders>
              <w:bottom w:val="single" w:sz="4" w:space="0" w:color="auto"/>
            </w:tcBorders>
            <w:vAlign w:val="center"/>
          </w:tcPr>
          <w:p w:rsidR="00E34160" w:rsidRDefault="00E34160" w:rsidP="00E34160">
            <w:pPr>
              <w:tabs>
                <w:tab w:val="left" w:pos="522"/>
                <w:tab w:val="left" w:pos="1062"/>
              </w:tabs>
              <w:rPr>
                <w:sz w:val="20"/>
                <w:szCs w:val="20"/>
              </w:rPr>
            </w:pPr>
            <w:r>
              <w:rPr>
                <w:sz w:val="20"/>
                <w:szCs w:val="20"/>
              </w:rPr>
              <w:t>Other Informational Material</w:t>
            </w:r>
          </w:p>
        </w:tc>
        <w:tc>
          <w:tcPr>
            <w:tcW w:w="1170" w:type="dxa"/>
          </w:tcPr>
          <w:p w:rsidR="00E34160" w:rsidRPr="00393DA4" w:rsidRDefault="00E34160" w:rsidP="00376AFE">
            <w:pPr>
              <w:rPr>
                <w:sz w:val="20"/>
                <w:szCs w:val="20"/>
              </w:rPr>
            </w:pPr>
          </w:p>
        </w:tc>
      </w:tr>
      <w:tr w:rsidR="0042365A" w:rsidTr="00376AFE">
        <w:trPr>
          <w:trHeight w:val="360"/>
        </w:trPr>
        <w:tc>
          <w:tcPr>
            <w:tcW w:w="9360" w:type="dxa"/>
            <w:gridSpan w:val="3"/>
            <w:shd w:val="clear" w:color="auto" w:fill="DBE5F1" w:themeFill="accent1" w:themeFillTint="33"/>
            <w:vAlign w:val="center"/>
          </w:tcPr>
          <w:p w:rsidR="0042365A" w:rsidRPr="00393DA4" w:rsidRDefault="0042365A" w:rsidP="00E34160">
            <w:pPr>
              <w:jc w:val="center"/>
              <w:rPr>
                <w:b/>
                <w:sz w:val="20"/>
                <w:szCs w:val="20"/>
              </w:rPr>
            </w:pPr>
            <w:r w:rsidRPr="00393DA4">
              <w:rPr>
                <w:b/>
                <w:sz w:val="20"/>
                <w:szCs w:val="20"/>
              </w:rPr>
              <w:t xml:space="preserve">Part IB – Confidential Technical </w:t>
            </w:r>
            <w:r w:rsidR="00E34160">
              <w:rPr>
                <w:b/>
                <w:sz w:val="20"/>
                <w:szCs w:val="20"/>
              </w:rPr>
              <w:t>SOQ</w:t>
            </w:r>
            <w:r>
              <w:rPr>
                <w:b/>
                <w:sz w:val="20"/>
                <w:szCs w:val="20"/>
              </w:rPr>
              <w:t xml:space="preserve"> Subm</w:t>
            </w:r>
            <w:r w:rsidRPr="00393DA4">
              <w:rPr>
                <w:b/>
                <w:sz w:val="20"/>
                <w:szCs w:val="20"/>
              </w:rPr>
              <w:t>ission Requirements</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shd w:val="clear" w:color="auto" w:fill="auto"/>
            <w:vAlign w:val="center"/>
          </w:tcPr>
          <w:p w:rsidR="0042365A" w:rsidRPr="00393DA4" w:rsidRDefault="0042365A" w:rsidP="00376AFE">
            <w:pPr>
              <w:rPr>
                <w:sz w:val="20"/>
                <w:szCs w:val="20"/>
              </w:rPr>
            </w:pPr>
            <w:r>
              <w:rPr>
                <w:sz w:val="20"/>
                <w:szCs w:val="20"/>
              </w:rPr>
              <w:t>Part IB submitted in one (1) separate PDF file</w:t>
            </w:r>
          </w:p>
        </w:tc>
        <w:tc>
          <w:tcPr>
            <w:tcW w:w="1170" w:type="dxa"/>
          </w:tcPr>
          <w:p w:rsidR="0042365A" w:rsidRPr="00393DA4" w:rsidRDefault="0042365A" w:rsidP="00376AFE">
            <w:pPr>
              <w:rPr>
                <w:sz w:val="20"/>
                <w:szCs w:val="20"/>
              </w:rPr>
            </w:pPr>
          </w:p>
        </w:tc>
      </w:tr>
      <w:tr w:rsidR="0042365A" w:rsidTr="00376AFE">
        <w:trPr>
          <w:trHeight w:val="360"/>
        </w:trPr>
        <w:tc>
          <w:tcPr>
            <w:tcW w:w="1350" w:type="dxa"/>
            <w:gridSpan w:val="2"/>
            <w:shd w:val="clear" w:color="auto" w:fill="auto"/>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w:t>
            </w:r>
          </w:p>
        </w:tc>
        <w:tc>
          <w:tcPr>
            <w:tcW w:w="8010" w:type="dxa"/>
            <w:shd w:val="clear" w:color="auto" w:fill="auto"/>
            <w:vAlign w:val="center"/>
          </w:tcPr>
          <w:p w:rsidR="0042365A" w:rsidRPr="00393DA4" w:rsidRDefault="0042365A" w:rsidP="00376AFE">
            <w:pPr>
              <w:tabs>
                <w:tab w:val="left" w:pos="522"/>
                <w:tab w:val="left" w:pos="1062"/>
              </w:tabs>
              <w:rPr>
                <w:sz w:val="20"/>
                <w:szCs w:val="20"/>
              </w:rPr>
            </w:pPr>
            <w:r w:rsidRPr="00393DA4">
              <w:rPr>
                <w:sz w:val="20"/>
                <w:szCs w:val="20"/>
              </w:rPr>
              <w:t>Title Page</w:t>
            </w:r>
          </w:p>
        </w:tc>
        <w:tc>
          <w:tcPr>
            <w:tcW w:w="1170" w:type="dxa"/>
          </w:tcPr>
          <w:p w:rsidR="0042365A" w:rsidRPr="00393DA4" w:rsidRDefault="0042365A" w:rsidP="00376AFE">
            <w:pPr>
              <w:rPr>
                <w:sz w:val="20"/>
                <w:szCs w:val="20"/>
              </w:rPr>
            </w:pPr>
          </w:p>
        </w:tc>
      </w:tr>
      <w:tr w:rsidR="0042365A" w:rsidTr="00376AFE">
        <w:trPr>
          <w:trHeight w:val="360"/>
        </w:trPr>
        <w:tc>
          <w:tcPr>
            <w:tcW w:w="1350" w:type="dxa"/>
            <w:gridSpan w:val="2"/>
            <w:tcBorders>
              <w:bottom w:val="single" w:sz="4" w:space="0" w:color="auto"/>
            </w:tcBorders>
            <w:shd w:val="clear" w:color="auto" w:fill="auto"/>
            <w:vAlign w:val="center"/>
          </w:tcPr>
          <w:p w:rsidR="0042365A" w:rsidRPr="00393DA4" w:rsidRDefault="0042365A" w:rsidP="00376AFE">
            <w:pPr>
              <w:tabs>
                <w:tab w:val="left" w:pos="522"/>
                <w:tab w:val="left" w:pos="1062"/>
              </w:tabs>
              <w:ind w:left="1242" w:hanging="1242"/>
              <w:rPr>
                <w:sz w:val="20"/>
                <w:szCs w:val="20"/>
              </w:rPr>
            </w:pPr>
            <w:r>
              <w:rPr>
                <w:sz w:val="20"/>
                <w:szCs w:val="20"/>
              </w:rPr>
              <w:t>Section</w:t>
            </w:r>
            <w:r w:rsidRPr="00393DA4">
              <w:rPr>
                <w:sz w:val="20"/>
                <w:szCs w:val="20"/>
              </w:rPr>
              <w:t xml:space="preserve"> I</w:t>
            </w:r>
            <w:r>
              <w:rPr>
                <w:sz w:val="20"/>
                <w:szCs w:val="20"/>
              </w:rPr>
              <w:t>I</w:t>
            </w:r>
          </w:p>
        </w:tc>
        <w:tc>
          <w:tcPr>
            <w:tcW w:w="8010" w:type="dxa"/>
            <w:tcBorders>
              <w:bottom w:val="single" w:sz="4" w:space="0" w:color="auto"/>
            </w:tcBorders>
            <w:shd w:val="clear" w:color="auto" w:fill="auto"/>
            <w:vAlign w:val="center"/>
          </w:tcPr>
          <w:p w:rsidR="0042365A" w:rsidRPr="00393DA4" w:rsidRDefault="0042365A" w:rsidP="00376AFE">
            <w:pPr>
              <w:ind w:left="-18" w:firstLine="18"/>
              <w:rPr>
                <w:sz w:val="20"/>
                <w:szCs w:val="20"/>
              </w:rPr>
            </w:pPr>
            <w:r w:rsidRPr="00393DA4">
              <w:rPr>
                <w:sz w:val="20"/>
                <w:szCs w:val="20"/>
              </w:rPr>
              <w:t xml:space="preserve">Appropriate </w:t>
            </w:r>
            <w:r>
              <w:rPr>
                <w:sz w:val="20"/>
                <w:szCs w:val="20"/>
              </w:rPr>
              <w:t>sections</w:t>
            </w:r>
            <w:r w:rsidRPr="00393DA4">
              <w:rPr>
                <w:sz w:val="20"/>
                <w:szCs w:val="20"/>
              </w:rPr>
              <w:t xml:space="preserve"> and information that cross reference back to the technical proposal</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shd w:val="clear" w:color="auto" w:fill="DBE5F1" w:themeFill="accent1" w:themeFillTint="33"/>
            <w:vAlign w:val="center"/>
          </w:tcPr>
          <w:p w:rsidR="0042365A" w:rsidRPr="00393DA4" w:rsidRDefault="0042365A" w:rsidP="00376AFE">
            <w:pPr>
              <w:jc w:val="center"/>
              <w:rPr>
                <w:b/>
                <w:sz w:val="20"/>
                <w:szCs w:val="20"/>
              </w:rPr>
            </w:pPr>
            <w:r w:rsidRPr="00393DA4">
              <w:rPr>
                <w:b/>
                <w:sz w:val="20"/>
                <w:szCs w:val="20"/>
              </w:rPr>
              <w:t>Part II – Cost Proposal Submission Requirements</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vAlign w:val="center"/>
          </w:tcPr>
          <w:p w:rsidR="0042365A" w:rsidRPr="00393DA4" w:rsidRDefault="0042365A" w:rsidP="00376AFE">
            <w:pPr>
              <w:rPr>
                <w:sz w:val="20"/>
                <w:szCs w:val="20"/>
              </w:rPr>
            </w:pPr>
            <w:r>
              <w:rPr>
                <w:sz w:val="20"/>
                <w:szCs w:val="20"/>
              </w:rPr>
              <w:t>Part II submitted in one (1) separate PDF file</w:t>
            </w:r>
          </w:p>
        </w:tc>
        <w:tc>
          <w:tcPr>
            <w:tcW w:w="1170" w:type="dxa"/>
          </w:tcPr>
          <w:p w:rsidR="0042365A" w:rsidRPr="00393DA4" w:rsidRDefault="0042365A" w:rsidP="00376AFE">
            <w:pPr>
              <w:rPr>
                <w:sz w:val="20"/>
                <w:szCs w:val="20"/>
              </w:rPr>
            </w:pPr>
          </w:p>
        </w:tc>
      </w:tr>
      <w:tr w:rsidR="0042365A" w:rsidTr="00376AFE">
        <w:trPr>
          <w:trHeight w:val="360"/>
        </w:trPr>
        <w:tc>
          <w:tcPr>
            <w:tcW w:w="1260" w:type="dxa"/>
            <w:tcBorders>
              <w:bottom w:val="single" w:sz="4" w:space="0" w:color="auto"/>
            </w:tcBorders>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w:t>
            </w:r>
          </w:p>
        </w:tc>
        <w:tc>
          <w:tcPr>
            <w:tcW w:w="8100" w:type="dxa"/>
            <w:gridSpan w:val="2"/>
            <w:tcBorders>
              <w:bottom w:val="single" w:sz="4" w:space="0" w:color="auto"/>
            </w:tcBorders>
            <w:vAlign w:val="center"/>
          </w:tcPr>
          <w:p w:rsidR="0042365A" w:rsidRPr="00393DA4" w:rsidRDefault="0042365A" w:rsidP="00376AFE">
            <w:pPr>
              <w:tabs>
                <w:tab w:val="left" w:pos="522"/>
                <w:tab w:val="left" w:pos="1062"/>
              </w:tabs>
              <w:rPr>
                <w:sz w:val="20"/>
                <w:szCs w:val="20"/>
              </w:rPr>
            </w:pPr>
            <w:r w:rsidRPr="00393DA4">
              <w:rPr>
                <w:sz w:val="20"/>
                <w:szCs w:val="20"/>
              </w:rPr>
              <w:t>Title Page</w:t>
            </w:r>
          </w:p>
        </w:tc>
        <w:tc>
          <w:tcPr>
            <w:tcW w:w="1170" w:type="dxa"/>
          </w:tcPr>
          <w:p w:rsidR="0042365A" w:rsidRPr="00393DA4" w:rsidRDefault="0042365A" w:rsidP="00376AFE">
            <w:pPr>
              <w:rPr>
                <w:sz w:val="20"/>
                <w:szCs w:val="20"/>
              </w:rPr>
            </w:pPr>
          </w:p>
        </w:tc>
      </w:tr>
      <w:tr w:rsidR="0042365A" w:rsidTr="00376AFE">
        <w:trPr>
          <w:trHeight w:val="360"/>
        </w:trPr>
        <w:tc>
          <w:tcPr>
            <w:tcW w:w="1260" w:type="dxa"/>
            <w:tcBorders>
              <w:bottom w:val="single" w:sz="4" w:space="0" w:color="auto"/>
            </w:tcBorders>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II</w:t>
            </w:r>
          </w:p>
        </w:tc>
        <w:tc>
          <w:tcPr>
            <w:tcW w:w="8100" w:type="dxa"/>
            <w:gridSpan w:val="2"/>
            <w:tcBorders>
              <w:bottom w:val="single" w:sz="4" w:space="0" w:color="auto"/>
            </w:tcBorders>
            <w:vAlign w:val="center"/>
          </w:tcPr>
          <w:p w:rsidR="0042365A" w:rsidRPr="00393DA4" w:rsidRDefault="0042365A" w:rsidP="00376AFE">
            <w:pPr>
              <w:tabs>
                <w:tab w:val="left" w:pos="522"/>
                <w:tab w:val="left" w:pos="1062"/>
              </w:tabs>
              <w:rPr>
                <w:sz w:val="20"/>
                <w:szCs w:val="20"/>
              </w:rPr>
            </w:pPr>
            <w:r w:rsidRPr="00393DA4">
              <w:rPr>
                <w:sz w:val="20"/>
                <w:szCs w:val="20"/>
              </w:rPr>
              <w:t>Cost Proposal</w:t>
            </w:r>
            <w:r>
              <w:rPr>
                <w:sz w:val="20"/>
                <w:szCs w:val="20"/>
              </w:rPr>
              <w:t xml:space="preserve"> </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tcBorders>
              <w:bottom w:val="single" w:sz="4" w:space="0" w:color="auto"/>
            </w:tcBorders>
            <w:shd w:val="clear" w:color="auto" w:fill="DBE5F1" w:themeFill="accent1" w:themeFillTint="33"/>
            <w:vAlign w:val="center"/>
          </w:tcPr>
          <w:p w:rsidR="0042365A" w:rsidRPr="00393DA4" w:rsidRDefault="0042365A" w:rsidP="00376AFE">
            <w:pPr>
              <w:jc w:val="center"/>
              <w:rPr>
                <w:b/>
                <w:sz w:val="20"/>
                <w:szCs w:val="20"/>
              </w:rPr>
            </w:pPr>
            <w:r w:rsidRPr="00393DA4">
              <w:rPr>
                <w:b/>
                <w:sz w:val="20"/>
                <w:szCs w:val="20"/>
              </w:rPr>
              <w:t xml:space="preserve">Part III – Confidential Financial </w:t>
            </w:r>
            <w:r>
              <w:rPr>
                <w:b/>
                <w:sz w:val="20"/>
                <w:szCs w:val="20"/>
              </w:rPr>
              <w:t xml:space="preserve">Information </w:t>
            </w:r>
            <w:r w:rsidRPr="00393DA4">
              <w:rPr>
                <w:b/>
                <w:sz w:val="20"/>
                <w:szCs w:val="20"/>
              </w:rPr>
              <w:t>Submission Requirements</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shd w:val="clear" w:color="auto" w:fill="auto"/>
            <w:vAlign w:val="center"/>
          </w:tcPr>
          <w:p w:rsidR="0042365A" w:rsidRPr="00393DA4" w:rsidRDefault="0042365A" w:rsidP="00376AFE">
            <w:pPr>
              <w:rPr>
                <w:sz w:val="20"/>
                <w:szCs w:val="20"/>
              </w:rPr>
            </w:pPr>
            <w:r>
              <w:rPr>
                <w:sz w:val="20"/>
                <w:szCs w:val="20"/>
              </w:rPr>
              <w:t>Part III submitted in one (1) separate PDF file</w:t>
            </w:r>
          </w:p>
        </w:tc>
        <w:tc>
          <w:tcPr>
            <w:tcW w:w="1170" w:type="dxa"/>
          </w:tcPr>
          <w:p w:rsidR="0042365A" w:rsidRPr="00393DA4" w:rsidRDefault="0042365A" w:rsidP="00376AFE">
            <w:pPr>
              <w:rPr>
                <w:sz w:val="20"/>
                <w:szCs w:val="20"/>
              </w:rPr>
            </w:pPr>
          </w:p>
        </w:tc>
      </w:tr>
      <w:tr w:rsidR="0042365A" w:rsidTr="00376AFE">
        <w:trPr>
          <w:trHeight w:val="360"/>
        </w:trPr>
        <w:tc>
          <w:tcPr>
            <w:tcW w:w="1260" w:type="dxa"/>
            <w:shd w:val="clear" w:color="auto" w:fill="auto"/>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 </w:t>
            </w:r>
          </w:p>
        </w:tc>
        <w:tc>
          <w:tcPr>
            <w:tcW w:w="8100" w:type="dxa"/>
            <w:gridSpan w:val="2"/>
            <w:shd w:val="clear" w:color="auto" w:fill="auto"/>
            <w:vAlign w:val="center"/>
          </w:tcPr>
          <w:p w:rsidR="0042365A" w:rsidRPr="00393DA4" w:rsidRDefault="0042365A" w:rsidP="00376AFE">
            <w:pPr>
              <w:tabs>
                <w:tab w:val="left" w:pos="522"/>
                <w:tab w:val="left" w:pos="1062"/>
              </w:tabs>
              <w:rPr>
                <w:sz w:val="20"/>
                <w:szCs w:val="20"/>
              </w:rPr>
            </w:pPr>
            <w:r w:rsidRPr="00393DA4">
              <w:rPr>
                <w:sz w:val="20"/>
                <w:szCs w:val="20"/>
              </w:rPr>
              <w:t>Title Page</w:t>
            </w:r>
          </w:p>
        </w:tc>
        <w:tc>
          <w:tcPr>
            <w:tcW w:w="1170" w:type="dxa"/>
          </w:tcPr>
          <w:p w:rsidR="0042365A" w:rsidRPr="00393DA4" w:rsidRDefault="0042365A" w:rsidP="00376AFE">
            <w:pPr>
              <w:rPr>
                <w:sz w:val="20"/>
                <w:szCs w:val="20"/>
              </w:rPr>
            </w:pPr>
          </w:p>
        </w:tc>
      </w:tr>
      <w:tr w:rsidR="0042365A" w:rsidTr="00376AFE">
        <w:trPr>
          <w:trHeight w:val="360"/>
        </w:trPr>
        <w:tc>
          <w:tcPr>
            <w:tcW w:w="1260" w:type="dxa"/>
            <w:tcBorders>
              <w:bottom w:val="single" w:sz="4" w:space="0" w:color="auto"/>
            </w:tcBorders>
            <w:shd w:val="clear" w:color="auto" w:fill="auto"/>
            <w:vAlign w:val="center"/>
          </w:tcPr>
          <w:p w:rsidR="0042365A" w:rsidRPr="00393DA4" w:rsidRDefault="0042365A" w:rsidP="00376AFE">
            <w:pPr>
              <w:tabs>
                <w:tab w:val="left" w:pos="522"/>
                <w:tab w:val="left" w:pos="1062"/>
              </w:tabs>
              <w:rPr>
                <w:sz w:val="20"/>
                <w:szCs w:val="20"/>
              </w:rPr>
            </w:pPr>
            <w:r>
              <w:rPr>
                <w:sz w:val="20"/>
                <w:szCs w:val="20"/>
              </w:rPr>
              <w:t>Section</w:t>
            </w:r>
            <w:r w:rsidRPr="00393DA4">
              <w:rPr>
                <w:sz w:val="20"/>
                <w:szCs w:val="20"/>
              </w:rPr>
              <w:t xml:space="preserve"> II</w:t>
            </w:r>
          </w:p>
        </w:tc>
        <w:tc>
          <w:tcPr>
            <w:tcW w:w="8100" w:type="dxa"/>
            <w:gridSpan w:val="2"/>
            <w:tcBorders>
              <w:bottom w:val="single" w:sz="4" w:space="0" w:color="auto"/>
            </w:tcBorders>
            <w:shd w:val="clear" w:color="auto" w:fill="auto"/>
            <w:vAlign w:val="center"/>
          </w:tcPr>
          <w:p w:rsidR="0042365A" w:rsidRPr="00393DA4" w:rsidRDefault="0042365A" w:rsidP="00376AFE">
            <w:pPr>
              <w:tabs>
                <w:tab w:val="left" w:pos="522"/>
                <w:tab w:val="left" w:pos="1062"/>
              </w:tabs>
              <w:rPr>
                <w:sz w:val="20"/>
                <w:szCs w:val="20"/>
              </w:rPr>
            </w:pPr>
            <w:r w:rsidRPr="00393DA4">
              <w:rPr>
                <w:sz w:val="20"/>
                <w:szCs w:val="20"/>
              </w:rPr>
              <w:t>Financial Information and Documentation</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shd w:val="clear" w:color="auto" w:fill="DBE5F1" w:themeFill="accent1" w:themeFillTint="33"/>
            <w:vAlign w:val="center"/>
          </w:tcPr>
          <w:p w:rsidR="0042365A" w:rsidRPr="00393DA4" w:rsidRDefault="0042365A" w:rsidP="00376AFE">
            <w:pPr>
              <w:jc w:val="center"/>
              <w:rPr>
                <w:b/>
                <w:sz w:val="20"/>
                <w:szCs w:val="20"/>
              </w:rPr>
            </w:pPr>
            <w:r w:rsidRPr="00393DA4">
              <w:rPr>
                <w:b/>
                <w:sz w:val="20"/>
                <w:szCs w:val="20"/>
              </w:rPr>
              <w:t>Reference Questionnaire Reminders</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vAlign w:val="bottom"/>
          </w:tcPr>
          <w:p w:rsidR="0042365A" w:rsidRPr="00393DA4" w:rsidRDefault="0042365A" w:rsidP="00376AFE">
            <w:pPr>
              <w:rPr>
                <w:sz w:val="20"/>
                <w:szCs w:val="20"/>
              </w:rPr>
            </w:pPr>
            <w:r w:rsidRPr="00393DA4">
              <w:rPr>
                <w:sz w:val="20"/>
                <w:szCs w:val="20"/>
              </w:rPr>
              <w:t>Send out Reference Forms for Vendor (with Part A completed)</w:t>
            </w:r>
          </w:p>
        </w:tc>
        <w:tc>
          <w:tcPr>
            <w:tcW w:w="1170" w:type="dxa"/>
          </w:tcPr>
          <w:p w:rsidR="0042365A" w:rsidRPr="00393DA4" w:rsidRDefault="0042365A" w:rsidP="00376AFE">
            <w:pPr>
              <w:rPr>
                <w:sz w:val="20"/>
                <w:szCs w:val="20"/>
              </w:rPr>
            </w:pPr>
          </w:p>
        </w:tc>
      </w:tr>
      <w:tr w:rsidR="0042365A" w:rsidTr="00376AFE">
        <w:trPr>
          <w:trHeight w:val="360"/>
        </w:trPr>
        <w:tc>
          <w:tcPr>
            <w:tcW w:w="9360" w:type="dxa"/>
            <w:gridSpan w:val="3"/>
            <w:vAlign w:val="bottom"/>
          </w:tcPr>
          <w:p w:rsidR="0042365A" w:rsidRPr="00393DA4" w:rsidRDefault="0042365A" w:rsidP="00376AFE">
            <w:pPr>
              <w:rPr>
                <w:sz w:val="20"/>
                <w:szCs w:val="20"/>
              </w:rPr>
            </w:pPr>
            <w:r w:rsidRPr="00393DA4">
              <w:rPr>
                <w:sz w:val="20"/>
                <w:szCs w:val="20"/>
              </w:rPr>
              <w:t xml:space="preserve">Send out Reference Forms for proposed Subcontractors (with Part A </w:t>
            </w:r>
            <w:r>
              <w:rPr>
                <w:sz w:val="20"/>
                <w:szCs w:val="20"/>
              </w:rPr>
              <w:t xml:space="preserve">and Part B </w:t>
            </w:r>
            <w:r w:rsidRPr="00393DA4">
              <w:rPr>
                <w:sz w:val="20"/>
                <w:szCs w:val="20"/>
              </w:rPr>
              <w:t>completed, if applicable)</w:t>
            </w:r>
          </w:p>
        </w:tc>
        <w:tc>
          <w:tcPr>
            <w:tcW w:w="1170" w:type="dxa"/>
          </w:tcPr>
          <w:p w:rsidR="0042365A" w:rsidRPr="00393DA4" w:rsidRDefault="0042365A" w:rsidP="00376AFE">
            <w:pPr>
              <w:rPr>
                <w:sz w:val="20"/>
                <w:szCs w:val="20"/>
              </w:rPr>
            </w:pPr>
          </w:p>
        </w:tc>
      </w:tr>
    </w:tbl>
    <w:p w:rsidR="0059325C" w:rsidRDefault="0059325C" w:rsidP="008D24D6">
      <w:pPr>
        <w:rPr>
          <w:sz w:val="20"/>
          <w:szCs w:val="20"/>
        </w:rPr>
      </w:pPr>
    </w:p>
    <w:p w:rsidR="0042365A" w:rsidRPr="00AF0AC8" w:rsidRDefault="0042365A" w:rsidP="008D24D6">
      <w:pPr>
        <w:rPr>
          <w:sz w:val="20"/>
          <w:szCs w:val="20"/>
        </w:rPr>
      </w:pPr>
    </w:p>
    <w:p w:rsidR="000B743A" w:rsidRPr="000B743A" w:rsidRDefault="00CF3793" w:rsidP="000B743A">
      <w:pPr>
        <w:pStyle w:val="Heading1"/>
        <w:numPr>
          <w:ilvl w:val="0"/>
          <w:numId w:val="0"/>
        </w:numPr>
        <w:jc w:val="center"/>
        <w:rPr>
          <w:b w:val="0"/>
        </w:rPr>
      </w:pPr>
      <w:r>
        <w:br w:type="page"/>
      </w:r>
      <w:bookmarkStart w:id="31" w:name="_Toc491257986"/>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31"/>
    </w:p>
    <w:p w:rsidR="00E34160" w:rsidRPr="008765C2" w:rsidRDefault="00E34160" w:rsidP="00E34160">
      <w:pPr>
        <w:rPr>
          <w:sz w:val="20"/>
          <w:szCs w:val="20"/>
        </w:rPr>
      </w:pPr>
    </w:p>
    <w:p w:rsidR="00E34160" w:rsidRPr="008765C2" w:rsidRDefault="00E34160" w:rsidP="00E34160">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w:t>
      </w:r>
    </w:p>
    <w:p w:rsidR="00E34160" w:rsidRDefault="00E34160" w:rsidP="00E34160">
      <w:pPr>
        <w:jc w:val="both"/>
        <w:rPr>
          <w:i/>
          <w:sz w:val="20"/>
          <w:szCs w:val="20"/>
        </w:rPr>
      </w:pPr>
    </w:p>
    <w:p w:rsidR="00E34160" w:rsidRPr="008765C2" w:rsidRDefault="00E34160" w:rsidP="00E34160">
      <w:pPr>
        <w:jc w:val="both"/>
        <w:rPr>
          <w:sz w:val="20"/>
          <w:szCs w:val="20"/>
        </w:rPr>
      </w:pPr>
      <w:r w:rsidRPr="008765C2">
        <w:rPr>
          <w:sz w:val="20"/>
          <w:szCs w:val="20"/>
        </w:rPr>
        <w:t xml:space="preserve">In accordance with the </w:t>
      </w:r>
      <w:r>
        <w:rPr>
          <w:sz w:val="20"/>
          <w:szCs w:val="20"/>
        </w:rPr>
        <w:t>s</w:t>
      </w:r>
      <w:r w:rsidRPr="008765C2">
        <w:rPr>
          <w:sz w:val="20"/>
          <w:szCs w:val="20"/>
        </w:rPr>
        <w:t xml:space="preserve">ubmittal </w:t>
      </w:r>
      <w:r>
        <w:rPr>
          <w:sz w:val="20"/>
          <w:szCs w:val="20"/>
        </w:rPr>
        <w:t>i</w:t>
      </w:r>
      <w:r w:rsidRPr="008765C2">
        <w:rPr>
          <w:sz w:val="20"/>
          <w:szCs w:val="20"/>
        </w:rPr>
        <w:t>nstructions of this RF</w:t>
      </w:r>
      <w:r>
        <w:rPr>
          <w:sz w:val="20"/>
          <w:szCs w:val="20"/>
        </w:rPr>
        <w:t>Q</w:t>
      </w:r>
      <w:r w:rsidRPr="008765C2">
        <w:rPr>
          <w:sz w:val="20"/>
          <w:szCs w:val="20"/>
        </w:rPr>
        <w:t xml:space="preserve">, vendors are requested to submit confidential information in separate </w:t>
      </w:r>
      <w:r>
        <w:rPr>
          <w:sz w:val="20"/>
          <w:szCs w:val="20"/>
        </w:rPr>
        <w:t>files</w:t>
      </w:r>
      <w:r w:rsidRPr="008765C2">
        <w:rPr>
          <w:sz w:val="20"/>
          <w:szCs w:val="20"/>
        </w:rPr>
        <w:t xml:space="preserve"> marked “</w:t>
      </w:r>
      <w:r w:rsidRPr="008765C2">
        <w:rPr>
          <w:b/>
          <w:sz w:val="20"/>
          <w:szCs w:val="20"/>
          <w:u w:val="single"/>
        </w:rPr>
        <w:t>Part IB Confidential Technical</w:t>
      </w:r>
      <w:r>
        <w:rPr>
          <w:b/>
          <w:sz w:val="20"/>
          <w:szCs w:val="20"/>
          <w:u w:val="single"/>
        </w:rPr>
        <w:t xml:space="preserve"> SOQ</w:t>
      </w:r>
      <w:r w:rsidRPr="008765C2">
        <w:rPr>
          <w:sz w:val="20"/>
          <w:szCs w:val="20"/>
        </w:rPr>
        <w:t>” and “</w:t>
      </w:r>
      <w:r w:rsidRPr="008765C2">
        <w:rPr>
          <w:b/>
          <w:sz w:val="20"/>
          <w:szCs w:val="20"/>
          <w:u w:val="single"/>
        </w:rPr>
        <w:t>Part III Confidential Financial</w:t>
      </w:r>
      <w:r w:rsidRPr="008765C2">
        <w:rPr>
          <w:sz w:val="20"/>
          <w:szCs w:val="20"/>
        </w:rPr>
        <w:t>”.</w:t>
      </w:r>
    </w:p>
    <w:p w:rsidR="00E34160" w:rsidRPr="008765C2" w:rsidRDefault="00E34160" w:rsidP="00E34160">
      <w:pPr>
        <w:rPr>
          <w:sz w:val="20"/>
          <w:szCs w:val="20"/>
        </w:rPr>
      </w:pPr>
    </w:p>
    <w:p w:rsidR="00E34160" w:rsidRPr="008765C2" w:rsidRDefault="00E34160" w:rsidP="00E34160">
      <w:pPr>
        <w:jc w:val="both"/>
        <w:rPr>
          <w:sz w:val="20"/>
          <w:szCs w:val="20"/>
          <w:highlight w:val="cyan"/>
        </w:rPr>
      </w:pPr>
      <w:r w:rsidRPr="008765C2">
        <w:rPr>
          <w:sz w:val="20"/>
          <w:szCs w:val="20"/>
        </w:rPr>
        <w:t xml:space="preserve">The State </w:t>
      </w:r>
      <w:r>
        <w:rPr>
          <w:sz w:val="20"/>
          <w:szCs w:val="20"/>
        </w:rPr>
        <w:t>shall</w:t>
      </w:r>
      <w:r w:rsidRPr="008765C2">
        <w:rPr>
          <w:sz w:val="20"/>
          <w:szCs w:val="20"/>
        </w:rPr>
        <w:t xml:space="preserve"> not be responsible for any information contained within the proposal</w:t>
      </w:r>
      <w:r>
        <w:rPr>
          <w:sz w:val="20"/>
          <w:szCs w:val="20"/>
        </w:rPr>
        <w:t xml:space="preserve">. </w:t>
      </w:r>
      <w:r w:rsidRPr="008765C2">
        <w:rPr>
          <w:sz w:val="20"/>
          <w:szCs w:val="20"/>
        </w:rPr>
        <w:t xml:space="preserve"> </w:t>
      </w:r>
      <w:r>
        <w:rPr>
          <w:sz w:val="20"/>
          <w:szCs w:val="20"/>
        </w:rPr>
        <w:t>If v</w:t>
      </w:r>
      <w:r w:rsidRPr="008765C2">
        <w:rPr>
          <w:sz w:val="20"/>
          <w:szCs w:val="20"/>
        </w:rPr>
        <w:t xml:space="preserve">endors </w:t>
      </w:r>
      <w:r>
        <w:rPr>
          <w:sz w:val="20"/>
          <w:szCs w:val="20"/>
        </w:rPr>
        <w:t xml:space="preserve">do </w:t>
      </w:r>
      <w:r w:rsidRPr="008765C2">
        <w:rPr>
          <w:sz w:val="20"/>
          <w:szCs w:val="20"/>
        </w:rPr>
        <w:t xml:space="preserve">not comply with the labeling and packing requirements, proposals </w:t>
      </w:r>
      <w:r>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Pr>
          <w:sz w:val="20"/>
          <w:szCs w:val="20"/>
        </w:rPr>
        <w:t>shall</w:t>
      </w:r>
      <w:r w:rsidRPr="008765C2">
        <w:rPr>
          <w:sz w:val="20"/>
          <w:szCs w:val="20"/>
        </w:rPr>
        <w:t xml:space="preserve"> be in an open meeting format, the </w:t>
      </w:r>
      <w:r w:rsidRPr="008765C2">
        <w:rPr>
          <w:sz w:val="20"/>
          <w:szCs w:val="20"/>
          <w:u w:val="single"/>
        </w:rPr>
        <w:t xml:space="preserve">proposals </w:t>
      </w:r>
      <w:r>
        <w:rPr>
          <w:sz w:val="20"/>
          <w:szCs w:val="20"/>
          <w:u w:val="single"/>
        </w:rPr>
        <w:t>shall</w:t>
      </w:r>
      <w:r w:rsidRPr="008765C2">
        <w:rPr>
          <w:sz w:val="20"/>
          <w:szCs w:val="20"/>
          <w:u w:val="single"/>
        </w:rPr>
        <w:t xml:space="preserve"> remain confidential</w:t>
      </w:r>
      <w:r w:rsidRPr="008765C2">
        <w:rPr>
          <w:sz w:val="20"/>
          <w:szCs w:val="20"/>
        </w:rPr>
        <w:t xml:space="preserve">. </w:t>
      </w:r>
    </w:p>
    <w:p w:rsidR="00E34160" w:rsidRPr="008765C2" w:rsidRDefault="00E34160" w:rsidP="00E34160">
      <w:pPr>
        <w:rPr>
          <w:sz w:val="20"/>
          <w:szCs w:val="20"/>
          <w:highlight w:val="cyan"/>
        </w:rPr>
      </w:pPr>
    </w:p>
    <w:p w:rsidR="00E34160" w:rsidRPr="008765C2" w:rsidRDefault="00E34160" w:rsidP="00E34160">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Pr>
          <w:sz w:val="20"/>
          <w:szCs w:val="20"/>
        </w:rPr>
        <w:t>shall</w:t>
      </w:r>
      <w:r w:rsidRPr="008765C2">
        <w:rPr>
          <w:sz w:val="20"/>
          <w:szCs w:val="20"/>
        </w:rPr>
        <w:t xml:space="preserve"> constitute a complete waiver and all submitted information </w:t>
      </w:r>
      <w:r>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rsidR="00E34160" w:rsidRPr="008765C2" w:rsidRDefault="00E34160" w:rsidP="00E34160">
      <w:pPr>
        <w:rPr>
          <w:sz w:val="20"/>
          <w:szCs w:val="20"/>
        </w:rPr>
      </w:pPr>
    </w:p>
    <w:p w:rsidR="00E34160" w:rsidRPr="008765C2" w:rsidRDefault="00E34160" w:rsidP="00E34160">
      <w:pPr>
        <w:jc w:val="both"/>
        <w:rPr>
          <w:sz w:val="20"/>
          <w:szCs w:val="20"/>
        </w:rPr>
      </w:pPr>
      <w:r w:rsidRPr="008765C2">
        <w:rPr>
          <w:sz w:val="20"/>
          <w:szCs w:val="20"/>
        </w:rPr>
        <w:t>This proposal contains Confidential Information, Trade Secrets and/or Proprietary information</w:t>
      </w:r>
      <w:r>
        <w:rPr>
          <w:sz w:val="20"/>
          <w:szCs w:val="20"/>
        </w:rPr>
        <w:t>.</w:t>
      </w:r>
    </w:p>
    <w:p w:rsidR="00E34160" w:rsidRPr="00E71320" w:rsidRDefault="00E34160" w:rsidP="00E34160">
      <w:pPr>
        <w:jc w:val="both"/>
        <w:rPr>
          <w:sz w:val="21"/>
          <w:szCs w:val="21"/>
        </w:rPr>
      </w:pPr>
    </w:p>
    <w:p w:rsidR="00E34160" w:rsidRDefault="00E34160" w:rsidP="00E34160">
      <w:pPr>
        <w:jc w:val="both"/>
        <w:rPr>
          <w:b/>
          <w:i/>
          <w:sz w:val="21"/>
          <w:szCs w:val="21"/>
        </w:rPr>
      </w:pPr>
      <w:r w:rsidRPr="00E71320">
        <w:rPr>
          <w:b/>
          <w:i/>
          <w:sz w:val="21"/>
          <w:szCs w:val="21"/>
        </w:rPr>
        <w:t>Please initial the appropriate response in the boxes below and provide the justification for confidential status.</w:t>
      </w:r>
    </w:p>
    <w:p w:rsidR="00E34160" w:rsidRPr="007E27FD" w:rsidRDefault="00E34160" w:rsidP="00E341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E34160" w:rsidTr="00376AFE">
        <w:trPr>
          <w:trHeight w:val="360"/>
        </w:trPr>
        <w:tc>
          <w:tcPr>
            <w:tcW w:w="10188" w:type="dxa"/>
            <w:gridSpan w:val="4"/>
            <w:tcBorders>
              <w:bottom w:val="single" w:sz="4" w:space="0" w:color="auto"/>
            </w:tcBorders>
            <w:vAlign w:val="center"/>
          </w:tcPr>
          <w:p w:rsidR="00E34160" w:rsidRPr="00A84C40" w:rsidRDefault="00E34160" w:rsidP="00376AFE">
            <w:pPr>
              <w:jc w:val="center"/>
              <w:rPr>
                <w:b/>
              </w:rPr>
            </w:pPr>
            <w:r w:rsidRPr="00A84C40">
              <w:rPr>
                <w:b/>
              </w:rPr>
              <w:t>Part IB – Confidential Technical</w:t>
            </w:r>
            <w:r>
              <w:rPr>
                <w:b/>
              </w:rPr>
              <w:t xml:space="preserve"> SOQ Information</w:t>
            </w:r>
          </w:p>
        </w:tc>
      </w:tr>
      <w:tr w:rsidR="00E34160" w:rsidTr="00376AFE">
        <w:trPr>
          <w:trHeight w:val="360"/>
        </w:trPr>
        <w:tc>
          <w:tcPr>
            <w:tcW w:w="1800" w:type="dxa"/>
            <w:tcBorders>
              <w:bottom w:val="single" w:sz="12" w:space="0" w:color="auto"/>
            </w:tcBorders>
            <w:vAlign w:val="center"/>
          </w:tcPr>
          <w:p w:rsidR="00E34160" w:rsidRDefault="00E34160" w:rsidP="00376AFE">
            <w:pPr>
              <w:jc w:val="center"/>
            </w:pPr>
            <w:r>
              <w:t>YES</w:t>
            </w:r>
          </w:p>
        </w:tc>
        <w:tc>
          <w:tcPr>
            <w:tcW w:w="3060" w:type="dxa"/>
            <w:tcBorders>
              <w:bottom w:val="single" w:sz="12" w:space="0" w:color="auto"/>
            </w:tcBorders>
            <w:vAlign w:val="center"/>
          </w:tcPr>
          <w:p w:rsidR="00E34160" w:rsidRDefault="00E34160" w:rsidP="00376AFE">
            <w:pPr>
              <w:jc w:val="center"/>
            </w:pPr>
          </w:p>
        </w:tc>
        <w:tc>
          <w:tcPr>
            <w:tcW w:w="1620" w:type="dxa"/>
            <w:tcBorders>
              <w:bottom w:val="single" w:sz="12" w:space="0" w:color="auto"/>
            </w:tcBorders>
            <w:vAlign w:val="center"/>
          </w:tcPr>
          <w:p w:rsidR="00E34160" w:rsidRDefault="00E34160" w:rsidP="00376AFE">
            <w:pPr>
              <w:jc w:val="center"/>
            </w:pPr>
            <w:r>
              <w:t>NO</w:t>
            </w:r>
          </w:p>
        </w:tc>
        <w:tc>
          <w:tcPr>
            <w:tcW w:w="3708" w:type="dxa"/>
            <w:tcBorders>
              <w:bottom w:val="single" w:sz="12" w:space="0" w:color="auto"/>
            </w:tcBorders>
            <w:vAlign w:val="center"/>
          </w:tcPr>
          <w:p w:rsidR="00E34160" w:rsidRDefault="00E34160" w:rsidP="00376AFE">
            <w:pPr>
              <w:jc w:val="center"/>
            </w:pPr>
          </w:p>
        </w:tc>
      </w:tr>
      <w:tr w:rsidR="00E34160" w:rsidTr="00376AFE">
        <w:trPr>
          <w:trHeight w:val="360"/>
        </w:trPr>
        <w:tc>
          <w:tcPr>
            <w:tcW w:w="10188" w:type="dxa"/>
            <w:gridSpan w:val="4"/>
            <w:tcBorders>
              <w:top w:val="single" w:sz="12" w:space="0" w:color="auto"/>
            </w:tcBorders>
            <w:vAlign w:val="center"/>
          </w:tcPr>
          <w:p w:rsidR="00E34160" w:rsidRPr="007E27FD" w:rsidRDefault="00E34160" w:rsidP="00376AFE">
            <w:pPr>
              <w:jc w:val="center"/>
              <w:rPr>
                <w:b/>
              </w:rPr>
            </w:pPr>
            <w:r w:rsidRPr="007E27FD">
              <w:rPr>
                <w:b/>
              </w:rPr>
              <w:t>Justification for Confidential Status</w:t>
            </w:r>
          </w:p>
        </w:tc>
      </w:tr>
      <w:tr w:rsidR="00E34160" w:rsidTr="00376AFE">
        <w:trPr>
          <w:trHeight w:val="360"/>
        </w:trPr>
        <w:tc>
          <w:tcPr>
            <w:tcW w:w="10188" w:type="dxa"/>
            <w:gridSpan w:val="4"/>
            <w:vAlign w:val="center"/>
          </w:tcPr>
          <w:p w:rsidR="00E34160" w:rsidRDefault="00E34160" w:rsidP="00376AFE"/>
        </w:tc>
      </w:tr>
      <w:tr w:rsidR="00E34160" w:rsidTr="00376AFE">
        <w:trPr>
          <w:trHeight w:val="360"/>
        </w:trPr>
        <w:tc>
          <w:tcPr>
            <w:tcW w:w="10188" w:type="dxa"/>
            <w:gridSpan w:val="4"/>
            <w:vAlign w:val="center"/>
          </w:tcPr>
          <w:p w:rsidR="00E34160" w:rsidRDefault="00E34160" w:rsidP="00376AFE"/>
        </w:tc>
      </w:tr>
    </w:tbl>
    <w:p w:rsidR="00E34160" w:rsidRPr="00EE613E" w:rsidRDefault="00E34160" w:rsidP="00E341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E34160" w:rsidTr="00376AFE">
        <w:trPr>
          <w:trHeight w:val="360"/>
        </w:trPr>
        <w:tc>
          <w:tcPr>
            <w:tcW w:w="10170" w:type="dxa"/>
            <w:gridSpan w:val="4"/>
            <w:tcBorders>
              <w:bottom w:val="single" w:sz="4" w:space="0" w:color="auto"/>
            </w:tcBorders>
            <w:vAlign w:val="center"/>
          </w:tcPr>
          <w:p w:rsidR="00E34160" w:rsidRPr="00A84C40" w:rsidRDefault="00E34160" w:rsidP="00376AFE">
            <w:pPr>
              <w:jc w:val="center"/>
              <w:rPr>
                <w:b/>
              </w:rPr>
            </w:pPr>
            <w:r w:rsidRPr="00A84C40">
              <w:rPr>
                <w:b/>
              </w:rPr>
              <w:t>Part I</w:t>
            </w:r>
            <w:r>
              <w:rPr>
                <w:b/>
              </w:rPr>
              <w:t>II</w:t>
            </w:r>
            <w:r w:rsidRPr="00A84C40">
              <w:rPr>
                <w:b/>
              </w:rPr>
              <w:t xml:space="preserve"> – Confidential </w:t>
            </w:r>
            <w:r>
              <w:rPr>
                <w:b/>
              </w:rPr>
              <w:t>Financial Information</w:t>
            </w:r>
          </w:p>
        </w:tc>
      </w:tr>
      <w:tr w:rsidR="00E34160" w:rsidTr="00376AFE">
        <w:trPr>
          <w:trHeight w:val="360"/>
        </w:trPr>
        <w:tc>
          <w:tcPr>
            <w:tcW w:w="1800" w:type="dxa"/>
            <w:tcBorders>
              <w:bottom w:val="single" w:sz="12" w:space="0" w:color="auto"/>
            </w:tcBorders>
            <w:vAlign w:val="center"/>
          </w:tcPr>
          <w:p w:rsidR="00E34160" w:rsidRDefault="00E34160" w:rsidP="00376AFE">
            <w:pPr>
              <w:jc w:val="center"/>
            </w:pPr>
            <w:r>
              <w:t>YES</w:t>
            </w:r>
          </w:p>
        </w:tc>
        <w:tc>
          <w:tcPr>
            <w:tcW w:w="3060" w:type="dxa"/>
            <w:tcBorders>
              <w:bottom w:val="single" w:sz="12" w:space="0" w:color="auto"/>
            </w:tcBorders>
            <w:vAlign w:val="center"/>
          </w:tcPr>
          <w:p w:rsidR="00E34160" w:rsidRDefault="00E34160" w:rsidP="00376AFE">
            <w:pPr>
              <w:jc w:val="center"/>
            </w:pPr>
          </w:p>
        </w:tc>
        <w:tc>
          <w:tcPr>
            <w:tcW w:w="1620" w:type="dxa"/>
            <w:tcBorders>
              <w:bottom w:val="single" w:sz="12" w:space="0" w:color="auto"/>
            </w:tcBorders>
            <w:vAlign w:val="center"/>
          </w:tcPr>
          <w:p w:rsidR="00E34160" w:rsidRDefault="00E34160" w:rsidP="00376AFE">
            <w:pPr>
              <w:jc w:val="center"/>
            </w:pPr>
            <w:r>
              <w:t>NO</w:t>
            </w:r>
          </w:p>
        </w:tc>
        <w:tc>
          <w:tcPr>
            <w:tcW w:w="3690" w:type="dxa"/>
            <w:tcBorders>
              <w:bottom w:val="single" w:sz="12" w:space="0" w:color="auto"/>
            </w:tcBorders>
            <w:vAlign w:val="center"/>
          </w:tcPr>
          <w:p w:rsidR="00E34160" w:rsidRDefault="00E34160" w:rsidP="00376AFE">
            <w:pPr>
              <w:jc w:val="center"/>
            </w:pPr>
          </w:p>
        </w:tc>
      </w:tr>
      <w:tr w:rsidR="00E34160" w:rsidTr="00376AFE">
        <w:trPr>
          <w:trHeight w:val="360"/>
        </w:trPr>
        <w:tc>
          <w:tcPr>
            <w:tcW w:w="10170" w:type="dxa"/>
            <w:gridSpan w:val="4"/>
            <w:tcBorders>
              <w:top w:val="single" w:sz="12" w:space="0" w:color="auto"/>
            </w:tcBorders>
            <w:vAlign w:val="center"/>
          </w:tcPr>
          <w:p w:rsidR="00E34160" w:rsidRPr="007E27FD" w:rsidRDefault="00E34160" w:rsidP="00376AFE">
            <w:pPr>
              <w:jc w:val="center"/>
              <w:rPr>
                <w:b/>
              </w:rPr>
            </w:pPr>
            <w:r w:rsidRPr="007E27FD">
              <w:rPr>
                <w:b/>
              </w:rPr>
              <w:t>Justification for Confidential Status</w:t>
            </w:r>
          </w:p>
        </w:tc>
      </w:tr>
      <w:tr w:rsidR="00E34160" w:rsidTr="00376AFE">
        <w:trPr>
          <w:trHeight w:val="360"/>
        </w:trPr>
        <w:tc>
          <w:tcPr>
            <w:tcW w:w="10170" w:type="dxa"/>
            <w:gridSpan w:val="4"/>
            <w:vAlign w:val="center"/>
          </w:tcPr>
          <w:p w:rsidR="00E34160" w:rsidRDefault="00E34160" w:rsidP="00376AFE"/>
        </w:tc>
      </w:tr>
      <w:tr w:rsidR="00E34160" w:rsidTr="00376AFE">
        <w:trPr>
          <w:trHeight w:val="360"/>
        </w:trPr>
        <w:tc>
          <w:tcPr>
            <w:tcW w:w="10170" w:type="dxa"/>
            <w:gridSpan w:val="4"/>
            <w:vAlign w:val="center"/>
          </w:tcPr>
          <w:p w:rsidR="00E34160" w:rsidRDefault="00E34160" w:rsidP="00376AFE"/>
        </w:tc>
      </w:tr>
    </w:tbl>
    <w:p w:rsidR="00E34160" w:rsidRPr="00EE613E" w:rsidRDefault="00E34160" w:rsidP="00E34160">
      <w:pPr>
        <w:rPr>
          <w:sz w:val="20"/>
          <w:szCs w:val="20"/>
        </w:rPr>
      </w:pPr>
    </w:p>
    <w:p w:rsidR="00E34160" w:rsidRDefault="00E34160" w:rsidP="008D24D6">
      <w:pPr>
        <w:rPr>
          <w:sz w:val="20"/>
          <w:szCs w:val="20"/>
        </w:rPr>
      </w:pPr>
    </w:p>
    <w:p w:rsidR="00E34160" w:rsidRPr="008765C2" w:rsidRDefault="00E34160" w:rsidP="008D24D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9A3F18">
        <w:trPr>
          <w:trHeight w:val="405"/>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3348A8" w:rsidRDefault="003453F4" w:rsidP="008D24D6">
      <w:r>
        <w:rPr>
          <w:noProof/>
        </w:rPr>
        <mc:AlternateContent>
          <mc:Choice Requires="wps">
            <w:drawing>
              <wp:anchor distT="0" distB="0" distL="114300" distR="114300" simplePos="0" relativeHeight="251654656" behindDoc="0" locked="0" layoutInCell="1" allowOverlap="1" wp14:anchorId="611BB323" wp14:editId="7EB44251">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711DC5" w:rsidRPr="006A002C" w:rsidRDefault="00711DC5" w:rsidP="00E647F2">
                            <w:pPr>
                              <w:jc w:val="center"/>
                              <w:rPr>
                                <w:b/>
                                <w:sz w:val="20"/>
                                <w:szCs w:val="20"/>
                              </w:rPr>
                            </w:pPr>
                            <w:r w:rsidRPr="006A002C">
                              <w:rPr>
                                <w:b/>
                                <w:sz w:val="20"/>
                                <w:szCs w:val="20"/>
                              </w:rPr>
                              <w:t xml:space="preserve">This document must be submitted in </w:t>
                            </w:r>
                            <w:r>
                              <w:rPr>
                                <w:b/>
                                <w:sz w:val="20"/>
                                <w:szCs w:val="20"/>
                              </w:rPr>
                              <w:t xml:space="preserve">Section </w:t>
                            </w:r>
                            <w:r w:rsidRPr="006A002C">
                              <w:rPr>
                                <w:b/>
                                <w:sz w:val="20"/>
                                <w:szCs w:val="20"/>
                              </w:rPr>
                              <w:t>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711DC5" w:rsidRPr="006A002C" w:rsidRDefault="00711DC5" w:rsidP="00E647F2">
                      <w:pPr>
                        <w:jc w:val="center"/>
                        <w:rPr>
                          <w:b/>
                          <w:sz w:val="20"/>
                          <w:szCs w:val="20"/>
                        </w:rPr>
                      </w:pPr>
                      <w:r w:rsidRPr="006A002C">
                        <w:rPr>
                          <w:b/>
                          <w:sz w:val="20"/>
                          <w:szCs w:val="20"/>
                        </w:rPr>
                        <w:t xml:space="preserve">This document must be submitted in </w:t>
                      </w:r>
                      <w:r>
                        <w:rPr>
                          <w:b/>
                          <w:sz w:val="20"/>
                          <w:szCs w:val="20"/>
                        </w:rPr>
                        <w:t xml:space="preserve">Section </w:t>
                      </w:r>
                      <w:r w:rsidRPr="006A002C">
                        <w:rPr>
                          <w:b/>
                          <w:sz w:val="20"/>
                          <w:szCs w:val="20"/>
                        </w:rPr>
                        <w:t>I</w:t>
                      </w:r>
                      <w:r>
                        <w:rPr>
                          <w:b/>
                          <w:sz w:val="20"/>
                          <w:szCs w:val="20"/>
                        </w:rPr>
                        <w:t>V</w:t>
                      </w:r>
                      <w:r w:rsidRPr="006A002C">
                        <w:rPr>
                          <w:b/>
                          <w:sz w:val="20"/>
                          <w:szCs w:val="20"/>
                        </w:rPr>
                        <w:t xml:space="preserve"> of vendor’s technical proposal</w:t>
                      </w:r>
                    </w:p>
                  </w:txbxContent>
                </v:textbox>
              </v:shape>
            </w:pict>
          </mc:Fallback>
        </mc:AlternateContent>
      </w:r>
    </w:p>
    <w:p w:rsidR="002E02FF" w:rsidRPr="008D24D6" w:rsidRDefault="002E02FF" w:rsidP="008D24D6">
      <w:pPr>
        <w:rPr>
          <w:highlight w:val="cyan"/>
        </w:rPr>
      </w:pPr>
    </w:p>
    <w:p w:rsidR="00F52AE3" w:rsidRDefault="00A43E39" w:rsidP="00173480">
      <w:pPr>
        <w:pStyle w:val="Heading1"/>
        <w:numPr>
          <w:ilvl w:val="0"/>
          <w:numId w:val="0"/>
        </w:numPr>
        <w:jc w:val="center"/>
      </w:pPr>
      <w:r>
        <w:br w:type="page"/>
      </w:r>
    </w:p>
    <w:p w:rsidR="008176D9" w:rsidRDefault="008176D9" w:rsidP="00C66A2D"/>
    <w:p w:rsidR="004E12AA" w:rsidRPr="0036682B" w:rsidRDefault="004E12AA" w:rsidP="004E12AA">
      <w:pPr>
        <w:pStyle w:val="Heading1"/>
        <w:numPr>
          <w:ilvl w:val="0"/>
          <w:numId w:val="0"/>
        </w:numPr>
        <w:jc w:val="center"/>
      </w:pPr>
      <w:bookmarkStart w:id="32" w:name="_Toc491257987"/>
      <w:r w:rsidRPr="0036682B">
        <w:t xml:space="preserve">ATTACHMENT </w:t>
      </w:r>
      <w:r w:rsidR="00376AFE">
        <w:t>B</w:t>
      </w:r>
      <w:r w:rsidR="00B82B0F">
        <w:t xml:space="preserve"> – VENDOR CERTIFICATIONS</w:t>
      </w:r>
      <w:bookmarkEnd w:id="32"/>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Vendor agrees and will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AD0FD9">
        <w:rPr>
          <w:sz w:val="20"/>
          <w:szCs w:val="20"/>
        </w:rPr>
        <w:t>shall</w:t>
      </w:r>
      <w:r w:rsidRPr="00B62724">
        <w:rPr>
          <w:sz w:val="20"/>
          <w:szCs w:val="20"/>
        </w:rPr>
        <w:t xml:space="preserve">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 xml:space="preserve">All conditions and provisions of this </w:t>
      </w:r>
      <w:r w:rsidR="00C6046A">
        <w:rPr>
          <w:sz w:val="20"/>
          <w:szCs w:val="20"/>
        </w:rPr>
        <w:t>RFQ</w:t>
      </w:r>
      <w:r w:rsidRPr="00B62724">
        <w:rPr>
          <w:sz w:val="20"/>
          <w:szCs w:val="20"/>
        </w:rPr>
        <w:t xml:space="preserve"> are deemed to be accepted by the vendor and incorporated by reference in the proposal, except such conditions and provisions that the vendor expressly excludes in the proposal.  Any exclusion </w:t>
      </w:r>
      <w:r w:rsidR="00AD0FD9">
        <w:rPr>
          <w:sz w:val="20"/>
          <w:szCs w:val="20"/>
        </w:rPr>
        <w:t>shall</w:t>
      </w:r>
      <w:r w:rsidRPr="00B62724">
        <w:rPr>
          <w:sz w:val="20"/>
          <w:szCs w:val="20"/>
        </w:rPr>
        <w:t xml:space="preserve">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 xml:space="preserve">Each vendor </w:t>
      </w:r>
      <w:r w:rsidR="00AD0FD9">
        <w:rPr>
          <w:sz w:val="20"/>
          <w:szCs w:val="20"/>
        </w:rPr>
        <w:t>shall</w:t>
      </w:r>
      <w:r w:rsidRPr="00B62724">
        <w:rPr>
          <w:sz w:val="20"/>
          <w:szCs w:val="20"/>
        </w:rPr>
        <w:t xml:space="preserve"> disclose any existing or potential conflict of interest relative to the performance of the contractual services resulting from this </w:t>
      </w:r>
      <w:r w:rsidR="00C6046A">
        <w:rPr>
          <w:sz w:val="20"/>
          <w:szCs w:val="20"/>
        </w:rPr>
        <w:t>RFQ</w:t>
      </w:r>
      <w:r w:rsidRPr="00B62724">
        <w:rPr>
          <w:sz w:val="20"/>
          <w:szCs w:val="20"/>
        </w:rPr>
        <w:t xml:space="preserve">.  Any such relationship that might be perceived or represented as a conflict </w:t>
      </w:r>
      <w:r w:rsidR="00AD0FD9">
        <w:rPr>
          <w:sz w:val="20"/>
          <w:szCs w:val="20"/>
        </w:rPr>
        <w:t>shall</w:t>
      </w:r>
      <w:r w:rsidRPr="00B62724">
        <w:rPr>
          <w:sz w:val="20"/>
          <w:szCs w:val="20"/>
        </w:rPr>
        <w:t xml:space="preserve"> be disclosed.  By submitting a proposal in response to this </w:t>
      </w:r>
      <w:r w:rsidR="00C6046A">
        <w:rPr>
          <w:sz w:val="20"/>
          <w:szCs w:val="20"/>
        </w:rPr>
        <w:t>RFQ</w:t>
      </w:r>
      <w:r w:rsidRPr="00B62724">
        <w:rPr>
          <w:sz w:val="20"/>
          <w:szCs w:val="20"/>
        </w:rPr>
        <w:t>,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 xml:space="preserve">Vendor </w:t>
      </w:r>
      <w:r w:rsidR="00AD0FD9">
        <w:rPr>
          <w:sz w:val="20"/>
          <w:szCs w:val="20"/>
        </w:rPr>
        <w:t>shall</w:t>
      </w:r>
      <w:r>
        <w:rPr>
          <w:sz w:val="20"/>
          <w:szCs w:val="20"/>
        </w:rPr>
        <w:t xml:space="preserve">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 xml:space="preserve">The proposal </w:t>
      </w:r>
      <w:r w:rsidR="00AD0FD9">
        <w:rPr>
          <w:sz w:val="20"/>
          <w:szCs w:val="20"/>
        </w:rPr>
        <w:t>shall</w:t>
      </w:r>
      <w:r w:rsidRPr="00B62724">
        <w:rPr>
          <w:sz w:val="20"/>
          <w:szCs w:val="20"/>
        </w:rPr>
        <w:t xml:space="preserve">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9A3F18">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3453F4">
      <w:r>
        <w:rPr>
          <w:noProof/>
        </w:rPr>
        <mc:AlternateContent>
          <mc:Choice Requires="wps">
            <w:drawing>
              <wp:anchor distT="0" distB="0" distL="114300" distR="114300" simplePos="0" relativeHeight="251657728" behindDoc="0" locked="0" layoutInCell="1" allowOverlap="1" wp14:anchorId="64612040" wp14:editId="7D1F16A1">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711DC5" w:rsidRPr="00A732F4" w:rsidRDefault="00711DC5" w:rsidP="00837E92">
                            <w:pPr>
                              <w:jc w:val="center"/>
                              <w:rPr>
                                <w:b/>
                                <w:sz w:val="22"/>
                                <w:szCs w:val="22"/>
                              </w:rPr>
                            </w:pPr>
                            <w:r w:rsidRPr="00A732F4">
                              <w:rPr>
                                <w:b/>
                                <w:sz w:val="22"/>
                                <w:szCs w:val="22"/>
                              </w:rPr>
                              <w:t xml:space="preserve">This document must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">
                <v:textbox>
                  <w:txbxContent>
                    <w:p w:rsidR="00711DC5" w:rsidRPr="00A732F4" w:rsidRDefault="00711DC5" w:rsidP="00837E92">
                      <w:pPr>
                        <w:jc w:val="center"/>
                        <w:rPr>
                          <w:b/>
                          <w:sz w:val="22"/>
                          <w:szCs w:val="22"/>
                        </w:rPr>
                      </w:pPr>
                      <w:r w:rsidRPr="00A732F4">
                        <w:rPr>
                          <w:b/>
                          <w:sz w:val="22"/>
                          <w:szCs w:val="22"/>
                        </w:rPr>
                        <w:t xml:space="preserve">This document must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BC5DAC" w:rsidRDefault="00BC5DAC" w:rsidP="00BC5DAC">
      <w:pPr>
        <w:pStyle w:val="BodyTextIndent2"/>
        <w:tabs>
          <w:tab w:val="clear" w:pos="720"/>
        </w:tabs>
        <w:spacing w:line="360" w:lineRule="auto"/>
      </w:pPr>
    </w:p>
    <w:p w:rsidR="002E02FF" w:rsidRPr="002B46CD" w:rsidRDefault="00706888" w:rsidP="00706888">
      <w:pPr>
        <w:pStyle w:val="Heading1"/>
        <w:numPr>
          <w:ilvl w:val="0"/>
          <w:numId w:val="0"/>
        </w:numPr>
        <w:jc w:val="center"/>
      </w:pPr>
      <w:bookmarkStart w:id="33" w:name="_Toc491257988"/>
      <w:r w:rsidRPr="002B46CD">
        <w:t xml:space="preserve">ATTACHMENT </w:t>
      </w:r>
      <w:r w:rsidR="00376AFE">
        <w:t>C</w:t>
      </w:r>
      <w:r w:rsidR="00EC2966" w:rsidRPr="002B46CD">
        <w:t xml:space="preserve"> – CONTRACT FORM</w:t>
      </w:r>
      <w:bookmarkEnd w:id="33"/>
    </w:p>
    <w:p w:rsidR="00565290" w:rsidRPr="00EC2966" w:rsidRDefault="00565290" w:rsidP="00A43E39">
      <w:pPr>
        <w:jc w:val="center"/>
        <w:rPr>
          <w:b/>
        </w:rPr>
      </w:pPr>
    </w:p>
    <w:p w:rsidR="00376AFE" w:rsidRPr="00AA4E0C" w:rsidRDefault="00376AFE" w:rsidP="00376AFE"/>
    <w:p w:rsidR="00376AFE" w:rsidRDefault="00376AFE" w:rsidP="00376AFE">
      <w:pPr>
        <w:jc w:val="both"/>
      </w:pPr>
      <w:r>
        <w:t xml:space="preserve">Vendors shall </w:t>
      </w:r>
      <w:r w:rsidRPr="008D24D6">
        <w:t xml:space="preserve">review the terms and conditions </w:t>
      </w:r>
      <w:r>
        <w:t xml:space="preserve">of the </w:t>
      </w:r>
      <w:r w:rsidRPr="008D24D6">
        <w:t>standard contract used by the State for all services of independent contractors.</w:t>
      </w:r>
      <w:r>
        <w:t xml:space="preserve"> </w:t>
      </w:r>
      <w:r w:rsidRPr="008D24D6">
        <w:t xml:space="preserve"> It is not necessary for vendors to complete the </w:t>
      </w:r>
      <w:r>
        <w:t>c</w:t>
      </w:r>
      <w:r w:rsidRPr="008D24D6">
        <w:t xml:space="preserve">ontract </w:t>
      </w:r>
      <w:r>
        <w:t>f</w:t>
      </w:r>
      <w:r w:rsidRPr="008D24D6">
        <w:t>orm with their proposal.</w:t>
      </w:r>
      <w:r>
        <w:t xml:space="preserve">  To review the contract form, click on the following link: </w:t>
      </w:r>
    </w:p>
    <w:p w:rsidR="00376AFE" w:rsidRDefault="00376AFE" w:rsidP="00376AFE">
      <w:pPr>
        <w:jc w:val="center"/>
        <w:rPr>
          <w:sz w:val="22"/>
          <w:szCs w:val="22"/>
        </w:rPr>
      </w:pPr>
    </w:p>
    <w:p w:rsidR="00376AFE" w:rsidRDefault="00376AFE" w:rsidP="00376AFE"/>
    <w:bookmarkStart w:id="34" w:name="_MON_1564977460"/>
    <w:bookmarkEnd w:id="34"/>
    <w:p w:rsidR="00376AFE" w:rsidRDefault="005B3C8E" w:rsidP="005B3C8E">
      <w:pPr>
        <w:jc w:val="center"/>
        <w:rPr>
          <w:sz w:val="22"/>
          <w:szCs w:val="22"/>
        </w:rPr>
      </w:pPr>
      <w:r>
        <w:rPr>
          <w:sz w:val="22"/>
          <w:szCs w:val="22"/>
        </w:rPr>
        <w:object w:dxaOrig="1531" w:dyaOrig="991">
          <v:shape id="_x0000_i1029" type="#_x0000_t75" style="width:76.3pt;height:49.3pt" o:ole="">
            <v:imagedata r:id="rId18" o:title=""/>
          </v:shape>
          <o:OLEObject Type="Embed" ProgID="Word.Document.12" ShapeID="_x0000_i1029" DrawAspect="Icon" ObjectID="_1565154982" r:id="rId19">
            <o:FieldCodes>\s</o:FieldCodes>
          </o:OLEObject>
        </w:object>
      </w:r>
    </w:p>
    <w:p w:rsidR="00376AFE" w:rsidRPr="0085072A" w:rsidRDefault="00376AFE" w:rsidP="00376AFE">
      <w:pPr>
        <w:rPr>
          <w:sz w:val="22"/>
          <w:szCs w:val="22"/>
        </w:rPr>
      </w:pPr>
    </w:p>
    <w:p w:rsidR="00376AFE" w:rsidRDefault="00376AFE" w:rsidP="00376AFE">
      <w:pPr>
        <w:jc w:val="center"/>
        <w:rPr>
          <w:bCs/>
          <w:i/>
          <w:sz w:val="22"/>
        </w:rPr>
      </w:pPr>
      <w:bookmarkStart w:id="35" w:name="_MON_1410588006"/>
      <w:bookmarkStart w:id="36" w:name="_MON_1410758647"/>
      <w:bookmarkStart w:id="37" w:name="_MON_1396076777"/>
      <w:bookmarkEnd w:id="35"/>
      <w:bookmarkEnd w:id="36"/>
      <w:bookmarkEnd w:id="37"/>
      <w:r>
        <w:rPr>
          <w:bCs/>
          <w:i/>
          <w:sz w:val="22"/>
        </w:rPr>
        <w:t>If you are unable to access the contract form, please contact Nevada State Purchasing at</w:t>
      </w:r>
    </w:p>
    <w:p w:rsidR="00376AFE" w:rsidRPr="000909A7" w:rsidRDefault="00CF18C1" w:rsidP="00376AFE">
      <w:pPr>
        <w:jc w:val="center"/>
        <w:rPr>
          <w:bCs/>
          <w:i/>
          <w:sz w:val="22"/>
        </w:rPr>
      </w:pPr>
      <w:hyperlink r:id="rId20" w:history="1">
        <w:r w:rsidR="00376AFE" w:rsidRPr="00E60EA7">
          <w:rPr>
            <w:rStyle w:val="Hyperlink"/>
            <w:i/>
          </w:rPr>
          <w:t>srvpurch@admin.nv.gov</w:t>
        </w:r>
      </w:hyperlink>
      <w:r w:rsidR="00376AFE" w:rsidRPr="00E60EA7">
        <w:rPr>
          <w:bCs/>
          <w:i/>
          <w:sz w:val="22"/>
        </w:rPr>
        <w:t xml:space="preserve"> </w:t>
      </w:r>
      <w:r w:rsidR="00376AFE">
        <w:rPr>
          <w:bCs/>
          <w:i/>
          <w:sz w:val="22"/>
        </w:rPr>
        <w:t>for an emailed copy.</w:t>
      </w:r>
    </w:p>
    <w:p w:rsidR="00376AFE" w:rsidRDefault="00376AFE" w:rsidP="00376AFE">
      <w:pPr>
        <w:jc w:val="both"/>
        <w:rPr>
          <w:bCs/>
          <w:sz w:val="22"/>
        </w:rPr>
      </w:pPr>
    </w:p>
    <w:p w:rsidR="00376AFE" w:rsidRDefault="00376AFE" w:rsidP="008D24D6"/>
    <w:p w:rsidR="006D36FF" w:rsidRDefault="006D36FF" w:rsidP="006D36FF">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Pr="00376AFE" w:rsidRDefault="00AD6AD0" w:rsidP="00AD6AD0">
      <w:pPr>
        <w:jc w:val="center"/>
        <w:rPr>
          <w:spacing w:val="-2"/>
        </w:rPr>
      </w:pPr>
    </w:p>
    <w:p w:rsidR="003117A3" w:rsidRPr="00376AFE" w:rsidRDefault="003117A3" w:rsidP="003117A3">
      <w:pPr>
        <w:pStyle w:val="Heading1"/>
        <w:numPr>
          <w:ilvl w:val="0"/>
          <w:numId w:val="0"/>
        </w:numPr>
        <w:jc w:val="center"/>
      </w:pPr>
      <w:bookmarkStart w:id="38" w:name="_Toc491257989"/>
      <w:r w:rsidRPr="00376AFE">
        <w:t xml:space="preserve">ATTACHMENT </w:t>
      </w:r>
      <w:r w:rsidR="00376AFE" w:rsidRPr="00376AFE">
        <w:t>D</w:t>
      </w:r>
      <w:r w:rsidR="00325A8A" w:rsidRPr="00376AFE">
        <w:t xml:space="preserve"> – INSURANCE SCHEDULE</w:t>
      </w:r>
      <w:r w:rsidR="007C642E" w:rsidRPr="00376AFE">
        <w:t xml:space="preserve"> FOR </w:t>
      </w:r>
      <w:r w:rsidR="00C6046A" w:rsidRPr="00376AFE">
        <w:t>RFQ</w:t>
      </w:r>
      <w:r w:rsidR="00C27AAB" w:rsidRPr="00376AFE">
        <w:t xml:space="preserve"> </w:t>
      </w:r>
      <w:r w:rsidR="00C02627">
        <w:t>3429</w:t>
      </w:r>
      <w:bookmarkEnd w:id="38"/>
    </w:p>
    <w:p w:rsidR="00325A8A" w:rsidRPr="00376AFE" w:rsidRDefault="00325A8A" w:rsidP="003117A3">
      <w:pPr>
        <w:jc w:val="center"/>
        <w:rPr>
          <w:b/>
          <w:i/>
        </w:rPr>
      </w:pPr>
    </w:p>
    <w:p w:rsidR="00376AFE" w:rsidRDefault="00376AFE" w:rsidP="00376AFE">
      <w:pPr>
        <w:jc w:val="both"/>
      </w:pPr>
    </w:p>
    <w:p w:rsidR="00376AFE" w:rsidRDefault="00376AFE" w:rsidP="00376AFE">
      <w:pPr>
        <w:jc w:val="both"/>
      </w:pPr>
      <w:r>
        <w:t xml:space="preserve">Vendors shall </w:t>
      </w:r>
      <w:r w:rsidRPr="008D24D6">
        <w:t xml:space="preserve">review the </w:t>
      </w:r>
      <w:r>
        <w:t>Insurance Schedule</w:t>
      </w:r>
      <w:r w:rsidRPr="008D24D6">
        <w:t xml:space="preserve">, as this </w:t>
      </w:r>
      <w:r>
        <w:t>will be the schedule used for the scope of work identified within the RFQ.</w:t>
      </w:r>
    </w:p>
    <w:p w:rsidR="00376AFE" w:rsidRDefault="00376AFE" w:rsidP="00376AFE">
      <w:pPr>
        <w:jc w:val="both"/>
      </w:pPr>
    </w:p>
    <w:p w:rsidR="00346AF5" w:rsidRDefault="00346AF5" w:rsidP="001F01EF">
      <w:pPr>
        <w:jc w:val="both"/>
      </w:pPr>
    </w:p>
    <w:p w:rsidR="001F01EF" w:rsidRDefault="001F01EF" w:rsidP="001F01EF">
      <w:pPr>
        <w:jc w:val="both"/>
      </w:pPr>
    </w:p>
    <w:p w:rsidR="001F01EF" w:rsidRPr="008D24D6" w:rsidRDefault="001F01EF" w:rsidP="001F01EF">
      <w:pPr>
        <w:jc w:val="both"/>
      </w:pPr>
    </w:p>
    <w:bookmarkStart w:id="39" w:name="_MON_1563794873"/>
    <w:bookmarkEnd w:id="39"/>
    <w:p w:rsidR="001F01EF" w:rsidRDefault="003168D0" w:rsidP="00C02627">
      <w:pPr>
        <w:jc w:val="center"/>
      </w:pPr>
      <w:r>
        <w:object w:dxaOrig="1531" w:dyaOrig="991">
          <v:shape id="_x0000_i1030" type="#_x0000_t75" style="width:76.3pt;height:49.3pt" o:ole="">
            <v:imagedata r:id="rId21" o:title=""/>
          </v:shape>
          <o:OLEObject Type="Embed" ProgID="Word.Document.8" ShapeID="_x0000_i1030" DrawAspect="Icon" ObjectID="_1565154983" r:id="rId22">
            <o:FieldCodes>\s</o:FieldCodes>
          </o:OLEObject>
        </w:object>
      </w:r>
    </w:p>
    <w:p w:rsidR="001F01EF" w:rsidRDefault="001F01EF" w:rsidP="001F01EF"/>
    <w:p w:rsidR="00E60EA7" w:rsidRDefault="00E60EA7" w:rsidP="00E60EA7">
      <w:pPr>
        <w:jc w:val="both"/>
        <w:rPr>
          <w:bCs/>
          <w:sz w:val="22"/>
        </w:rPr>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CF18C1" w:rsidP="00AE03B5">
      <w:pPr>
        <w:jc w:val="center"/>
        <w:rPr>
          <w:bCs/>
          <w:i/>
          <w:sz w:val="22"/>
        </w:rPr>
      </w:pPr>
      <w:hyperlink r:id="rId23"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E60EA7" w:rsidRDefault="00E60EA7" w:rsidP="00E60EA7">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371A7B" w:rsidRPr="00376AFE" w:rsidRDefault="00371A7B" w:rsidP="008D24D6"/>
    <w:p w:rsidR="002E02FF" w:rsidRPr="00376AFE" w:rsidRDefault="00706888" w:rsidP="008C2666">
      <w:pPr>
        <w:pStyle w:val="Heading1"/>
        <w:numPr>
          <w:ilvl w:val="0"/>
          <w:numId w:val="0"/>
        </w:numPr>
        <w:jc w:val="center"/>
      </w:pPr>
      <w:bookmarkStart w:id="40" w:name="_Toc491257990"/>
      <w:r w:rsidRPr="00376AFE">
        <w:t xml:space="preserve">ATTACHMENT </w:t>
      </w:r>
      <w:r w:rsidR="00376AFE" w:rsidRPr="00376AFE">
        <w:t>E</w:t>
      </w:r>
      <w:r w:rsidR="00325A8A" w:rsidRPr="00376AFE">
        <w:t xml:space="preserve"> – REFERENCE QUESTIONNAIRE</w:t>
      </w:r>
      <w:bookmarkEnd w:id="40"/>
    </w:p>
    <w:p w:rsidR="002E02FF" w:rsidRPr="00376AFE" w:rsidRDefault="002E02FF" w:rsidP="008D24D6"/>
    <w:p w:rsidR="00371A7B" w:rsidRPr="008D24D6" w:rsidRDefault="00371A7B" w:rsidP="00371A7B"/>
    <w:p w:rsidR="00371A7B" w:rsidRDefault="00371A7B" w:rsidP="00371A7B">
      <w:pPr>
        <w:jc w:val="both"/>
      </w:pPr>
      <w:r w:rsidRPr="008D24D6">
        <w:t xml:space="preserve">The State of Nevada, as a part of the </w:t>
      </w:r>
      <w:r w:rsidR="00C6046A">
        <w:t>RFQ</w:t>
      </w:r>
      <w:r w:rsidRPr="008D24D6">
        <w:t xml:space="preserve"> process, requires proposing vendors to submit business references as required within this document.  The purpose of these references is to document the experience relevant to the scope of work and provide assistance in the evaluation process. </w:t>
      </w:r>
    </w:p>
    <w:p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F6639">
            <w:pPr>
              <w:jc w:val="both"/>
            </w:pPr>
            <w:r>
              <w:t xml:space="preserve">Proposing vendor or vendor’s proposed subcontractor </w:t>
            </w:r>
            <w:r w:rsidR="00AD0FD9">
              <w:rPr>
                <w:b/>
              </w:rPr>
              <w:t>SHALL</w:t>
            </w:r>
            <w:r>
              <w:t xml:space="preserve"> complete Part A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1F6639">
            <w:pPr>
              <w:jc w:val="both"/>
            </w:pPr>
            <w:r>
              <w:t xml:space="preserve">Proposing vendor </w:t>
            </w:r>
            <w:r w:rsidR="00AD0FD9">
              <w:rPr>
                <w:b/>
              </w:rPr>
              <w:t>SHALL</w:t>
            </w:r>
            <w:r>
              <w:t xml:space="preserve"> send the following Reference Questionnaire to </w:t>
            </w:r>
            <w:r w:rsidRPr="009E1C20">
              <w:rPr>
                <w:b/>
              </w:rPr>
              <w:t>EACH</w:t>
            </w:r>
            <w:r>
              <w:t xml:space="preserve"> business reference listed for completion of Part B, Part C and Part D.</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C02627" w:rsidRDefault="004368DB" w:rsidP="001F6639">
            <w:pPr>
              <w:jc w:val="both"/>
              <w:rPr>
                <w:b/>
                <w:i/>
              </w:rPr>
            </w:pPr>
            <w:r>
              <w:tab/>
              <w:t>Subject:</w:t>
            </w:r>
            <w:r>
              <w:tab/>
            </w:r>
            <w:r w:rsidR="00C6046A" w:rsidRPr="00C02627">
              <w:rPr>
                <w:b/>
                <w:i/>
              </w:rPr>
              <w:t>RFQ</w:t>
            </w:r>
            <w:r w:rsidRPr="00C02627">
              <w:rPr>
                <w:b/>
                <w:i/>
              </w:rPr>
              <w:t xml:space="preserve"> </w:t>
            </w:r>
            <w:r w:rsidR="00C02627" w:rsidRPr="00C02627">
              <w:rPr>
                <w:b/>
                <w:i/>
              </w:rPr>
              <w:t>3429</w:t>
            </w:r>
          </w:p>
          <w:p w:rsidR="00371A7B" w:rsidRDefault="00371A7B" w:rsidP="001F6639">
            <w:pPr>
              <w:jc w:val="both"/>
            </w:pPr>
            <w:r w:rsidRPr="00C02627">
              <w:tab/>
              <w:t>Attention:</w:t>
            </w:r>
            <w:r w:rsidRPr="00C02627">
              <w:tab/>
            </w:r>
            <w:r w:rsidR="000C00B1" w:rsidRPr="00C02627">
              <w:rPr>
                <w:b/>
                <w:i/>
              </w:rPr>
              <w:t>Purchasing Division</w:t>
            </w:r>
          </w:p>
          <w:p w:rsidR="00371A7B" w:rsidRDefault="00371A7B" w:rsidP="001F6639">
            <w:pPr>
              <w:jc w:val="both"/>
            </w:pPr>
            <w:r>
              <w:tab/>
              <w:t>Email:</w:t>
            </w:r>
            <w:r>
              <w:tab/>
            </w:r>
            <w:r>
              <w:tab/>
            </w:r>
            <w:hyperlink r:id="rId24" w:history="1">
              <w:r w:rsidR="00D922D3" w:rsidRPr="00F7114E">
                <w:rPr>
                  <w:rStyle w:val="Hyperlink"/>
                </w:rPr>
                <w:t>rfpdocs@admin.nv.gov</w:t>
              </w:r>
            </w:hyperlink>
            <w:r w:rsidR="00F75777">
              <w:t xml:space="preserve"> </w:t>
            </w:r>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 xml:space="preserve">Please reference the </w:t>
            </w:r>
            <w:r w:rsidR="00C6046A">
              <w:t>RFQ</w:t>
            </w:r>
            <w:r>
              <w:t xml:space="preserve">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9E1C20" w:rsidRDefault="00371A7B" w:rsidP="00E8576F">
            <w:pPr>
              <w:ind w:left="-18"/>
              <w:jc w:val="both"/>
              <w:rPr>
                <w:u w:val="single"/>
              </w:rPr>
            </w:pPr>
            <w:r>
              <w:t xml:space="preserve">The completed Reference Questionnaire </w:t>
            </w:r>
            <w:r w:rsidR="00AD0FD9">
              <w:rPr>
                <w:b/>
              </w:rPr>
              <w:t>SHALL</w:t>
            </w:r>
            <w:r>
              <w:t xml:space="preserve"> be received </w:t>
            </w:r>
            <w:r w:rsidRPr="00346AF5">
              <w:rPr>
                <w:b/>
                <w:i/>
              </w:rPr>
              <w:t xml:space="preserve">no later than 4:30 PM PT </w:t>
            </w:r>
            <w:r w:rsidR="00E8576F">
              <w:rPr>
                <w:b/>
                <w:i/>
              </w:rPr>
              <w:t>September 20, 2017</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 xml:space="preserve">Questions regarding the Reference Questionnaire or process </w:t>
            </w:r>
            <w:r w:rsidR="00AD0FD9">
              <w:t>shall</w:t>
            </w:r>
            <w:r>
              <w:t xml:space="preserve"> be directed to the individual identified on the </w:t>
            </w:r>
            <w:r w:rsidR="00C6046A">
              <w:t>RFQ</w:t>
            </w:r>
            <w:r>
              <w:t xml:space="preserve">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1F6639" w:rsidRDefault="001F6639" w:rsidP="006C1EB2">
      <w:pPr>
        <w:jc w:val="both"/>
      </w:pPr>
    </w:p>
    <w:p w:rsidR="00BD1A37" w:rsidRPr="008D24D6" w:rsidRDefault="00BD1A37" w:rsidP="00BD1A37">
      <w:pPr>
        <w:jc w:val="both"/>
      </w:pPr>
    </w:p>
    <w:bookmarkStart w:id="41" w:name="_MON_1564815750"/>
    <w:bookmarkEnd w:id="41"/>
    <w:p w:rsidR="00BD1A37" w:rsidRDefault="00A313C5" w:rsidP="00A313C5">
      <w:pPr>
        <w:jc w:val="center"/>
      </w:pPr>
      <w:r>
        <w:object w:dxaOrig="1531" w:dyaOrig="991">
          <v:shape id="_x0000_i1031" type="#_x0000_t75" style="width:76.3pt;height:49.3pt" o:ole="">
            <v:imagedata r:id="rId25" o:title=""/>
          </v:shape>
          <o:OLEObject Type="Embed" ProgID="Word.Document.8" ShapeID="_x0000_i1031" DrawAspect="Icon" ObjectID="_1565154984" r:id="rId26">
            <o:FieldCodes>\s</o:FieldCodes>
          </o:OLEObject>
        </w:object>
      </w:r>
    </w:p>
    <w:p w:rsidR="001F6639" w:rsidRDefault="001F6639" w:rsidP="006C1EB2">
      <w:pPr>
        <w:jc w:val="both"/>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CF18C1" w:rsidP="00AE03B5">
      <w:pPr>
        <w:jc w:val="center"/>
        <w:rPr>
          <w:bCs/>
          <w:i/>
          <w:sz w:val="22"/>
        </w:rPr>
      </w:pPr>
      <w:hyperlink r:id="rId27"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E60EA7" w:rsidRDefault="00E60EA7" w:rsidP="00E60EA7">
      <w:pPr>
        <w:jc w:val="both"/>
        <w:rPr>
          <w:bCs/>
          <w:sz w:val="22"/>
        </w:rPr>
      </w:pPr>
    </w:p>
    <w:p w:rsidR="001A7C18" w:rsidRDefault="001A7C18" w:rsidP="008D24D6"/>
    <w:p w:rsidR="00C67EF5" w:rsidRDefault="00C67EF5">
      <w:r>
        <w:br w:type="page"/>
      </w:r>
    </w:p>
    <w:p w:rsidR="00C67EF5" w:rsidRPr="00376AFE" w:rsidRDefault="00C67EF5" w:rsidP="008D24D6"/>
    <w:p w:rsidR="0026003D" w:rsidRPr="00376AFE" w:rsidRDefault="0026003D" w:rsidP="008C2666">
      <w:pPr>
        <w:pStyle w:val="Heading1"/>
        <w:numPr>
          <w:ilvl w:val="0"/>
          <w:numId w:val="0"/>
        </w:numPr>
        <w:jc w:val="center"/>
      </w:pPr>
      <w:bookmarkStart w:id="42" w:name="_Toc491257991"/>
      <w:r w:rsidRPr="00376AFE">
        <w:t xml:space="preserve">ATTACHMENT </w:t>
      </w:r>
      <w:r w:rsidR="00376AFE" w:rsidRPr="00376AFE">
        <w:t>F</w:t>
      </w:r>
      <w:r w:rsidR="005E6546" w:rsidRPr="00376AFE">
        <w:t xml:space="preserve"> – PROPOSED STAFF RESUME</w:t>
      </w:r>
      <w:bookmarkEnd w:id="42"/>
    </w:p>
    <w:p w:rsidR="0026003D" w:rsidRPr="00376AFE" w:rsidRDefault="0026003D" w:rsidP="0026003D">
      <w:pPr>
        <w:jc w:val="center"/>
        <w:rPr>
          <w:b/>
          <w:bCs/>
        </w:rPr>
      </w:pPr>
    </w:p>
    <w:p w:rsidR="004379A7" w:rsidRDefault="004379A7" w:rsidP="0026003D">
      <w:pPr>
        <w:jc w:val="center"/>
        <w:rPr>
          <w:b/>
          <w:bCs/>
          <w:sz w:val="22"/>
        </w:rPr>
      </w:pPr>
    </w:p>
    <w:p w:rsidR="0026003D" w:rsidRPr="002E425C" w:rsidRDefault="0026003D" w:rsidP="00300A38">
      <w:pPr>
        <w:jc w:val="both"/>
        <w:rPr>
          <w:bCs/>
          <w:iCs/>
        </w:rPr>
      </w:pPr>
      <w:r w:rsidRPr="002E425C">
        <w:rPr>
          <w:bCs/>
          <w:iCs/>
        </w:rPr>
        <w:t xml:space="preserve">A resume </w:t>
      </w:r>
      <w:r w:rsidR="00AD0FD9">
        <w:rPr>
          <w:bCs/>
          <w:iCs/>
        </w:rPr>
        <w:t>shall</w:t>
      </w:r>
      <w:r w:rsidRPr="002E425C">
        <w:rPr>
          <w:bCs/>
          <w:iCs/>
        </w:rPr>
        <w:t xml:space="preserve"> be completed for all</w:t>
      </w:r>
      <w:r>
        <w:rPr>
          <w:bCs/>
          <w:iCs/>
        </w:rPr>
        <w:t xml:space="preserve"> </w:t>
      </w:r>
      <w:r w:rsidRPr="002E425C">
        <w:rPr>
          <w:bCs/>
          <w:iCs/>
        </w:rPr>
        <w:t>proposed prime contractor staff and</w:t>
      </w:r>
      <w:r>
        <w:rPr>
          <w:bCs/>
          <w:iCs/>
        </w:rPr>
        <w:t xml:space="preserve"> </w:t>
      </w:r>
      <w:r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F97C67" w:rsidRDefault="00F97C67" w:rsidP="0026003D">
      <w:pPr>
        <w:jc w:val="center"/>
      </w:pPr>
    </w:p>
    <w:p w:rsidR="00F97C67" w:rsidRDefault="00A26711" w:rsidP="0026003D">
      <w:pPr>
        <w:jc w:val="center"/>
      </w:pPr>
      <w:r>
        <w:object w:dxaOrig="1533" w:dyaOrig="992">
          <v:shape id="_x0000_i1032" type="#_x0000_t75" style="width:76.3pt;height:49.3pt" o:ole="">
            <v:imagedata r:id="rId28" o:title=""/>
          </v:shape>
          <o:OLEObject Type="Embed" ProgID="Word.Document.8" ShapeID="_x0000_i1032" DrawAspect="Icon" ObjectID="_1565154985" r:id="rId29">
            <o:FieldCodes>\s</o:FieldCodes>
          </o:OLEObject>
        </w:object>
      </w:r>
    </w:p>
    <w:p w:rsidR="00F97C67" w:rsidRDefault="00F97C67" w:rsidP="00E60EA7"/>
    <w:p w:rsidR="00F97C67" w:rsidRDefault="00F97C67" w:rsidP="00E60EA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CF18C1" w:rsidP="00AE03B5">
      <w:pPr>
        <w:jc w:val="center"/>
        <w:rPr>
          <w:bCs/>
          <w:i/>
          <w:sz w:val="22"/>
        </w:rPr>
      </w:pPr>
      <w:hyperlink r:id="rId30"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B43BEA" w:rsidRDefault="00B43BEA" w:rsidP="00B43BEA">
      <w:pPr>
        <w:jc w:val="both"/>
        <w:rPr>
          <w:bCs/>
          <w:sz w:val="22"/>
        </w:rPr>
      </w:pPr>
    </w:p>
    <w:p w:rsidR="004379A7" w:rsidRDefault="004379A7" w:rsidP="0026003D">
      <w:pPr>
        <w:jc w:val="center"/>
      </w:pPr>
      <w:r>
        <w:br w:type="page"/>
      </w:r>
    </w:p>
    <w:p w:rsidR="00CB2638" w:rsidRPr="00376AFE" w:rsidRDefault="00CB2638" w:rsidP="003D0E00"/>
    <w:p w:rsidR="005E6546" w:rsidRPr="00376AFE" w:rsidRDefault="00B31C5B" w:rsidP="00A26711">
      <w:pPr>
        <w:pStyle w:val="Heading1"/>
        <w:numPr>
          <w:ilvl w:val="0"/>
          <w:numId w:val="0"/>
        </w:numPr>
        <w:jc w:val="center"/>
        <w:rPr>
          <w:bCs/>
          <w:iCs/>
        </w:rPr>
      </w:pPr>
      <w:bookmarkStart w:id="43" w:name="_Toc491257992"/>
      <w:r w:rsidRPr="00376AFE">
        <w:t xml:space="preserve">ATTACHMENT </w:t>
      </w:r>
      <w:r w:rsidR="00376AFE" w:rsidRPr="00376AFE">
        <w:t>G</w:t>
      </w:r>
      <w:r w:rsidR="005E6546" w:rsidRPr="00376AFE">
        <w:t xml:space="preserve"> – </w:t>
      </w:r>
      <w:r w:rsidR="00A26711" w:rsidRPr="00376AFE">
        <w:t>COST SCHEDULE</w:t>
      </w:r>
      <w:bookmarkEnd w:id="43"/>
    </w:p>
    <w:p w:rsidR="00A26711" w:rsidRPr="00376AFE" w:rsidRDefault="00A26711" w:rsidP="00B31C5B">
      <w:pPr>
        <w:jc w:val="both"/>
        <w:rPr>
          <w:bCs/>
          <w:iCs/>
        </w:rPr>
      </w:pPr>
    </w:p>
    <w:p w:rsidR="00A26711" w:rsidRPr="007E22FD" w:rsidRDefault="00A26711" w:rsidP="00A26711">
      <w:pPr>
        <w:rPr>
          <w:sz w:val="22"/>
          <w:szCs w:val="22"/>
        </w:rPr>
      </w:pPr>
    </w:p>
    <w:p w:rsidR="00A26711" w:rsidRPr="007E22FD" w:rsidRDefault="00A26711" w:rsidP="00A26711">
      <w:pPr>
        <w:rPr>
          <w:bCs/>
          <w:sz w:val="22"/>
          <w:szCs w:val="22"/>
        </w:rPr>
      </w:pPr>
    </w:p>
    <w:p w:rsidR="00A26711" w:rsidRPr="007E22FD" w:rsidRDefault="00A26711" w:rsidP="00A26711">
      <w:pPr>
        <w:rPr>
          <w:bCs/>
          <w:sz w:val="22"/>
          <w:szCs w:val="22"/>
        </w:rPr>
      </w:pPr>
    </w:p>
    <w:p w:rsidR="007E22FD" w:rsidRPr="008D24D6" w:rsidRDefault="007E22FD" w:rsidP="007E22FD">
      <w:pPr>
        <w:jc w:val="both"/>
      </w:pPr>
    </w:p>
    <w:bookmarkStart w:id="44" w:name="_MON_1563794955"/>
    <w:bookmarkEnd w:id="44"/>
    <w:p w:rsidR="007E22FD" w:rsidRDefault="00F72FAD" w:rsidP="0052573A">
      <w:pPr>
        <w:jc w:val="center"/>
      </w:pPr>
      <w:r>
        <w:object w:dxaOrig="1531" w:dyaOrig="991">
          <v:shape id="_x0000_i1033" type="#_x0000_t75" style="width:76.3pt;height:49.3pt" o:ole="">
            <v:imagedata r:id="rId31" o:title=""/>
          </v:shape>
          <o:OLEObject Type="Embed" ProgID="Word.Document.12" ShapeID="_x0000_i1033" DrawAspect="Icon" ObjectID="_1565154986" r:id="rId32">
            <o:FieldCodes>\s</o:FieldCodes>
          </o:OLEObject>
        </w:object>
      </w:r>
    </w:p>
    <w:bookmarkStart w:id="45" w:name="_MON_1564815185"/>
    <w:bookmarkEnd w:id="45"/>
    <w:p w:rsidR="007A0B44" w:rsidRDefault="00F72FAD" w:rsidP="0052573A">
      <w:pPr>
        <w:jc w:val="center"/>
      </w:pPr>
      <w:r>
        <w:object w:dxaOrig="1531" w:dyaOrig="991">
          <v:shape id="_x0000_i1034" type="#_x0000_t75" style="width:76.3pt;height:49.3pt" o:ole="">
            <v:imagedata r:id="rId33" o:title=""/>
          </v:shape>
          <o:OLEObject Type="Embed" ProgID="Word.Document.8" ShapeID="_x0000_i1034" DrawAspect="Icon" ObjectID="_1565154987" r:id="rId34">
            <o:FieldCodes>\s</o:FieldCodes>
          </o:OLEObject>
        </w:object>
      </w:r>
    </w:p>
    <w:p w:rsidR="00C13631" w:rsidRPr="007E22FD" w:rsidRDefault="00C13631" w:rsidP="00B36184">
      <w:pPr>
        <w:jc w:val="both"/>
        <w:rPr>
          <w:b/>
          <w:i/>
          <w:sz w:val="22"/>
          <w:szCs w:val="22"/>
        </w:rPr>
      </w:pPr>
    </w:p>
    <w:p w:rsidR="00E60EA7" w:rsidRPr="007E22FD" w:rsidRDefault="00E60EA7" w:rsidP="00B36184">
      <w:pPr>
        <w:jc w:val="both"/>
        <w:rPr>
          <w:b/>
          <w:i/>
          <w:sz w:val="22"/>
          <w:szCs w:val="22"/>
        </w:rPr>
      </w:pPr>
    </w:p>
    <w:p w:rsidR="00E60EA7" w:rsidRPr="007E22FD" w:rsidRDefault="00E60EA7" w:rsidP="00B36184">
      <w:pPr>
        <w:jc w:val="both"/>
        <w:rPr>
          <w:b/>
          <w:i/>
          <w:sz w:val="22"/>
          <w:szCs w:val="22"/>
        </w:rPr>
      </w:pPr>
    </w:p>
    <w:p w:rsidR="00AE03B5" w:rsidRPr="007E22FD" w:rsidRDefault="00AE03B5" w:rsidP="00AE03B5">
      <w:pPr>
        <w:rPr>
          <w:sz w:val="22"/>
          <w:szCs w:val="22"/>
        </w:rPr>
      </w:pPr>
    </w:p>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CF18C1" w:rsidP="00AE03B5">
      <w:pPr>
        <w:jc w:val="center"/>
        <w:rPr>
          <w:bCs/>
          <w:i/>
          <w:sz w:val="22"/>
        </w:rPr>
      </w:pPr>
      <w:hyperlink r:id="rId35"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8176D9" w:rsidRDefault="008176D9">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pPr>
        <w:rPr>
          <w:bCs/>
          <w:sz w:val="22"/>
        </w:rPr>
      </w:pPr>
    </w:p>
    <w:p w:rsidR="003168D0" w:rsidRDefault="003168D0" w:rsidP="003168D0">
      <w:pPr>
        <w:pStyle w:val="Heading1"/>
        <w:numPr>
          <w:ilvl w:val="0"/>
          <w:numId w:val="0"/>
        </w:numPr>
        <w:jc w:val="center"/>
      </w:pPr>
      <w:bookmarkStart w:id="46" w:name="_Toc491257993"/>
      <w:r w:rsidRPr="00376AFE">
        <w:lastRenderedPageBreak/>
        <w:t xml:space="preserve">ATTACHMENT </w:t>
      </w:r>
      <w:r>
        <w:t>H</w:t>
      </w:r>
      <w:r w:rsidRPr="00376AFE">
        <w:t xml:space="preserve"> – </w:t>
      </w:r>
      <w:r>
        <w:t>QUARTERLY REPORT FOR COURT REPORTING</w:t>
      </w:r>
      <w:bookmarkEnd w:id="46"/>
    </w:p>
    <w:p w:rsidR="003168D0" w:rsidRDefault="003168D0" w:rsidP="003168D0"/>
    <w:p w:rsidR="003168D0" w:rsidRDefault="003168D0" w:rsidP="003168D0"/>
    <w:p w:rsidR="003168D0" w:rsidRDefault="003168D0" w:rsidP="003168D0"/>
    <w:p w:rsidR="003168D0" w:rsidRDefault="003168D0" w:rsidP="003168D0"/>
    <w:bookmarkStart w:id="47" w:name="_MON_1565000031"/>
    <w:bookmarkEnd w:id="47"/>
    <w:p w:rsidR="00B11045" w:rsidRDefault="00B11045" w:rsidP="00B11045">
      <w:pPr>
        <w:jc w:val="center"/>
      </w:pPr>
      <w:r>
        <w:object w:dxaOrig="1531" w:dyaOrig="991">
          <v:shape id="_x0000_i1035" type="#_x0000_t75" style="width:76.3pt;height:49.3pt" o:ole="">
            <v:imagedata r:id="rId36" o:title=""/>
          </v:shape>
          <o:OLEObject Type="Embed" ProgID="Word.Document.8" ShapeID="_x0000_i1035" DrawAspect="Icon" ObjectID="_1565154988" r:id="rId37">
            <o:FieldCodes>\s</o:FieldCodes>
          </o:OLEObject>
        </w:object>
      </w:r>
    </w:p>
    <w:p w:rsidR="00B11045" w:rsidRDefault="00B11045" w:rsidP="003168D0"/>
    <w:p w:rsidR="003168D0" w:rsidRPr="003168D0" w:rsidRDefault="003168D0" w:rsidP="003168D0"/>
    <w:p w:rsidR="003168D0" w:rsidRDefault="003168D0">
      <w:pPr>
        <w:rPr>
          <w:bCs/>
          <w:sz w:val="22"/>
        </w:rPr>
      </w:pPr>
    </w:p>
    <w:p w:rsidR="00B11045" w:rsidRDefault="00B11045">
      <w:pPr>
        <w:rPr>
          <w:bCs/>
          <w:sz w:val="22"/>
        </w:rPr>
      </w:pPr>
    </w:p>
    <w:p w:rsidR="00B11045" w:rsidRPr="00112738" w:rsidRDefault="00B11045" w:rsidP="00B11045">
      <w:pPr>
        <w:jc w:val="center"/>
        <w:rPr>
          <w:i/>
          <w:sz w:val="22"/>
          <w:szCs w:val="22"/>
        </w:rPr>
      </w:pPr>
      <w:r>
        <w:rPr>
          <w:i/>
          <w:sz w:val="22"/>
          <w:szCs w:val="22"/>
        </w:rPr>
        <w:t>To open the document, double click on the icon.</w:t>
      </w:r>
    </w:p>
    <w:p w:rsidR="00B11045" w:rsidRDefault="00B11045" w:rsidP="00B11045">
      <w:pPr>
        <w:jc w:val="both"/>
        <w:rPr>
          <w:bCs/>
          <w:sz w:val="22"/>
        </w:rPr>
      </w:pPr>
    </w:p>
    <w:p w:rsidR="00B11045" w:rsidRDefault="00B11045" w:rsidP="00B11045">
      <w:pPr>
        <w:jc w:val="center"/>
        <w:rPr>
          <w:bCs/>
          <w:i/>
          <w:sz w:val="22"/>
        </w:rPr>
      </w:pPr>
      <w:r>
        <w:rPr>
          <w:bCs/>
          <w:i/>
          <w:sz w:val="22"/>
        </w:rPr>
        <w:t>If you are unable to access the above inserted file</w:t>
      </w:r>
    </w:p>
    <w:p w:rsidR="00B11045" w:rsidRDefault="00B11045" w:rsidP="00B11045">
      <w:pPr>
        <w:jc w:val="center"/>
        <w:rPr>
          <w:bCs/>
          <w:i/>
          <w:sz w:val="22"/>
        </w:rPr>
      </w:pPr>
      <w:proofErr w:type="gramStart"/>
      <w:r>
        <w:rPr>
          <w:bCs/>
          <w:i/>
          <w:sz w:val="22"/>
        </w:rPr>
        <w:t>once</w:t>
      </w:r>
      <w:proofErr w:type="gramEnd"/>
      <w:r>
        <w:rPr>
          <w:bCs/>
          <w:i/>
          <w:sz w:val="22"/>
        </w:rPr>
        <w:t xml:space="preserve"> you have doubled clicked on the icon,</w:t>
      </w:r>
    </w:p>
    <w:p w:rsidR="00B11045" w:rsidRDefault="00B11045" w:rsidP="00B11045">
      <w:pPr>
        <w:jc w:val="center"/>
        <w:rPr>
          <w:bCs/>
          <w:i/>
          <w:sz w:val="22"/>
        </w:rPr>
      </w:pPr>
      <w:proofErr w:type="gramStart"/>
      <w:r>
        <w:rPr>
          <w:bCs/>
          <w:i/>
          <w:sz w:val="22"/>
        </w:rPr>
        <w:t>please</w:t>
      </w:r>
      <w:proofErr w:type="gramEnd"/>
      <w:r>
        <w:rPr>
          <w:bCs/>
          <w:i/>
          <w:sz w:val="22"/>
        </w:rPr>
        <w:t xml:space="preserve"> contact Nevada State Purchasing at</w:t>
      </w:r>
    </w:p>
    <w:p w:rsidR="00B11045" w:rsidRPr="000909A7" w:rsidRDefault="00CF18C1" w:rsidP="00B11045">
      <w:pPr>
        <w:jc w:val="center"/>
        <w:rPr>
          <w:bCs/>
          <w:i/>
          <w:sz w:val="22"/>
        </w:rPr>
      </w:pPr>
      <w:hyperlink r:id="rId38" w:history="1">
        <w:proofErr w:type="gramStart"/>
        <w:r w:rsidR="00B11045" w:rsidRPr="00E60EA7">
          <w:rPr>
            <w:rStyle w:val="Hyperlink"/>
            <w:i/>
          </w:rPr>
          <w:t>srvpurch@admin.nv.gov</w:t>
        </w:r>
      </w:hyperlink>
      <w:r w:rsidR="00B11045" w:rsidRPr="00E60EA7">
        <w:rPr>
          <w:bCs/>
          <w:i/>
          <w:sz w:val="22"/>
        </w:rPr>
        <w:t xml:space="preserve"> </w:t>
      </w:r>
      <w:r w:rsidR="00B11045">
        <w:rPr>
          <w:bCs/>
          <w:i/>
          <w:sz w:val="22"/>
        </w:rPr>
        <w:t>for an emailed copy.</w:t>
      </w:r>
      <w:proofErr w:type="gramEnd"/>
    </w:p>
    <w:p w:rsidR="00B11045" w:rsidRDefault="00B11045">
      <w:pPr>
        <w:rPr>
          <w:bCs/>
          <w:sz w:val="22"/>
        </w:rPr>
      </w:pPr>
    </w:p>
    <w:sectPr w:rsidR="00B11045" w:rsidSect="00C67EF5">
      <w:footerReference w:type="default" r:id="rId39"/>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C5" w:rsidRDefault="00711DC5">
      <w:r>
        <w:separator/>
      </w:r>
    </w:p>
  </w:endnote>
  <w:endnote w:type="continuationSeparator" w:id="0">
    <w:p w:rsidR="00711DC5" w:rsidRDefault="0071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5" w:rsidRDefault="00711DC5" w:rsidP="00C67EF5">
    <w:pPr>
      <w:pStyle w:val="Footer"/>
      <w:pBdr>
        <w:top w:val="single" w:sz="4" w:space="1" w:color="auto"/>
      </w:pBdr>
      <w:tabs>
        <w:tab w:val="clear" w:pos="4320"/>
        <w:tab w:val="clear" w:pos="8640"/>
        <w:tab w:val="center" w:pos="5040"/>
        <w:tab w:val="right" w:pos="10080"/>
      </w:tabs>
    </w:pPr>
    <w:r>
      <w:rPr>
        <w:i/>
        <w:sz w:val="20"/>
      </w:rPr>
      <w:t>Court Reporting Services</w:t>
    </w:r>
    <w:r>
      <w:rPr>
        <w:i/>
        <w:sz w:val="20"/>
      </w:rPr>
      <w:tab/>
      <w:t>RFQ 3429</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CF18C1">
      <w:rPr>
        <w:i/>
        <w:noProof/>
        <w:sz w:val="20"/>
      </w:rPr>
      <w:t>1</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CF18C1">
      <w:rPr>
        <w:i/>
        <w:noProof/>
        <w:sz w:val="20"/>
      </w:rPr>
      <w:t>38</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C5" w:rsidRDefault="00711DC5">
      <w:r>
        <w:separator/>
      </w:r>
    </w:p>
  </w:footnote>
  <w:footnote w:type="continuationSeparator" w:id="0">
    <w:p w:rsidR="00711DC5" w:rsidRDefault="00711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1">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4">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1">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FB1CC2"/>
    <w:multiLevelType w:val="multilevel"/>
    <w:tmpl w:val="4AFE6C44"/>
    <w:lvl w:ilvl="0">
      <w:start w:val="8"/>
      <w:numFmt w:val="decimal"/>
      <w:lvlText w:val=""/>
      <w:lvlJc w:val="left"/>
      <w:pPr>
        <w:tabs>
          <w:tab w:val="num" w:pos="360"/>
        </w:tabs>
        <w:ind w:left="360" w:hanging="360"/>
      </w:pPr>
      <w:rPr>
        <w:rFonts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4">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8">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9">
    <w:nsid w:val="63C12B9C"/>
    <w:multiLevelType w:val="multilevel"/>
    <w:tmpl w:val="0494F646"/>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10"/>
        </w:tabs>
        <w:ind w:left="81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8">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7"/>
  </w:num>
  <w:num w:numId="4">
    <w:abstractNumId w:val="27"/>
  </w:num>
  <w:num w:numId="5">
    <w:abstractNumId w:val="29"/>
  </w:num>
  <w:num w:numId="6">
    <w:abstractNumId w:val="36"/>
  </w:num>
  <w:num w:numId="7">
    <w:abstractNumId w:val="14"/>
  </w:num>
  <w:num w:numId="8">
    <w:abstractNumId w:val="25"/>
  </w:num>
  <w:num w:numId="9">
    <w:abstractNumId w:val="35"/>
  </w:num>
  <w:num w:numId="10">
    <w:abstractNumId w:val="18"/>
  </w:num>
  <w:num w:numId="11">
    <w:abstractNumId w:val="38"/>
  </w:num>
  <w:num w:numId="12">
    <w:abstractNumId w:val="13"/>
  </w:num>
  <w:num w:numId="13">
    <w:abstractNumId w:val="33"/>
  </w:num>
  <w:num w:numId="14">
    <w:abstractNumId w:val="32"/>
  </w:num>
  <w:num w:numId="15">
    <w:abstractNumId w:val="1"/>
  </w:num>
  <w:num w:numId="16">
    <w:abstractNumId w:val="8"/>
  </w:num>
  <w:num w:numId="17">
    <w:abstractNumId w:val="21"/>
  </w:num>
  <w:num w:numId="18">
    <w:abstractNumId w:val="30"/>
  </w:num>
  <w:num w:numId="19">
    <w:abstractNumId w:val="15"/>
  </w:num>
  <w:num w:numId="20">
    <w:abstractNumId w:val="9"/>
  </w:num>
  <w:num w:numId="21">
    <w:abstractNumId w:val="10"/>
  </w:num>
  <w:num w:numId="22">
    <w:abstractNumId w:val="20"/>
  </w:num>
  <w:num w:numId="23">
    <w:abstractNumId w:val="26"/>
  </w:num>
  <w:num w:numId="24">
    <w:abstractNumId w:val="0"/>
  </w:num>
  <w:num w:numId="25">
    <w:abstractNumId w:val="31"/>
  </w:num>
  <w:num w:numId="26">
    <w:abstractNumId w:val="12"/>
  </w:num>
  <w:num w:numId="27">
    <w:abstractNumId w:val="6"/>
  </w:num>
  <w:num w:numId="28">
    <w:abstractNumId w:val="7"/>
  </w:num>
  <w:num w:numId="29">
    <w:abstractNumId w:val="3"/>
  </w:num>
  <w:num w:numId="30">
    <w:abstractNumId w:val="28"/>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
  </w:num>
  <w:num w:numId="36">
    <w:abstractNumId w:val="5"/>
  </w:num>
  <w:num w:numId="37">
    <w:abstractNumId w:val="19"/>
  </w:num>
  <w:num w:numId="38">
    <w:abstractNumId w:val="17"/>
  </w:num>
  <w:num w:numId="39">
    <w:abstractNumId w:val="34"/>
  </w:num>
  <w:num w:numId="40">
    <w:abstractNumId w:val="1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4491"/>
    <w:rsid w:val="00005988"/>
    <w:rsid w:val="00006702"/>
    <w:rsid w:val="000106CC"/>
    <w:rsid w:val="00011E4F"/>
    <w:rsid w:val="00012D29"/>
    <w:rsid w:val="00013598"/>
    <w:rsid w:val="00014F7B"/>
    <w:rsid w:val="000157FF"/>
    <w:rsid w:val="00017A3D"/>
    <w:rsid w:val="00017CE1"/>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B3"/>
    <w:rsid w:val="000370C5"/>
    <w:rsid w:val="0003773A"/>
    <w:rsid w:val="000425F2"/>
    <w:rsid w:val="00042972"/>
    <w:rsid w:val="00042E6F"/>
    <w:rsid w:val="00042EA9"/>
    <w:rsid w:val="0004416F"/>
    <w:rsid w:val="00045E65"/>
    <w:rsid w:val="000465C3"/>
    <w:rsid w:val="00047256"/>
    <w:rsid w:val="000473F6"/>
    <w:rsid w:val="00050024"/>
    <w:rsid w:val="0005014A"/>
    <w:rsid w:val="00052E81"/>
    <w:rsid w:val="00053027"/>
    <w:rsid w:val="0005408F"/>
    <w:rsid w:val="000549D6"/>
    <w:rsid w:val="00054FEA"/>
    <w:rsid w:val="00056D61"/>
    <w:rsid w:val="00062840"/>
    <w:rsid w:val="00062A31"/>
    <w:rsid w:val="00064A25"/>
    <w:rsid w:val="0006531E"/>
    <w:rsid w:val="00065A48"/>
    <w:rsid w:val="00070AF2"/>
    <w:rsid w:val="00072232"/>
    <w:rsid w:val="000723C8"/>
    <w:rsid w:val="00072693"/>
    <w:rsid w:val="00074D4D"/>
    <w:rsid w:val="00076D84"/>
    <w:rsid w:val="00077955"/>
    <w:rsid w:val="00080967"/>
    <w:rsid w:val="00082441"/>
    <w:rsid w:val="00082E7B"/>
    <w:rsid w:val="00083D79"/>
    <w:rsid w:val="0009147D"/>
    <w:rsid w:val="0009196F"/>
    <w:rsid w:val="00091A0B"/>
    <w:rsid w:val="000926B6"/>
    <w:rsid w:val="00092F73"/>
    <w:rsid w:val="00093856"/>
    <w:rsid w:val="00095235"/>
    <w:rsid w:val="00095829"/>
    <w:rsid w:val="00096226"/>
    <w:rsid w:val="000A0C32"/>
    <w:rsid w:val="000A1BF4"/>
    <w:rsid w:val="000A2FE4"/>
    <w:rsid w:val="000A3183"/>
    <w:rsid w:val="000A3921"/>
    <w:rsid w:val="000B0830"/>
    <w:rsid w:val="000B11C4"/>
    <w:rsid w:val="000B2C15"/>
    <w:rsid w:val="000B331F"/>
    <w:rsid w:val="000B3A8E"/>
    <w:rsid w:val="000B3E82"/>
    <w:rsid w:val="000B465E"/>
    <w:rsid w:val="000B4A41"/>
    <w:rsid w:val="000B5135"/>
    <w:rsid w:val="000B59D0"/>
    <w:rsid w:val="000B742B"/>
    <w:rsid w:val="000B743A"/>
    <w:rsid w:val="000C00B1"/>
    <w:rsid w:val="000C0435"/>
    <w:rsid w:val="000C099C"/>
    <w:rsid w:val="000C0B88"/>
    <w:rsid w:val="000C0ED1"/>
    <w:rsid w:val="000C123D"/>
    <w:rsid w:val="000C256B"/>
    <w:rsid w:val="000C278A"/>
    <w:rsid w:val="000C3511"/>
    <w:rsid w:val="000C4F1C"/>
    <w:rsid w:val="000C53F2"/>
    <w:rsid w:val="000C64B9"/>
    <w:rsid w:val="000C65B2"/>
    <w:rsid w:val="000C6DBA"/>
    <w:rsid w:val="000C77D5"/>
    <w:rsid w:val="000C7CE0"/>
    <w:rsid w:val="000D0AD5"/>
    <w:rsid w:val="000D1F31"/>
    <w:rsid w:val="000D3C97"/>
    <w:rsid w:val="000D421B"/>
    <w:rsid w:val="000D45FD"/>
    <w:rsid w:val="000D518E"/>
    <w:rsid w:val="000D55C2"/>
    <w:rsid w:val="000D68BA"/>
    <w:rsid w:val="000D6D41"/>
    <w:rsid w:val="000D6F02"/>
    <w:rsid w:val="000D77EC"/>
    <w:rsid w:val="000E0BBD"/>
    <w:rsid w:val="000E0BDC"/>
    <w:rsid w:val="000E133E"/>
    <w:rsid w:val="000E1B6D"/>
    <w:rsid w:val="000E219B"/>
    <w:rsid w:val="000E2D9B"/>
    <w:rsid w:val="000E3461"/>
    <w:rsid w:val="000E3FB2"/>
    <w:rsid w:val="000E47A2"/>
    <w:rsid w:val="000E649C"/>
    <w:rsid w:val="000E7CD5"/>
    <w:rsid w:val="000F062C"/>
    <w:rsid w:val="000F06DD"/>
    <w:rsid w:val="000F0B8E"/>
    <w:rsid w:val="000F19A6"/>
    <w:rsid w:val="000F2FA4"/>
    <w:rsid w:val="000F3693"/>
    <w:rsid w:val="000F3789"/>
    <w:rsid w:val="000F3D59"/>
    <w:rsid w:val="000F4E9C"/>
    <w:rsid w:val="000F5B00"/>
    <w:rsid w:val="000F62EE"/>
    <w:rsid w:val="000F6522"/>
    <w:rsid w:val="000F6A1A"/>
    <w:rsid w:val="000F74B9"/>
    <w:rsid w:val="001002D6"/>
    <w:rsid w:val="00100E95"/>
    <w:rsid w:val="0010175D"/>
    <w:rsid w:val="00101D1B"/>
    <w:rsid w:val="00102097"/>
    <w:rsid w:val="0010236E"/>
    <w:rsid w:val="001032E2"/>
    <w:rsid w:val="00103F4B"/>
    <w:rsid w:val="00104A23"/>
    <w:rsid w:val="00105F61"/>
    <w:rsid w:val="00106E1D"/>
    <w:rsid w:val="0010780A"/>
    <w:rsid w:val="00112738"/>
    <w:rsid w:val="0011343E"/>
    <w:rsid w:val="00115B21"/>
    <w:rsid w:val="00116A57"/>
    <w:rsid w:val="001170C3"/>
    <w:rsid w:val="00120438"/>
    <w:rsid w:val="0012253D"/>
    <w:rsid w:val="001227BA"/>
    <w:rsid w:val="00123D44"/>
    <w:rsid w:val="00123E83"/>
    <w:rsid w:val="00124974"/>
    <w:rsid w:val="001249B4"/>
    <w:rsid w:val="001258F4"/>
    <w:rsid w:val="00126A8D"/>
    <w:rsid w:val="00127A46"/>
    <w:rsid w:val="00127B71"/>
    <w:rsid w:val="00130BF5"/>
    <w:rsid w:val="001311D9"/>
    <w:rsid w:val="0013125B"/>
    <w:rsid w:val="001315C6"/>
    <w:rsid w:val="00132283"/>
    <w:rsid w:val="00134F15"/>
    <w:rsid w:val="0013613C"/>
    <w:rsid w:val="001363A2"/>
    <w:rsid w:val="00137FC0"/>
    <w:rsid w:val="00140A36"/>
    <w:rsid w:val="001417AF"/>
    <w:rsid w:val="00145B72"/>
    <w:rsid w:val="00145DA7"/>
    <w:rsid w:val="00146142"/>
    <w:rsid w:val="00150A15"/>
    <w:rsid w:val="00151194"/>
    <w:rsid w:val="00151B7B"/>
    <w:rsid w:val="00151DE0"/>
    <w:rsid w:val="0015312C"/>
    <w:rsid w:val="00153384"/>
    <w:rsid w:val="001543B4"/>
    <w:rsid w:val="001544E9"/>
    <w:rsid w:val="00154BE2"/>
    <w:rsid w:val="00154C8A"/>
    <w:rsid w:val="001553B8"/>
    <w:rsid w:val="00155AE3"/>
    <w:rsid w:val="00155B56"/>
    <w:rsid w:val="00156B99"/>
    <w:rsid w:val="00156DF4"/>
    <w:rsid w:val="00157C6F"/>
    <w:rsid w:val="00157FBA"/>
    <w:rsid w:val="00160875"/>
    <w:rsid w:val="00160DA6"/>
    <w:rsid w:val="00164467"/>
    <w:rsid w:val="00164A30"/>
    <w:rsid w:val="001666A8"/>
    <w:rsid w:val="00167819"/>
    <w:rsid w:val="00167E2C"/>
    <w:rsid w:val="00167E84"/>
    <w:rsid w:val="001701D3"/>
    <w:rsid w:val="0017074E"/>
    <w:rsid w:val="001708DE"/>
    <w:rsid w:val="00170AF1"/>
    <w:rsid w:val="001719DF"/>
    <w:rsid w:val="00171AA2"/>
    <w:rsid w:val="001723A7"/>
    <w:rsid w:val="001724F4"/>
    <w:rsid w:val="00173480"/>
    <w:rsid w:val="0017390E"/>
    <w:rsid w:val="00173AC0"/>
    <w:rsid w:val="00174640"/>
    <w:rsid w:val="00176775"/>
    <w:rsid w:val="0017732B"/>
    <w:rsid w:val="00182C15"/>
    <w:rsid w:val="00183D0B"/>
    <w:rsid w:val="00184677"/>
    <w:rsid w:val="001850FF"/>
    <w:rsid w:val="00185E2B"/>
    <w:rsid w:val="00186654"/>
    <w:rsid w:val="0018776A"/>
    <w:rsid w:val="00190277"/>
    <w:rsid w:val="00193B71"/>
    <w:rsid w:val="00194630"/>
    <w:rsid w:val="00194724"/>
    <w:rsid w:val="00194739"/>
    <w:rsid w:val="00194D84"/>
    <w:rsid w:val="00196338"/>
    <w:rsid w:val="001A0800"/>
    <w:rsid w:val="001A0C0C"/>
    <w:rsid w:val="001A22C8"/>
    <w:rsid w:val="001A26E5"/>
    <w:rsid w:val="001A2F86"/>
    <w:rsid w:val="001A3004"/>
    <w:rsid w:val="001A49DA"/>
    <w:rsid w:val="001A4B54"/>
    <w:rsid w:val="001A5FCE"/>
    <w:rsid w:val="001A67C5"/>
    <w:rsid w:val="001A6C71"/>
    <w:rsid w:val="001A7C18"/>
    <w:rsid w:val="001B2302"/>
    <w:rsid w:val="001B2591"/>
    <w:rsid w:val="001B43B0"/>
    <w:rsid w:val="001B44EA"/>
    <w:rsid w:val="001B4A24"/>
    <w:rsid w:val="001B4CD8"/>
    <w:rsid w:val="001B597F"/>
    <w:rsid w:val="001B74F5"/>
    <w:rsid w:val="001B770F"/>
    <w:rsid w:val="001C31F7"/>
    <w:rsid w:val="001C4B9D"/>
    <w:rsid w:val="001C5573"/>
    <w:rsid w:val="001C5E78"/>
    <w:rsid w:val="001C6491"/>
    <w:rsid w:val="001C66FC"/>
    <w:rsid w:val="001C7DF5"/>
    <w:rsid w:val="001D03BA"/>
    <w:rsid w:val="001D0BAF"/>
    <w:rsid w:val="001D0C40"/>
    <w:rsid w:val="001D35CD"/>
    <w:rsid w:val="001D4322"/>
    <w:rsid w:val="001D4FE2"/>
    <w:rsid w:val="001D6970"/>
    <w:rsid w:val="001E00BF"/>
    <w:rsid w:val="001E2A96"/>
    <w:rsid w:val="001E2C93"/>
    <w:rsid w:val="001E3489"/>
    <w:rsid w:val="001E383F"/>
    <w:rsid w:val="001E3E0A"/>
    <w:rsid w:val="001E3F05"/>
    <w:rsid w:val="001E460E"/>
    <w:rsid w:val="001E4F0E"/>
    <w:rsid w:val="001E52CE"/>
    <w:rsid w:val="001E5F3B"/>
    <w:rsid w:val="001E64AF"/>
    <w:rsid w:val="001E70BD"/>
    <w:rsid w:val="001E77A5"/>
    <w:rsid w:val="001F01EF"/>
    <w:rsid w:val="001F1781"/>
    <w:rsid w:val="001F443C"/>
    <w:rsid w:val="001F6639"/>
    <w:rsid w:val="001F77A2"/>
    <w:rsid w:val="001F77B3"/>
    <w:rsid w:val="00200C7E"/>
    <w:rsid w:val="00200CFB"/>
    <w:rsid w:val="00201385"/>
    <w:rsid w:val="00202FBA"/>
    <w:rsid w:val="00203664"/>
    <w:rsid w:val="0020569C"/>
    <w:rsid w:val="0020695E"/>
    <w:rsid w:val="00206D96"/>
    <w:rsid w:val="00210C7F"/>
    <w:rsid w:val="0021125B"/>
    <w:rsid w:val="00211DC5"/>
    <w:rsid w:val="0021204D"/>
    <w:rsid w:val="00212932"/>
    <w:rsid w:val="00212AA0"/>
    <w:rsid w:val="00215D73"/>
    <w:rsid w:val="00216AB6"/>
    <w:rsid w:val="002201A2"/>
    <w:rsid w:val="00220230"/>
    <w:rsid w:val="0022196B"/>
    <w:rsid w:val="00222713"/>
    <w:rsid w:val="00224D05"/>
    <w:rsid w:val="002251E4"/>
    <w:rsid w:val="00225716"/>
    <w:rsid w:val="00226751"/>
    <w:rsid w:val="00227C1C"/>
    <w:rsid w:val="002326E3"/>
    <w:rsid w:val="00233070"/>
    <w:rsid w:val="0023367B"/>
    <w:rsid w:val="00233914"/>
    <w:rsid w:val="00240E28"/>
    <w:rsid w:val="00242D64"/>
    <w:rsid w:val="00242FBC"/>
    <w:rsid w:val="00243915"/>
    <w:rsid w:val="00245D08"/>
    <w:rsid w:val="00247068"/>
    <w:rsid w:val="0024790A"/>
    <w:rsid w:val="00247F6D"/>
    <w:rsid w:val="0025046E"/>
    <w:rsid w:val="00251155"/>
    <w:rsid w:val="0025161F"/>
    <w:rsid w:val="00251FDE"/>
    <w:rsid w:val="00253226"/>
    <w:rsid w:val="00254A96"/>
    <w:rsid w:val="00255673"/>
    <w:rsid w:val="00255A26"/>
    <w:rsid w:val="0026003D"/>
    <w:rsid w:val="00260E27"/>
    <w:rsid w:val="0026140D"/>
    <w:rsid w:val="00262C28"/>
    <w:rsid w:val="00262DB5"/>
    <w:rsid w:val="00263A6B"/>
    <w:rsid w:val="00264D82"/>
    <w:rsid w:val="0026544A"/>
    <w:rsid w:val="00267B2E"/>
    <w:rsid w:val="00267F26"/>
    <w:rsid w:val="0027122C"/>
    <w:rsid w:val="00271556"/>
    <w:rsid w:val="00271794"/>
    <w:rsid w:val="00273134"/>
    <w:rsid w:val="00273B71"/>
    <w:rsid w:val="002742DE"/>
    <w:rsid w:val="00276EE7"/>
    <w:rsid w:val="00280C57"/>
    <w:rsid w:val="002812EC"/>
    <w:rsid w:val="002815DD"/>
    <w:rsid w:val="00281776"/>
    <w:rsid w:val="002817F8"/>
    <w:rsid w:val="00282C7C"/>
    <w:rsid w:val="002838F5"/>
    <w:rsid w:val="0028417D"/>
    <w:rsid w:val="002852BB"/>
    <w:rsid w:val="002856C9"/>
    <w:rsid w:val="00285B35"/>
    <w:rsid w:val="00286B28"/>
    <w:rsid w:val="002901F8"/>
    <w:rsid w:val="0029231A"/>
    <w:rsid w:val="0029346B"/>
    <w:rsid w:val="00293539"/>
    <w:rsid w:val="00293ADF"/>
    <w:rsid w:val="00294134"/>
    <w:rsid w:val="002945AE"/>
    <w:rsid w:val="00295E5D"/>
    <w:rsid w:val="00295EA7"/>
    <w:rsid w:val="00296142"/>
    <w:rsid w:val="0029695D"/>
    <w:rsid w:val="00297006"/>
    <w:rsid w:val="00297B31"/>
    <w:rsid w:val="002A0220"/>
    <w:rsid w:val="002A1F2F"/>
    <w:rsid w:val="002A2019"/>
    <w:rsid w:val="002A207E"/>
    <w:rsid w:val="002A7287"/>
    <w:rsid w:val="002A7732"/>
    <w:rsid w:val="002A7E09"/>
    <w:rsid w:val="002B05A1"/>
    <w:rsid w:val="002B1D34"/>
    <w:rsid w:val="002B2EE0"/>
    <w:rsid w:val="002B3A59"/>
    <w:rsid w:val="002B46CD"/>
    <w:rsid w:val="002B5622"/>
    <w:rsid w:val="002B72A2"/>
    <w:rsid w:val="002C0589"/>
    <w:rsid w:val="002C2371"/>
    <w:rsid w:val="002C2B45"/>
    <w:rsid w:val="002C4425"/>
    <w:rsid w:val="002C5961"/>
    <w:rsid w:val="002C7EC3"/>
    <w:rsid w:val="002D23D2"/>
    <w:rsid w:val="002D25B6"/>
    <w:rsid w:val="002D2BCD"/>
    <w:rsid w:val="002D39F1"/>
    <w:rsid w:val="002D7491"/>
    <w:rsid w:val="002D7BAB"/>
    <w:rsid w:val="002D7C9C"/>
    <w:rsid w:val="002E02FF"/>
    <w:rsid w:val="002E0A2A"/>
    <w:rsid w:val="002E0C09"/>
    <w:rsid w:val="002E0C24"/>
    <w:rsid w:val="002E16EB"/>
    <w:rsid w:val="002E1FE8"/>
    <w:rsid w:val="002E4236"/>
    <w:rsid w:val="002E5E42"/>
    <w:rsid w:val="002E6D08"/>
    <w:rsid w:val="002E741F"/>
    <w:rsid w:val="002E7C5A"/>
    <w:rsid w:val="002F0859"/>
    <w:rsid w:val="002F0A63"/>
    <w:rsid w:val="002F0B70"/>
    <w:rsid w:val="002F1BB2"/>
    <w:rsid w:val="002F2737"/>
    <w:rsid w:val="002F2A09"/>
    <w:rsid w:val="002F30D1"/>
    <w:rsid w:val="002F4330"/>
    <w:rsid w:val="002F4391"/>
    <w:rsid w:val="002F454E"/>
    <w:rsid w:val="002F6DC6"/>
    <w:rsid w:val="00300A38"/>
    <w:rsid w:val="00301CB6"/>
    <w:rsid w:val="00303CE8"/>
    <w:rsid w:val="00304385"/>
    <w:rsid w:val="00305FBB"/>
    <w:rsid w:val="00306739"/>
    <w:rsid w:val="00306F3C"/>
    <w:rsid w:val="00306F55"/>
    <w:rsid w:val="00307AC1"/>
    <w:rsid w:val="003106A3"/>
    <w:rsid w:val="00310BC2"/>
    <w:rsid w:val="00310D64"/>
    <w:rsid w:val="00310FC1"/>
    <w:rsid w:val="003117A3"/>
    <w:rsid w:val="003134EF"/>
    <w:rsid w:val="00314B19"/>
    <w:rsid w:val="003168D0"/>
    <w:rsid w:val="00316CB3"/>
    <w:rsid w:val="0032014A"/>
    <w:rsid w:val="00321282"/>
    <w:rsid w:val="00322468"/>
    <w:rsid w:val="00322688"/>
    <w:rsid w:val="00324B40"/>
    <w:rsid w:val="00325A8A"/>
    <w:rsid w:val="00326288"/>
    <w:rsid w:val="00326740"/>
    <w:rsid w:val="00327B8A"/>
    <w:rsid w:val="00332844"/>
    <w:rsid w:val="00332F78"/>
    <w:rsid w:val="003332E2"/>
    <w:rsid w:val="00333A2B"/>
    <w:rsid w:val="00334716"/>
    <w:rsid w:val="003348A8"/>
    <w:rsid w:val="00334B76"/>
    <w:rsid w:val="003352A2"/>
    <w:rsid w:val="00335503"/>
    <w:rsid w:val="003356D3"/>
    <w:rsid w:val="00340394"/>
    <w:rsid w:val="003416C1"/>
    <w:rsid w:val="00341C99"/>
    <w:rsid w:val="003426BB"/>
    <w:rsid w:val="00342980"/>
    <w:rsid w:val="00343CE4"/>
    <w:rsid w:val="003442A8"/>
    <w:rsid w:val="003453F4"/>
    <w:rsid w:val="00345908"/>
    <w:rsid w:val="0034603D"/>
    <w:rsid w:val="00346AF5"/>
    <w:rsid w:val="00347820"/>
    <w:rsid w:val="00347925"/>
    <w:rsid w:val="00347D7D"/>
    <w:rsid w:val="00353CFA"/>
    <w:rsid w:val="00354982"/>
    <w:rsid w:val="00356ECE"/>
    <w:rsid w:val="00357553"/>
    <w:rsid w:val="00357868"/>
    <w:rsid w:val="00360D76"/>
    <w:rsid w:val="00361BFE"/>
    <w:rsid w:val="00364531"/>
    <w:rsid w:val="0036547E"/>
    <w:rsid w:val="00366749"/>
    <w:rsid w:val="0036682B"/>
    <w:rsid w:val="00366DE0"/>
    <w:rsid w:val="003671F3"/>
    <w:rsid w:val="00367290"/>
    <w:rsid w:val="00367A96"/>
    <w:rsid w:val="003710AF"/>
    <w:rsid w:val="00371363"/>
    <w:rsid w:val="00371A7B"/>
    <w:rsid w:val="00371B04"/>
    <w:rsid w:val="00372BB1"/>
    <w:rsid w:val="00372CCE"/>
    <w:rsid w:val="0037321E"/>
    <w:rsid w:val="00375931"/>
    <w:rsid w:val="00376546"/>
    <w:rsid w:val="00376AFE"/>
    <w:rsid w:val="003779D2"/>
    <w:rsid w:val="00377B67"/>
    <w:rsid w:val="003817D0"/>
    <w:rsid w:val="00383155"/>
    <w:rsid w:val="00383D8D"/>
    <w:rsid w:val="003841F0"/>
    <w:rsid w:val="00385AB0"/>
    <w:rsid w:val="00386521"/>
    <w:rsid w:val="003917CD"/>
    <w:rsid w:val="00393DA4"/>
    <w:rsid w:val="0039576C"/>
    <w:rsid w:val="0039641B"/>
    <w:rsid w:val="00397B49"/>
    <w:rsid w:val="003A0004"/>
    <w:rsid w:val="003A188E"/>
    <w:rsid w:val="003A20AF"/>
    <w:rsid w:val="003A268C"/>
    <w:rsid w:val="003A2A6E"/>
    <w:rsid w:val="003A3D4D"/>
    <w:rsid w:val="003A4140"/>
    <w:rsid w:val="003A4284"/>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1C03"/>
    <w:rsid w:val="003C2A31"/>
    <w:rsid w:val="003C2BB5"/>
    <w:rsid w:val="003C3D26"/>
    <w:rsid w:val="003C3F1E"/>
    <w:rsid w:val="003C4465"/>
    <w:rsid w:val="003C4C1C"/>
    <w:rsid w:val="003C72C1"/>
    <w:rsid w:val="003C7D2D"/>
    <w:rsid w:val="003D0E00"/>
    <w:rsid w:val="003D2D7C"/>
    <w:rsid w:val="003D2F6C"/>
    <w:rsid w:val="003D301B"/>
    <w:rsid w:val="003D3E07"/>
    <w:rsid w:val="003D4561"/>
    <w:rsid w:val="003D47A3"/>
    <w:rsid w:val="003D58A2"/>
    <w:rsid w:val="003D5B7B"/>
    <w:rsid w:val="003D617E"/>
    <w:rsid w:val="003D74B2"/>
    <w:rsid w:val="003D7D60"/>
    <w:rsid w:val="003E249B"/>
    <w:rsid w:val="003E4264"/>
    <w:rsid w:val="003E6B35"/>
    <w:rsid w:val="003E7508"/>
    <w:rsid w:val="003E76DB"/>
    <w:rsid w:val="003E7ADE"/>
    <w:rsid w:val="003F05AB"/>
    <w:rsid w:val="003F256B"/>
    <w:rsid w:val="003F2A05"/>
    <w:rsid w:val="003F3949"/>
    <w:rsid w:val="003F437E"/>
    <w:rsid w:val="003F45D5"/>
    <w:rsid w:val="003F556A"/>
    <w:rsid w:val="003F6A89"/>
    <w:rsid w:val="003F6FC8"/>
    <w:rsid w:val="00400694"/>
    <w:rsid w:val="00400848"/>
    <w:rsid w:val="004008F1"/>
    <w:rsid w:val="0040285E"/>
    <w:rsid w:val="0040439D"/>
    <w:rsid w:val="0040500E"/>
    <w:rsid w:val="004056D8"/>
    <w:rsid w:val="00405904"/>
    <w:rsid w:val="00406203"/>
    <w:rsid w:val="00411577"/>
    <w:rsid w:val="00411E38"/>
    <w:rsid w:val="00414907"/>
    <w:rsid w:val="00415147"/>
    <w:rsid w:val="00415483"/>
    <w:rsid w:val="004172E8"/>
    <w:rsid w:val="00417905"/>
    <w:rsid w:val="00420317"/>
    <w:rsid w:val="00420401"/>
    <w:rsid w:val="00420468"/>
    <w:rsid w:val="00422AE5"/>
    <w:rsid w:val="00422F9A"/>
    <w:rsid w:val="0042365A"/>
    <w:rsid w:val="00423F10"/>
    <w:rsid w:val="004250CF"/>
    <w:rsid w:val="00425E01"/>
    <w:rsid w:val="00427510"/>
    <w:rsid w:val="00427CCB"/>
    <w:rsid w:val="00430879"/>
    <w:rsid w:val="004308E3"/>
    <w:rsid w:val="00430EC9"/>
    <w:rsid w:val="00432213"/>
    <w:rsid w:val="004325E8"/>
    <w:rsid w:val="00434B29"/>
    <w:rsid w:val="004353EB"/>
    <w:rsid w:val="00435611"/>
    <w:rsid w:val="00436005"/>
    <w:rsid w:val="004368DB"/>
    <w:rsid w:val="00436A92"/>
    <w:rsid w:val="0043755F"/>
    <w:rsid w:val="004379A7"/>
    <w:rsid w:val="00441A06"/>
    <w:rsid w:val="00442243"/>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75D4"/>
    <w:rsid w:val="00461566"/>
    <w:rsid w:val="00461992"/>
    <w:rsid w:val="004628AC"/>
    <w:rsid w:val="00463D6B"/>
    <w:rsid w:val="00464E84"/>
    <w:rsid w:val="004661A4"/>
    <w:rsid w:val="00470626"/>
    <w:rsid w:val="00472ADB"/>
    <w:rsid w:val="0047408A"/>
    <w:rsid w:val="004743CF"/>
    <w:rsid w:val="00477090"/>
    <w:rsid w:val="00477101"/>
    <w:rsid w:val="0047743B"/>
    <w:rsid w:val="00477A4B"/>
    <w:rsid w:val="00477FC2"/>
    <w:rsid w:val="00480793"/>
    <w:rsid w:val="004810D0"/>
    <w:rsid w:val="00481F58"/>
    <w:rsid w:val="00483A47"/>
    <w:rsid w:val="00483D34"/>
    <w:rsid w:val="00484A36"/>
    <w:rsid w:val="00485176"/>
    <w:rsid w:val="00487C96"/>
    <w:rsid w:val="00490D4E"/>
    <w:rsid w:val="00490D6B"/>
    <w:rsid w:val="004920C1"/>
    <w:rsid w:val="00494F12"/>
    <w:rsid w:val="0049564C"/>
    <w:rsid w:val="0049587B"/>
    <w:rsid w:val="0049597D"/>
    <w:rsid w:val="00496EAF"/>
    <w:rsid w:val="00497FCC"/>
    <w:rsid w:val="00497FFA"/>
    <w:rsid w:val="004A0BE1"/>
    <w:rsid w:val="004A193B"/>
    <w:rsid w:val="004A30BA"/>
    <w:rsid w:val="004A31DE"/>
    <w:rsid w:val="004A3769"/>
    <w:rsid w:val="004A3D8A"/>
    <w:rsid w:val="004A553A"/>
    <w:rsid w:val="004A615D"/>
    <w:rsid w:val="004A64DF"/>
    <w:rsid w:val="004A653F"/>
    <w:rsid w:val="004A6C2D"/>
    <w:rsid w:val="004A709B"/>
    <w:rsid w:val="004A752D"/>
    <w:rsid w:val="004A787A"/>
    <w:rsid w:val="004A79DB"/>
    <w:rsid w:val="004B050B"/>
    <w:rsid w:val="004B06D6"/>
    <w:rsid w:val="004B0881"/>
    <w:rsid w:val="004B1851"/>
    <w:rsid w:val="004B2A27"/>
    <w:rsid w:val="004B37FB"/>
    <w:rsid w:val="004B428E"/>
    <w:rsid w:val="004B44FD"/>
    <w:rsid w:val="004B45D8"/>
    <w:rsid w:val="004B4C4C"/>
    <w:rsid w:val="004B53D8"/>
    <w:rsid w:val="004B705A"/>
    <w:rsid w:val="004B73E7"/>
    <w:rsid w:val="004C0131"/>
    <w:rsid w:val="004C086C"/>
    <w:rsid w:val="004C0C8F"/>
    <w:rsid w:val="004C0E13"/>
    <w:rsid w:val="004C16D5"/>
    <w:rsid w:val="004C37EA"/>
    <w:rsid w:val="004C674E"/>
    <w:rsid w:val="004D0129"/>
    <w:rsid w:val="004D0324"/>
    <w:rsid w:val="004D1B1E"/>
    <w:rsid w:val="004D1CAF"/>
    <w:rsid w:val="004D2B3E"/>
    <w:rsid w:val="004D392A"/>
    <w:rsid w:val="004D4295"/>
    <w:rsid w:val="004D59A4"/>
    <w:rsid w:val="004D5ADC"/>
    <w:rsid w:val="004D617F"/>
    <w:rsid w:val="004D6797"/>
    <w:rsid w:val="004E0593"/>
    <w:rsid w:val="004E12AA"/>
    <w:rsid w:val="004E2614"/>
    <w:rsid w:val="004E2693"/>
    <w:rsid w:val="004E2F91"/>
    <w:rsid w:val="004E380F"/>
    <w:rsid w:val="004E587F"/>
    <w:rsid w:val="004E5975"/>
    <w:rsid w:val="004F0928"/>
    <w:rsid w:val="004F09C9"/>
    <w:rsid w:val="004F27F1"/>
    <w:rsid w:val="004F31A3"/>
    <w:rsid w:val="004F3750"/>
    <w:rsid w:val="004F3796"/>
    <w:rsid w:val="004F3D4C"/>
    <w:rsid w:val="004F4786"/>
    <w:rsid w:val="004F5D46"/>
    <w:rsid w:val="004F6C22"/>
    <w:rsid w:val="0050007F"/>
    <w:rsid w:val="00500B3D"/>
    <w:rsid w:val="00500F6E"/>
    <w:rsid w:val="00500F82"/>
    <w:rsid w:val="005013F1"/>
    <w:rsid w:val="00501EE9"/>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7CB"/>
    <w:rsid w:val="005118EF"/>
    <w:rsid w:val="00511A64"/>
    <w:rsid w:val="00511B97"/>
    <w:rsid w:val="00511DB8"/>
    <w:rsid w:val="005121BE"/>
    <w:rsid w:val="005126C5"/>
    <w:rsid w:val="00512946"/>
    <w:rsid w:val="005131C3"/>
    <w:rsid w:val="005147EA"/>
    <w:rsid w:val="00515209"/>
    <w:rsid w:val="00515537"/>
    <w:rsid w:val="0051645D"/>
    <w:rsid w:val="005170A5"/>
    <w:rsid w:val="00521175"/>
    <w:rsid w:val="00521E39"/>
    <w:rsid w:val="00522C86"/>
    <w:rsid w:val="005232FE"/>
    <w:rsid w:val="00523C15"/>
    <w:rsid w:val="00524336"/>
    <w:rsid w:val="00524670"/>
    <w:rsid w:val="0052573A"/>
    <w:rsid w:val="005269E7"/>
    <w:rsid w:val="0052776E"/>
    <w:rsid w:val="00527880"/>
    <w:rsid w:val="00530140"/>
    <w:rsid w:val="005301DD"/>
    <w:rsid w:val="00530589"/>
    <w:rsid w:val="0053210C"/>
    <w:rsid w:val="005326FC"/>
    <w:rsid w:val="00532B48"/>
    <w:rsid w:val="00532F5F"/>
    <w:rsid w:val="0053304C"/>
    <w:rsid w:val="00533384"/>
    <w:rsid w:val="00534219"/>
    <w:rsid w:val="005351D4"/>
    <w:rsid w:val="00536172"/>
    <w:rsid w:val="00536612"/>
    <w:rsid w:val="00540036"/>
    <w:rsid w:val="0054079F"/>
    <w:rsid w:val="00540B95"/>
    <w:rsid w:val="00541008"/>
    <w:rsid w:val="005413C7"/>
    <w:rsid w:val="0054164F"/>
    <w:rsid w:val="005445C5"/>
    <w:rsid w:val="00544774"/>
    <w:rsid w:val="00544BC5"/>
    <w:rsid w:val="00545CF1"/>
    <w:rsid w:val="00545E36"/>
    <w:rsid w:val="00546D25"/>
    <w:rsid w:val="00547642"/>
    <w:rsid w:val="00550451"/>
    <w:rsid w:val="00550B9D"/>
    <w:rsid w:val="00551CB7"/>
    <w:rsid w:val="005529C4"/>
    <w:rsid w:val="00554F39"/>
    <w:rsid w:val="00554F55"/>
    <w:rsid w:val="00555CB6"/>
    <w:rsid w:val="00556DE8"/>
    <w:rsid w:val="0055751A"/>
    <w:rsid w:val="00560949"/>
    <w:rsid w:val="00560FB3"/>
    <w:rsid w:val="0056106D"/>
    <w:rsid w:val="005610D2"/>
    <w:rsid w:val="005629AE"/>
    <w:rsid w:val="0056471A"/>
    <w:rsid w:val="00565290"/>
    <w:rsid w:val="00565CF6"/>
    <w:rsid w:val="005666C9"/>
    <w:rsid w:val="00566E1A"/>
    <w:rsid w:val="005703D3"/>
    <w:rsid w:val="00572096"/>
    <w:rsid w:val="005741F9"/>
    <w:rsid w:val="0057474C"/>
    <w:rsid w:val="00574921"/>
    <w:rsid w:val="005755D2"/>
    <w:rsid w:val="00575C73"/>
    <w:rsid w:val="0057746A"/>
    <w:rsid w:val="00580F09"/>
    <w:rsid w:val="00581340"/>
    <w:rsid w:val="005817A4"/>
    <w:rsid w:val="005824B1"/>
    <w:rsid w:val="005851B9"/>
    <w:rsid w:val="005853E2"/>
    <w:rsid w:val="00586109"/>
    <w:rsid w:val="0058619B"/>
    <w:rsid w:val="00587C7E"/>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71"/>
    <w:rsid w:val="005B3C8E"/>
    <w:rsid w:val="005B4652"/>
    <w:rsid w:val="005B5097"/>
    <w:rsid w:val="005B5F2E"/>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C5D"/>
    <w:rsid w:val="005D1F93"/>
    <w:rsid w:val="005D2FB9"/>
    <w:rsid w:val="005D46DA"/>
    <w:rsid w:val="005D4736"/>
    <w:rsid w:val="005D65CC"/>
    <w:rsid w:val="005D7DC3"/>
    <w:rsid w:val="005E03E2"/>
    <w:rsid w:val="005E05FB"/>
    <w:rsid w:val="005E09AD"/>
    <w:rsid w:val="005E0CA0"/>
    <w:rsid w:val="005E0FC4"/>
    <w:rsid w:val="005E37FA"/>
    <w:rsid w:val="005E43AB"/>
    <w:rsid w:val="005E5DEE"/>
    <w:rsid w:val="005E6546"/>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F59"/>
    <w:rsid w:val="00604AC1"/>
    <w:rsid w:val="00605C53"/>
    <w:rsid w:val="006063D6"/>
    <w:rsid w:val="00607100"/>
    <w:rsid w:val="00610263"/>
    <w:rsid w:val="006116CE"/>
    <w:rsid w:val="00612A18"/>
    <w:rsid w:val="00614E1D"/>
    <w:rsid w:val="00614EE9"/>
    <w:rsid w:val="00615094"/>
    <w:rsid w:val="00615B92"/>
    <w:rsid w:val="006201A7"/>
    <w:rsid w:val="0062057C"/>
    <w:rsid w:val="0062253D"/>
    <w:rsid w:val="006241DA"/>
    <w:rsid w:val="00624BC1"/>
    <w:rsid w:val="00625728"/>
    <w:rsid w:val="0062600C"/>
    <w:rsid w:val="0062662E"/>
    <w:rsid w:val="00627DE6"/>
    <w:rsid w:val="00633D3F"/>
    <w:rsid w:val="00633E7C"/>
    <w:rsid w:val="00633EC5"/>
    <w:rsid w:val="0063404B"/>
    <w:rsid w:val="00634684"/>
    <w:rsid w:val="00634EC1"/>
    <w:rsid w:val="006350FD"/>
    <w:rsid w:val="0063598E"/>
    <w:rsid w:val="00636FC8"/>
    <w:rsid w:val="00637891"/>
    <w:rsid w:val="006410AB"/>
    <w:rsid w:val="00641259"/>
    <w:rsid w:val="00642303"/>
    <w:rsid w:val="00642FD0"/>
    <w:rsid w:val="00644D8D"/>
    <w:rsid w:val="00644E1D"/>
    <w:rsid w:val="00645A36"/>
    <w:rsid w:val="006527F4"/>
    <w:rsid w:val="00652832"/>
    <w:rsid w:val="00653E99"/>
    <w:rsid w:val="006550A6"/>
    <w:rsid w:val="00655ADE"/>
    <w:rsid w:val="00656AB6"/>
    <w:rsid w:val="00660126"/>
    <w:rsid w:val="00661162"/>
    <w:rsid w:val="006668CA"/>
    <w:rsid w:val="00666C7A"/>
    <w:rsid w:val="00667337"/>
    <w:rsid w:val="006731FF"/>
    <w:rsid w:val="006736A2"/>
    <w:rsid w:val="006737C4"/>
    <w:rsid w:val="00675B1A"/>
    <w:rsid w:val="0068079B"/>
    <w:rsid w:val="00681679"/>
    <w:rsid w:val="0068205F"/>
    <w:rsid w:val="006827EC"/>
    <w:rsid w:val="00682A19"/>
    <w:rsid w:val="00683E95"/>
    <w:rsid w:val="00683EB1"/>
    <w:rsid w:val="00685503"/>
    <w:rsid w:val="00685BCA"/>
    <w:rsid w:val="00690B6D"/>
    <w:rsid w:val="00690F1D"/>
    <w:rsid w:val="006919FE"/>
    <w:rsid w:val="00691FD7"/>
    <w:rsid w:val="00694B3C"/>
    <w:rsid w:val="006955A3"/>
    <w:rsid w:val="006A002C"/>
    <w:rsid w:val="006A0694"/>
    <w:rsid w:val="006A0D89"/>
    <w:rsid w:val="006A181A"/>
    <w:rsid w:val="006A3FC5"/>
    <w:rsid w:val="006A5DDB"/>
    <w:rsid w:val="006A5FE1"/>
    <w:rsid w:val="006B003B"/>
    <w:rsid w:val="006B0934"/>
    <w:rsid w:val="006B0EFB"/>
    <w:rsid w:val="006B245C"/>
    <w:rsid w:val="006B2971"/>
    <w:rsid w:val="006B44F5"/>
    <w:rsid w:val="006B76F7"/>
    <w:rsid w:val="006C08DA"/>
    <w:rsid w:val="006C1EB2"/>
    <w:rsid w:val="006C2052"/>
    <w:rsid w:val="006C230C"/>
    <w:rsid w:val="006C35C2"/>
    <w:rsid w:val="006C3CBA"/>
    <w:rsid w:val="006C3F52"/>
    <w:rsid w:val="006C4CB0"/>
    <w:rsid w:val="006C4FC0"/>
    <w:rsid w:val="006C55F0"/>
    <w:rsid w:val="006C66BB"/>
    <w:rsid w:val="006C7AD6"/>
    <w:rsid w:val="006D03D3"/>
    <w:rsid w:val="006D0CEE"/>
    <w:rsid w:val="006D1880"/>
    <w:rsid w:val="006D1CC0"/>
    <w:rsid w:val="006D36FF"/>
    <w:rsid w:val="006D388A"/>
    <w:rsid w:val="006D5BE4"/>
    <w:rsid w:val="006D6A2B"/>
    <w:rsid w:val="006D7307"/>
    <w:rsid w:val="006E004D"/>
    <w:rsid w:val="006E081C"/>
    <w:rsid w:val="006E096E"/>
    <w:rsid w:val="006E1AF9"/>
    <w:rsid w:val="006E2B66"/>
    <w:rsid w:val="006E3E70"/>
    <w:rsid w:val="006E7068"/>
    <w:rsid w:val="006F06EA"/>
    <w:rsid w:val="006F1293"/>
    <w:rsid w:val="006F132C"/>
    <w:rsid w:val="006F1F70"/>
    <w:rsid w:val="006F2478"/>
    <w:rsid w:val="006F276F"/>
    <w:rsid w:val="006F42DA"/>
    <w:rsid w:val="006F4A3F"/>
    <w:rsid w:val="0070064D"/>
    <w:rsid w:val="0070099E"/>
    <w:rsid w:val="00702B6F"/>
    <w:rsid w:val="00703BC6"/>
    <w:rsid w:val="00703F50"/>
    <w:rsid w:val="00704094"/>
    <w:rsid w:val="00704DF3"/>
    <w:rsid w:val="00704F54"/>
    <w:rsid w:val="0070533E"/>
    <w:rsid w:val="0070543A"/>
    <w:rsid w:val="00705C53"/>
    <w:rsid w:val="00706888"/>
    <w:rsid w:val="00711108"/>
    <w:rsid w:val="00711DC5"/>
    <w:rsid w:val="00712F6C"/>
    <w:rsid w:val="00714CBF"/>
    <w:rsid w:val="0071561C"/>
    <w:rsid w:val="00717865"/>
    <w:rsid w:val="00720AB1"/>
    <w:rsid w:val="00721A4F"/>
    <w:rsid w:val="00721E82"/>
    <w:rsid w:val="007221A4"/>
    <w:rsid w:val="00723FF3"/>
    <w:rsid w:val="00725302"/>
    <w:rsid w:val="00726A26"/>
    <w:rsid w:val="007274F9"/>
    <w:rsid w:val="00730685"/>
    <w:rsid w:val="0073297D"/>
    <w:rsid w:val="00732E12"/>
    <w:rsid w:val="00732F78"/>
    <w:rsid w:val="00734245"/>
    <w:rsid w:val="00734ACC"/>
    <w:rsid w:val="00735E55"/>
    <w:rsid w:val="007374AB"/>
    <w:rsid w:val="007375FB"/>
    <w:rsid w:val="00740707"/>
    <w:rsid w:val="007412A3"/>
    <w:rsid w:val="00743A1C"/>
    <w:rsid w:val="00745347"/>
    <w:rsid w:val="007466FC"/>
    <w:rsid w:val="007471F0"/>
    <w:rsid w:val="00747A1B"/>
    <w:rsid w:val="00750E8F"/>
    <w:rsid w:val="007516A3"/>
    <w:rsid w:val="00751815"/>
    <w:rsid w:val="00752757"/>
    <w:rsid w:val="0075293B"/>
    <w:rsid w:val="00752BDA"/>
    <w:rsid w:val="00755306"/>
    <w:rsid w:val="00755732"/>
    <w:rsid w:val="00755C22"/>
    <w:rsid w:val="007572B2"/>
    <w:rsid w:val="007614E5"/>
    <w:rsid w:val="00762328"/>
    <w:rsid w:val="007627F0"/>
    <w:rsid w:val="00763333"/>
    <w:rsid w:val="0076429B"/>
    <w:rsid w:val="00764563"/>
    <w:rsid w:val="00766180"/>
    <w:rsid w:val="00766324"/>
    <w:rsid w:val="0076658E"/>
    <w:rsid w:val="00766BEF"/>
    <w:rsid w:val="00770048"/>
    <w:rsid w:val="0077034B"/>
    <w:rsid w:val="007707E4"/>
    <w:rsid w:val="00773ED6"/>
    <w:rsid w:val="007760F5"/>
    <w:rsid w:val="007772E6"/>
    <w:rsid w:val="0077790F"/>
    <w:rsid w:val="00781330"/>
    <w:rsid w:val="0078200A"/>
    <w:rsid w:val="007832C4"/>
    <w:rsid w:val="00784096"/>
    <w:rsid w:val="0078475C"/>
    <w:rsid w:val="007849A0"/>
    <w:rsid w:val="00784FB1"/>
    <w:rsid w:val="00785857"/>
    <w:rsid w:val="0078626C"/>
    <w:rsid w:val="007863D6"/>
    <w:rsid w:val="007873F5"/>
    <w:rsid w:val="0079395B"/>
    <w:rsid w:val="00793BAD"/>
    <w:rsid w:val="00794CA4"/>
    <w:rsid w:val="007968FF"/>
    <w:rsid w:val="00796964"/>
    <w:rsid w:val="007974F0"/>
    <w:rsid w:val="007A0B44"/>
    <w:rsid w:val="007A0D1E"/>
    <w:rsid w:val="007A1647"/>
    <w:rsid w:val="007A1B8A"/>
    <w:rsid w:val="007A1C86"/>
    <w:rsid w:val="007A1FA5"/>
    <w:rsid w:val="007A43D8"/>
    <w:rsid w:val="007A6B3B"/>
    <w:rsid w:val="007B007A"/>
    <w:rsid w:val="007B0235"/>
    <w:rsid w:val="007B0A67"/>
    <w:rsid w:val="007B0C50"/>
    <w:rsid w:val="007B1388"/>
    <w:rsid w:val="007B256C"/>
    <w:rsid w:val="007B53E9"/>
    <w:rsid w:val="007B5659"/>
    <w:rsid w:val="007B7656"/>
    <w:rsid w:val="007B765B"/>
    <w:rsid w:val="007C0E62"/>
    <w:rsid w:val="007C24AF"/>
    <w:rsid w:val="007C30E9"/>
    <w:rsid w:val="007C3CD3"/>
    <w:rsid w:val="007C4949"/>
    <w:rsid w:val="007C642E"/>
    <w:rsid w:val="007C66E5"/>
    <w:rsid w:val="007C6750"/>
    <w:rsid w:val="007D08F1"/>
    <w:rsid w:val="007D493D"/>
    <w:rsid w:val="007D50EB"/>
    <w:rsid w:val="007D5710"/>
    <w:rsid w:val="007D728D"/>
    <w:rsid w:val="007E04ED"/>
    <w:rsid w:val="007E08D9"/>
    <w:rsid w:val="007E17E7"/>
    <w:rsid w:val="007E1D6F"/>
    <w:rsid w:val="007E22FD"/>
    <w:rsid w:val="007E2E4D"/>
    <w:rsid w:val="007E32BD"/>
    <w:rsid w:val="007E470A"/>
    <w:rsid w:val="007E4BB9"/>
    <w:rsid w:val="007E4F76"/>
    <w:rsid w:val="007E5509"/>
    <w:rsid w:val="007E58BF"/>
    <w:rsid w:val="007E5A3A"/>
    <w:rsid w:val="007E60B7"/>
    <w:rsid w:val="007E6C35"/>
    <w:rsid w:val="007E6F62"/>
    <w:rsid w:val="007E7263"/>
    <w:rsid w:val="007E772D"/>
    <w:rsid w:val="007F0279"/>
    <w:rsid w:val="007F0F49"/>
    <w:rsid w:val="007F1E90"/>
    <w:rsid w:val="007F2078"/>
    <w:rsid w:val="007F2CB4"/>
    <w:rsid w:val="007F6B15"/>
    <w:rsid w:val="008017D6"/>
    <w:rsid w:val="008024B8"/>
    <w:rsid w:val="0080305D"/>
    <w:rsid w:val="00803F82"/>
    <w:rsid w:val="00807C9E"/>
    <w:rsid w:val="0081131C"/>
    <w:rsid w:val="00811335"/>
    <w:rsid w:val="00812255"/>
    <w:rsid w:val="00812E0D"/>
    <w:rsid w:val="00814071"/>
    <w:rsid w:val="00814F24"/>
    <w:rsid w:val="0081598E"/>
    <w:rsid w:val="00815AE5"/>
    <w:rsid w:val="008176D9"/>
    <w:rsid w:val="00817F16"/>
    <w:rsid w:val="008200AD"/>
    <w:rsid w:val="008204FA"/>
    <w:rsid w:val="00820DE0"/>
    <w:rsid w:val="0082165E"/>
    <w:rsid w:val="00822090"/>
    <w:rsid w:val="0083104A"/>
    <w:rsid w:val="00831BA7"/>
    <w:rsid w:val="00832F7D"/>
    <w:rsid w:val="00835C4F"/>
    <w:rsid w:val="00836D62"/>
    <w:rsid w:val="00836EAE"/>
    <w:rsid w:val="00837D72"/>
    <w:rsid w:val="00837DBD"/>
    <w:rsid w:val="00837E92"/>
    <w:rsid w:val="00842D10"/>
    <w:rsid w:val="008437EB"/>
    <w:rsid w:val="00843CE4"/>
    <w:rsid w:val="00844268"/>
    <w:rsid w:val="00844F2E"/>
    <w:rsid w:val="008466F9"/>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621"/>
    <w:rsid w:val="00855B74"/>
    <w:rsid w:val="00855E5C"/>
    <w:rsid w:val="00855EA1"/>
    <w:rsid w:val="00857821"/>
    <w:rsid w:val="00857C0E"/>
    <w:rsid w:val="00857D51"/>
    <w:rsid w:val="0086104A"/>
    <w:rsid w:val="00862780"/>
    <w:rsid w:val="00862C86"/>
    <w:rsid w:val="008636A3"/>
    <w:rsid w:val="008637D2"/>
    <w:rsid w:val="00863870"/>
    <w:rsid w:val="00863F7A"/>
    <w:rsid w:val="00864146"/>
    <w:rsid w:val="0086622E"/>
    <w:rsid w:val="0086790C"/>
    <w:rsid w:val="00867F8D"/>
    <w:rsid w:val="00871603"/>
    <w:rsid w:val="00872BB5"/>
    <w:rsid w:val="0087345D"/>
    <w:rsid w:val="00874940"/>
    <w:rsid w:val="008753F3"/>
    <w:rsid w:val="008756E7"/>
    <w:rsid w:val="008765C2"/>
    <w:rsid w:val="00876B8E"/>
    <w:rsid w:val="00877A08"/>
    <w:rsid w:val="00877F10"/>
    <w:rsid w:val="00880CA3"/>
    <w:rsid w:val="0088139B"/>
    <w:rsid w:val="00882C9B"/>
    <w:rsid w:val="00882D9E"/>
    <w:rsid w:val="00882EDE"/>
    <w:rsid w:val="0088309A"/>
    <w:rsid w:val="00883197"/>
    <w:rsid w:val="008843BC"/>
    <w:rsid w:val="00884C38"/>
    <w:rsid w:val="0088510A"/>
    <w:rsid w:val="00885882"/>
    <w:rsid w:val="00885B41"/>
    <w:rsid w:val="00886C18"/>
    <w:rsid w:val="00890B9B"/>
    <w:rsid w:val="00890BC3"/>
    <w:rsid w:val="00892AA8"/>
    <w:rsid w:val="008938A0"/>
    <w:rsid w:val="00893CA1"/>
    <w:rsid w:val="008946FC"/>
    <w:rsid w:val="00894B6A"/>
    <w:rsid w:val="00895640"/>
    <w:rsid w:val="00896D19"/>
    <w:rsid w:val="0089793C"/>
    <w:rsid w:val="008A1944"/>
    <w:rsid w:val="008A5E0A"/>
    <w:rsid w:val="008B0C40"/>
    <w:rsid w:val="008B18D4"/>
    <w:rsid w:val="008B1E14"/>
    <w:rsid w:val="008B26ED"/>
    <w:rsid w:val="008B4368"/>
    <w:rsid w:val="008B46EB"/>
    <w:rsid w:val="008C1549"/>
    <w:rsid w:val="008C2666"/>
    <w:rsid w:val="008C282F"/>
    <w:rsid w:val="008C3D1B"/>
    <w:rsid w:val="008C46E7"/>
    <w:rsid w:val="008C48EA"/>
    <w:rsid w:val="008C7251"/>
    <w:rsid w:val="008C760D"/>
    <w:rsid w:val="008D04D0"/>
    <w:rsid w:val="008D07F7"/>
    <w:rsid w:val="008D195C"/>
    <w:rsid w:val="008D24D6"/>
    <w:rsid w:val="008D2B09"/>
    <w:rsid w:val="008D36B9"/>
    <w:rsid w:val="008D61B8"/>
    <w:rsid w:val="008E12B6"/>
    <w:rsid w:val="008E2296"/>
    <w:rsid w:val="008E3BF6"/>
    <w:rsid w:val="008E3FB6"/>
    <w:rsid w:val="008E4F9E"/>
    <w:rsid w:val="008E5497"/>
    <w:rsid w:val="008E680D"/>
    <w:rsid w:val="008E799D"/>
    <w:rsid w:val="008F0131"/>
    <w:rsid w:val="008F0ACE"/>
    <w:rsid w:val="008F1EAA"/>
    <w:rsid w:val="008F1F0B"/>
    <w:rsid w:val="008F4DF3"/>
    <w:rsid w:val="008F5CE9"/>
    <w:rsid w:val="008F7893"/>
    <w:rsid w:val="009004D1"/>
    <w:rsid w:val="00900BAB"/>
    <w:rsid w:val="00900C43"/>
    <w:rsid w:val="00901CF4"/>
    <w:rsid w:val="00902050"/>
    <w:rsid w:val="009024E4"/>
    <w:rsid w:val="00903581"/>
    <w:rsid w:val="0090437C"/>
    <w:rsid w:val="0090541D"/>
    <w:rsid w:val="00907A81"/>
    <w:rsid w:val="009100AF"/>
    <w:rsid w:val="00911B3D"/>
    <w:rsid w:val="00912A8B"/>
    <w:rsid w:val="00912BEB"/>
    <w:rsid w:val="009142A3"/>
    <w:rsid w:val="009143BF"/>
    <w:rsid w:val="00914DEA"/>
    <w:rsid w:val="00915196"/>
    <w:rsid w:val="00916995"/>
    <w:rsid w:val="00916E24"/>
    <w:rsid w:val="00920043"/>
    <w:rsid w:val="009203DB"/>
    <w:rsid w:val="00920EAF"/>
    <w:rsid w:val="00922885"/>
    <w:rsid w:val="00924AE8"/>
    <w:rsid w:val="00925D5F"/>
    <w:rsid w:val="00925E16"/>
    <w:rsid w:val="00927CE3"/>
    <w:rsid w:val="00931A20"/>
    <w:rsid w:val="00932145"/>
    <w:rsid w:val="00932186"/>
    <w:rsid w:val="00933FCF"/>
    <w:rsid w:val="00934C10"/>
    <w:rsid w:val="009354F3"/>
    <w:rsid w:val="00935BBC"/>
    <w:rsid w:val="00935D38"/>
    <w:rsid w:val="00935EAD"/>
    <w:rsid w:val="0093636E"/>
    <w:rsid w:val="0094001F"/>
    <w:rsid w:val="009453C6"/>
    <w:rsid w:val="00945D17"/>
    <w:rsid w:val="009479F9"/>
    <w:rsid w:val="00947EF8"/>
    <w:rsid w:val="00953432"/>
    <w:rsid w:val="00953F92"/>
    <w:rsid w:val="009546CB"/>
    <w:rsid w:val="00954C3D"/>
    <w:rsid w:val="0095521D"/>
    <w:rsid w:val="009558C3"/>
    <w:rsid w:val="0096044B"/>
    <w:rsid w:val="0096155E"/>
    <w:rsid w:val="00962D2F"/>
    <w:rsid w:val="009630AA"/>
    <w:rsid w:val="00963BA7"/>
    <w:rsid w:val="009658EB"/>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272E"/>
    <w:rsid w:val="0098275A"/>
    <w:rsid w:val="00983863"/>
    <w:rsid w:val="00983C21"/>
    <w:rsid w:val="00984CB4"/>
    <w:rsid w:val="009853A8"/>
    <w:rsid w:val="0098545D"/>
    <w:rsid w:val="009854F4"/>
    <w:rsid w:val="009866F2"/>
    <w:rsid w:val="00990E0C"/>
    <w:rsid w:val="00991959"/>
    <w:rsid w:val="00991D35"/>
    <w:rsid w:val="00991F8B"/>
    <w:rsid w:val="00992516"/>
    <w:rsid w:val="009932EB"/>
    <w:rsid w:val="00993E7A"/>
    <w:rsid w:val="00996391"/>
    <w:rsid w:val="00997A74"/>
    <w:rsid w:val="009A0224"/>
    <w:rsid w:val="009A0C8B"/>
    <w:rsid w:val="009A16A0"/>
    <w:rsid w:val="009A1CB6"/>
    <w:rsid w:val="009A2382"/>
    <w:rsid w:val="009A39D8"/>
    <w:rsid w:val="009A3F18"/>
    <w:rsid w:val="009A3FFE"/>
    <w:rsid w:val="009A643B"/>
    <w:rsid w:val="009A6669"/>
    <w:rsid w:val="009A6AE9"/>
    <w:rsid w:val="009B052D"/>
    <w:rsid w:val="009B05B0"/>
    <w:rsid w:val="009B0CE3"/>
    <w:rsid w:val="009B16C2"/>
    <w:rsid w:val="009B194F"/>
    <w:rsid w:val="009B23AA"/>
    <w:rsid w:val="009B2B0B"/>
    <w:rsid w:val="009B3015"/>
    <w:rsid w:val="009B3030"/>
    <w:rsid w:val="009B4D1C"/>
    <w:rsid w:val="009B5880"/>
    <w:rsid w:val="009B5F74"/>
    <w:rsid w:val="009B6031"/>
    <w:rsid w:val="009B7480"/>
    <w:rsid w:val="009C0BA3"/>
    <w:rsid w:val="009C1A1C"/>
    <w:rsid w:val="009C22BA"/>
    <w:rsid w:val="009C298F"/>
    <w:rsid w:val="009C3043"/>
    <w:rsid w:val="009C31CE"/>
    <w:rsid w:val="009C31E1"/>
    <w:rsid w:val="009C3F95"/>
    <w:rsid w:val="009C4570"/>
    <w:rsid w:val="009C46EF"/>
    <w:rsid w:val="009C49F4"/>
    <w:rsid w:val="009C4C63"/>
    <w:rsid w:val="009C5EE7"/>
    <w:rsid w:val="009D0DAC"/>
    <w:rsid w:val="009D123D"/>
    <w:rsid w:val="009D2AD0"/>
    <w:rsid w:val="009D31E9"/>
    <w:rsid w:val="009D329E"/>
    <w:rsid w:val="009D512B"/>
    <w:rsid w:val="009D53D6"/>
    <w:rsid w:val="009D610C"/>
    <w:rsid w:val="009D65F0"/>
    <w:rsid w:val="009D7450"/>
    <w:rsid w:val="009D7860"/>
    <w:rsid w:val="009E0C02"/>
    <w:rsid w:val="009E1915"/>
    <w:rsid w:val="009E2435"/>
    <w:rsid w:val="009E4832"/>
    <w:rsid w:val="009E4F4A"/>
    <w:rsid w:val="009E59A4"/>
    <w:rsid w:val="009F4472"/>
    <w:rsid w:val="009F46DF"/>
    <w:rsid w:val="009F51CC"/>
    <w:rsid w:val="009F5778"/>
    <w:rsid w:val="009F5924"/>
    <w:rsid w:val="009F63FE"/>
    <w:rsid w:val="009F7D36"/>
    <w:rsid w:val="00A00889"/>
    <w:rsid w:val="00A032B9"/>
    <w:rsid w:val="00A05168"/>
    <w:rsid w:val="00A05359"/>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2F41"/>
    <w:rsid w:val="00A23577"/>
    <w:rsid w:val="00A23E22"/>
    <w:rsid w:val="00A248F5"/>
    <w:rsid w:val="00A2527F"/>
    <w:rsid w:val="00A25B75"/>
    <w:rsid w:val="00A26711"/>
    <w:rsid w:val="00A274F0"/>
    <w:rsid w:val="00A3015C"/>
    <w:rsid w:val="00A30B82"/>
    <w:rsid w:val="00A313C5"/>
    <w:rsid w:val="00A3156B"/>
    <w:rsid w:val="00A3163D"/>
    <w:rsid w:val="00A33366"/>
    <w:rsid w:val="00A33ACE"/>
    <w:rsid w:val="00A33D8A"/>
    <w:rsid w:val="00A37214"/>
    <w:rsid w:val="00A37E72"/>
    <w:rsid w:val="00A4054A"/>
    <w:rsid w:val="00A41D28"/>
    <w:rsid w:val="00A42830"/>
    <w:rsid w:val="00A436E0"/>
    <w:rsid w:val="00A439B1"/>
    <w:rsid w:val="00A43E39"/>
    <w:rsid w:val="00A455F6"/>
    <w:rsid w:val="00A46790"/>
    <w:rsid w:val="00A46C48"/>
    <w:rsid w:val="00A476C4"/>
    <w:rsid w:val="00A5049F"/>
    <w:rsid w:val="00A50E11"/>
    <w:rsid w:val="00A50EDA"/>
    <w:rsid w:val="00A51907"/>
    <w:rsid w:val="00A532AE"/>
    <w:rsid w:val="00A53303"/>
    <w:rsid w:val="00A53732"/>
    <w:rsid w:val="00A53810"/>
    <w:rsid w:val="00A543DE"/>
    <w:rsid w:val="00A54D81"/>
    <w:rsid w:val="00A55186"/>
    <w:rsid w:val="00A557E0"/>
    <w:rsid w:val="00A55F3B"/>
    <w:rsid w:val="00A5766A"/>
    <w:rsid w:val="00A57679"/>
    <w:rsid w:val="00A57DBE"/>
    <w:rsid w:val="00A6015E"/>
    <w:rsid w:val="00A629D1"/>
    <w:rsid w:val="00A62E25"/>
    <w:rsid w:val="00A634A7"/>
    <w:rsid w:val="00A64D3C"/>
    <w:rsid w:val="00A650B0"/>
    <w:rsid w:val="00A6599B"/>
    <w:rsid w:val="00A66198"/>
    <w:rsid w:val="00A7022B"/>
    <w:rsid w:val="00A70BD2"/>
    <w:rsid w:val="00A71571"/>
    <w:rsid w:val="00A72649"/>
    <w:rsid w:val="00A732F4"/>
    <w:rsid w:val="00A738F7"/>
    <w:rsid w:val="00A73FFD"/>
    <w:rsid w:val="00A763CF"/>
    <w:rsid w:val="00A76F01"/>
    <w:rsid w:val="00A77E76"/>
    <w:rsid w:val="00A80714"/>
    <w:rsid w:val="00A80F63"/>
    <w:rsid w:val="00A81123"/>
    <w:rsid w:val="00A81A00"/>
    <w:rsid w:val="00A81C49"/>
    <w:rsid w:val="00A82B90"/>
    <w:rsid w:val="00A832B0"/>
    <w:rsid w:val="00A86DD8"/>
    <w:rsid w:val="00A9002E"/>
    <w:rsid w:val="00A90FC0"/>
    <w:rsid w:val="00A9140E"/>
    <w:rsid w:val="00A95014"/>
    <w:rsid w:val="00A95315"/>
    <w:rsid w:val="00A955A2"/>
    <w:rsid w:val="00A96266"/>
    <w:rsid w:val="00A96650"/>
    <w:rsid w:val="00A97482"/>
    <w:rsid w:val="00AA0A46"/>
    <w:rsid w:val="00AA0AAF"/>
    <w:rsid w:val="00AA1708"/>
    <w:rsid w:val="00AA1B83"/>
    <w:rsid w:val="00AA35D1"/>
    <w:rsid w:val="00AA38DB"/>
    <w:rsid w:val="00AA399A"/>
    <w:rsid w:val="00AA3BAD"/>
    <w:rsid w:val="00AA4762"/>
    <w:rsid w:val="00AA506A"/>
    <w:rsid w:val="00AA61EB"/>
    <w:rsid w:val="00AA6C3E"/>
    <w:rsid w:val="00AA75BD"/>
    <w:rsid w:val="00AA7868"/>
    <w:rsid w:val="00AA7A30"/>
    <w:rsid w:val="00AB0847"/>
    <w:rsid w:val="00AB0BF0"/>
    <w:rsid w:val="00AB129B"/>
    <w:rsid w:val="00AB1C97"/>
    <w:rsid w:val="00AB1D14"/>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5D7"/>
    <w:rsid w:val="00AB770C"/>
    <w:rsid w:val="00AB78A1"/>
    <w:rsid w:val="00AC01E9"/>
    <w:rsid w:val="00AC110F"/>
    <w:rsid w:val="00AC241A"/>
    <w:rsid w:val="00AC2627"/>
    <w:rsid w:val="00AC27E6"/>
    <w:rsid w:val="00AC301E"/>
    <w:rsid w:val="00AC3075"/>
    <w:rsid w:val="00AC34F0"/>
    <w:rsid w:val="00AC78B4"/>
    <w:rsid w:val="00AD073B"/>
    <w:rsid w:val="00AD0C9B"/>
    <w:rsid w:val="00AD0EF0"/>
    <w:rsid w:val="00AD0FD9"/>
    <w:rsid w:val="00AD1862"/>
    <w:rsid w:val="00AD1A1B"/>
    <w:rsid w:val="00AD2203"/>
    <w:rsid w:val="00AD29F9"/>
    <w:rsid w:val="00AD378D"/>
    <w:rsid w:val="00AD4C5D"/>
    <w:rsid w:val="00AD56A6"/>
    <w:rsid w:val="00AD6710"/>
    <w:rsid w:val="00AD6AA3"/>
    <w:rsid w:val="00AD6AD0"/>
    <w:rsid w:val="00AE0051"/>
    <w:rsid w:val="00AE03B5"/>
    <w:rsid w:val="00AE1800"/>
    <w:rsid w:val="00AE21D4"/>
    <w:rsid w:val="00AE4BB5"/>
    <w:rsid w:val="00AE50DE"/>
    <w:rsid w:val="00AE5A46"/>
    <w:rsid w:val="00AE5B0D"/>
    <w:rsid w:val="00AE5C3B"/>
    <w:rsid w:val="00AE72AC"/>
    <w:rsid w:val="00AE77D5"/>
    <w:rsid w:val="00AF0473"/>
    <w:rsid w:val="00AF0AC8"/>
    <w:rsid w:val="00AF1249"/>
    <w:rsid w:val="00AF3152"/>
    <w:rsid w:val="00AF3699"/>
    <w:rsid w:val="00AF3A35"/>
    <w:rsid w:val="00AF459F"/>
    <w:rsid w:val="00AF4D7C"/>
    <w:rsid w:val="00AF6249"/>
    <w:rsid w:val="00AF65B3"/>
    <w:rsid w:val="00AF695A"/>
    <w:rsid w:val="00AF70E7"/>
    <w:rsid w:val="00AF7E54"/>
    <w:rsid w:val="00B003EC"/>
    <w:rsid w:val="00B015C8"/>
    <w:rsid w:val="00B01C0C"/>
    <w:rsid w:val="00B03106"/>
    <w:rsid w:val="00B03811"/>
    <w:rsid w:val="00B03BA4"/>
    <w:rsid w:val="00B03FB6"/>
    <w:rsid w:val="00B04F6A"/>
    <w:rsid w:val="00B051EB"/>
    <w:rsid w:val="00B05AFE"/>
    <w:rsid w:val="00B0680A"/>
    <w:rsid w:val="00B06B8A"/>
    <w:rsid w:val="00B06EC0"/>
    <w:rsid w:val="00B0706A"/>
    <w:rsid w:val="00B103AB"/>
    <w:rsid w:val="00B103BC"/>
    <w:rsid w:val="00B103DE"/>
    <w:rsid w:val="00B107D6"/>
    <w:rsid w:val="00B11045"/>
    <w:rsid w:val="00B110A6"/>
    <w:rsid w:val="00B152A3"/>
    <w:rsid w:val="00B174F6"/>
    <w:rsid w:val="00B17870"/>
    <w:rsid w:val="00B2057B"/>
    <w:rsid w:val="00B21189"/>
    <w:rsid w:val="00B21233"/>
    <w:rsid w:val="00B21494"/>
    <w:rsid w:val="00B21743"/>
    <w:rsid w:val="00B21A4A"/>
    <w:rsid w:val="00B22377"/>
    <w:rsid w:val="00B23531"/>
    <w:rsid w:val="00B2359A"/>
    <w:rsid w:val="00B252C9"/>
    <w:rsid w:val="00B2535F"/>
    <w:rsid w:val="00B257C1"/>
    <w:rsid w:val="00B26575"/>
    <w:rsid w:val="00B26817"/>
    <w:rsid w:val="00B2759E"/>
    <w:rsid w:val="00B275DB"/>
    <w:rsid w:val="00B27EAF"/>
    <w:rsid w:val="00B30582"/>
    <w:rsid w:val="00B314F9"/>
    <w:rsid w:val="00B31C5B"/>
    <w:rsid w:val="00B337DE"/>
    <w:rsid w:val="00B34B2F"/>
    <w:rsid w:val="00B357ED"/>
    <w:rsid w:val="00B36184"/>
    <w:rsid w:val="00B3641D"/>
    <w:rsid w:val="00B36ACF"/>
    <w:rsid w:val="00B37535"/>
    <w:rsid w:val="00B3766F"/>
    <w:rsid w:val="00B37D0F"/>
    <w:rsid w:val="00B43359"/>
    <w:rsid w:val="00B43BEA"/>
    <w:rsid w:val="00B45C3F"/>
    <w:rsid w:val="00B45D57"/>
    <w:rsid w:val="00B45E98"/>
    <w:rsid w:val="00B4674B"/>
    <w:rsid w:val="00B46892"/>
    <w:rsid w:val="00B5020E"/>
    <w:rsid w:val="00B50893"/>
    <w:rsid w:val="00B51726"/>
    <w:rsid w:val="00B533A8"/>
    <w:rsid w:val="00B53D26"/>
    <w:rsid w:val="00B545D5"/>
    <w:rsid w:val="00B54A46"/>
    <w:rsid w:val="00B54AF7"/>
    <w:rsid w:val="00B550F6"/>
    <w:rsid w:val="00B5703C"/>
    <w:rsid w:val="00B60341"/>
    <w:rsid w:val="00B614E4"/>
    <w:rsid w:val="00B61C87"/>
    <w:rsid w:val="00B62724"/>
    <w:rsid w:val="00B63223"/>
    <w:rsid w:val="00B63303"/>
    <w:rsid w:val="00B63AC2"/>
    <w:rsid w:val="00B65081"/>
    <w:rsid w:val="00B653C4"/>
    <w:rsid w:val="00B662F8"/>
    <w:rsid w:val="00B67853"/>
    <w:rsid w:val="00B70A17"/>
    <w:rsid w:val="00B72901"/>
    <w:rsid w:val="00B731BF"/>
    <w:rsid w:val="00B73406"/>
    <w:rsid w:val="00B7356C"/>
    <w:rsid w:val="00B7360D"/>
    <w:rsid w:val="00B737E7"/>
    <w:rsid w:val="00B741A0"/>
    <w:rsid w:val="00B75A69"/>
    <w:rsid w:val="00B806D2"/>
    <w:rsid w:val="00B81904"/>
    <w:rsid w:val="00B81DC5"/>
    <w:rsid w:val="00B81FBE"/>
    <w:rsid w:val="00B82B0F"/>
    <w:rsid w:val="00B83BA4"/>
    <w:rsid w:val="00B83F6F"/>
    <w:rsid w:val="00B85080"/>
    <w:rsid w:val="00B85389"/>
    <w:rsid w:val="00B85D71"/>
    <w:rsid w:val="00B860E9"/>
    <w:rsid w:val="00B8784E"/>
    <w:rsid w:val="00B90DD3"/>
    <w:rsid w:val="00B9168A"/>
    <w:rsid w:val="00B91769"/>
    <w:rsid w:val="00B92459"/>
    <w:rsid w:val="00B94220"/>
    <w:rsid w:val="00B94322"/>
    <w:rsid w:val="00B95BB4"/>
    <w:rsid w:val="00B95E80"/>
    <w:rsid w:val="00B96AE8"/>
    <w:rsid w:val="00B972BB"/>
    <w:rsid w:val="00B9779C"/>
    <w:rsid w:val="00B97AA4"/>
    <w:rsid w:val="00B97EA5"/>
    <w:rsid w:val="00BA0127"/>
    <w:rsid w:val="00BA03A9"/>
    <w:rsid w:val="00BA0FA9"/>
    <w:rsid w:val="00BA31F7"/>
    <w:rsid w:val="00BA3534"/>
    <w:rsid w:val="00BA37D0"/>
    <w:rsid w:val="00BA4045"/>
    <w:rsid w:val="00BA47F1"/>
    <w:rsid w:val="00BA5628"/>
    <w:rsid w:val="00BA6F23"/>
    <w:rsid w:val="00BA7016"/>
    <w:rsid w:val="00BA744B"/>
    <w:rsid w:val="00BB043F"/>
    <w:rsid w:val="00BB048D"/>
    <w:rsid w:val="00BB0AB4"/>
    <w:rsid w:val="00BB1833"/>
    <w:rsid w:val="00BB4275"/>
    <w:rsid w:val="00BB48E7"/>
    <w:rsid w:val="00BB4C48"/>
    <w:rsid w:val="00BB4D46"/>
    <w:rsid w:val="00BB6C32"/>
    <w:rsid w:val="00BB6DDC"/>
    <w:rsid w:val="00BB7AA5"/>
    <w:rsid w:val="00BC1299"/>
    <w:rsid w:val="00BC1A47"/>
    <w:rsid w:val="00BC34AE"/>
    <w:rsid w:val="00BC3B5A"/>
    <w:rsid w:val="00BC3CDC"/>
    <w:rsid w:val="00BC467A"/>
    <w:rsid w:val="00BC4AC4"/>
    <w:rsid w:val="00BC5DAC"/>
    <w:rsid w:val="00BC631B"/>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9F2"/>
    <w:rsid w:val="00BE31ED"/>
    <w:rsid w:val="00BE3764"/>
    <w:rsid w:val="00BE3BA9"/>
    <w:rsid w:val="00BE43C0"/>
    <w:rsid w:val="00BE4AE2"/>
    <w:rsid w:val="00BF2504"/>
    <w:rsid w:val="00BF3B1E"/>
    <w:rsid w:val="00BF55ED"/>
    <w:rsid w:val="00C024AD"/>
    <w:rsid w:val="00C02627"/>
    <w:rsid w:val="00C02D35"/>
    <w:rsid w:val="00C03222"/>
    <w:rsid w:val="00C03748"/>
    <w:rsid w:val="00C0393F"/>
    <w:rsid w:val="00C03ED9"/>
    <w:rsid w:val="00C0481B"/>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21202"/>
    <w:rsid w:val="00C218E2"/>
    <w:rsid w:val="00C21A5C"/>
    <w:rsid w:val="00C23240"/>
    <w:rsid w:val="00C24380"/>
    <w:rsid w:val="00C24420"/>
    <w:rsid w:val="00C24448"/>
    <w:rsid w:val="00C25434"/>
    <w:rsid w:val="00C26656"/>
    <w:rsid w:val="00C2721D"/>
    <w:rsid w:val="00C2744F"/>
    <w:rsid w:val="00C27AAB"/>
    <w:rsid w:val="00C30A46"/>
    <w:rsid w:val="00C31F7F"/>
    <w:rsid w:val="00C323E3"/>
    <w:rsid w:val="00C364F3"/>
    <w:rsid w:val="00C40313"/>
    <w:rsid w:val="00C417B2"/>
    <w:rsid w:val="00C41D0C"/>
    <w:rsid w:val="00C42A25"/>
    <w:rsid w:val="00C43254"/>
    <w:rsid w:val="00C45972"/>
    <w:rsid w:val="00C47105"/>
    <w:rsid w:val="00C47B22"/>
    <w:rsid w:val="00C50679"/>
    <w:rsid w:val="00C50DAF"/>
    <w:rsid w:val="00C536B9"/>
    <w:rsid w:val="00C54441"/>
    <w:rsid w:val="00C555D5"/>
    <w:rsid w:val="00C561FB"/>
    <w:rsid w:val="00C56433"/>
    <w:rsid w:val="00C57E0B"/>
    <w:rsid w:val="00C6046A"/>
    <w:rsid w:val="00C60681"/>
    <w:rsid w:val="00C60786"/>
    <w:rsid w:val="00C62BE6"/>
    <w:rsid w:val="00C664A7"/>
    <w:rsid w:val="00C66A2D"/>
    <w:rsid w:val="00C6704C"/>
    <w:rsid w:val="00C672B5"/>
    <w:rsid w:val="00C67EF5"/>
    <w:rsid w:val="00C70229"/>
    <w:rsid w:val="00C7090A"/>
    <w:rsid w:val="00C70923"/>
    <w:rsid w:val="00C70D29"/>
    <w:rsid w:val="00C71CF0"/>
    <w:rsid w:val="00C71E3A"/>
    <w:rsid w:val="00C72A88"/>
    <w:rsid w:val="00C775A6"/>
    <w:rsid w:val="00C77A52"/>
    <w:rsid w:val="00C814C8"/>
    <w:rsid w:val="00C82483"/>
    <w:rsid w:val="00C82FDF"/>
    <w:rsid w:val="00C83200"/>
    <w:rsid w:val="00C83D4F"/>
    <w:rsid w:val="00C83DD2"/>
    <w:rsid w:val="00C852A7"/>
    <w:rsid w:val="00C86088"/>
    <w:rsid w:val="00C87B34"/>
    <w:rsid w:val="00C93858"/>
    <w:rsid w:val="00C94A00"/>
    <w:rsid w:val="00C96E1A"/>
    <w:rsid w:val="00C97956"/>
    <w:rsid w:val="00C97EAD"/>
    <w:rsid w:val="00CA0791"/>
    <w:rsid w:val="00CA13DD"/>
    <w:rsid w:val="00CA2236"/>
    <w:rsid w:val="00CA3303"/>
    <w:rsid w:val="00CA63B2"/>
    <w:rsid w:val="00CA694D"/>
    <w:rsid w:val="00CA7BD3"/>
    <w:rsid w:val="00CB1791"/>
    <w:rsid w:val="00CB2638"/>
    <w:rsid w:val="00CB2716"/>
    <w:rsid w:val="00CB2871"/>
    <w:rsid w:val="00CB4ED8"/>
    <w:rsid w:val="00CB5A4F"/>
    <w:rsid w:val="00CB6FDF"/>
    <w:rsid w:val="00CC0106"/>
    <w:rsid w:val="00CC08D7"/>
    <w:rsid w:val="00CC0DF9"/>
    <w:rsid w:val="00CC1430"/>
    <w:rsid w:val="00CC1439"/>
    <w:rsid w:val="00CC16A0"/>
    <w:rsid w:val="00CC2CB4"/>
    <w:rsid w:val="00CC3194"/>
    <w:rsid w:val="00CC36E1"/>
    <w:rsid w:val="00CC6C71"/>
    <w:rsid w:val="00CD1411"/>
    <w:rsid w:val="00CD15EA"/>
    <w:rsid w:val="00CD1F1B"/>
    <w:rsid w:val="00CD2A33"/>
    <w:rsid w:val="00CD3471"/>
    <w:rsid w:val="00CD3BB2"/>
    <w:rsid w:val="00CD441E"/>
    <w:rsid w:val="00CD4B37"/>
    <w:rsid w:val="00CD5673"/>
    <w:rsid w:val="00CD58E0"/>
    <w:rsid w:val="00CD7144"/>
    <w:rsid w:val="00CD76CF"/>
    <w:rsid w:val="00CD7DCF"/>
    <w:rsid w:val="00CE2151"/>
    <w:rsid w:val="00CE54E8"/>
    <w:rsid w:val="00CE6DD5"/>
    <w:rsid w:val="00CE7066"/>
    <w:rsid w:val="00CE7BD3"/>
    <w:rsid w:val="00CF0BB9"/>
    <w:rsid w:val="00CF18C1"/>
    <w:rsid w:val="00CF2998"/>
    <w:rsid w:val="00CF3793"/>
    <w:rsid w:val="00CF3D6C"/>
    <w:rsid w:val="00CF48A5"/>
    <w:rsid w:val="00CF68F8"/>
    <w:rsid w:val="00CF7148"/>
    <w:rsid w:val="00CF7ED9"/>
    <w:rsid w:val="00D01C2D"/>
    <w:rsid w:val="00D01FDD"/>
    <w:rsid w:val="00D033CB"/>
    <w:rsid w:val="00D03864"/>
    <w:rsid w:val="00D03AEA"/>
    <w:rsid w:val="00D044A1"/>
    <w:rsid w:val="00D0764B"/>
    <w:rsid w:val="00D10800"/>
    <w:rsid w:val="00D10D7E"/>
    <w:rsid w:val="00D128AF"/>
    <w:rsid w:val="00D128D3"/>
    <w:rsid w:val="00D1302E"/>
    <w:rsid w:val="00D1379D"/>
    <w:rsid w:val="00D13C9E"/>
    <w:rsid w:val="00D1524E"/>
    <w:rsid w:val="00D16040"/>
    <w:rsid w:val="00D161D5"/>
    <w:rsid w:val="00D17731"/>
    <w:rsid w:val="00D2225C"/>
    <w:rsid w:val="00D25363"/>
    <w:rsid w:val="00D25497"/>
    <w:rsid w:val="00D25A3B"/>
    <w:rsid w:val="00D2648D"/>
    <w:rsid w:val="00D2668B"/>
    <w:rsid w:val="00D26BD6"/>
    <w:rsid w:val="00D26EE2"/>
    <w:rsid w:val="00D2738E"/>
    <w:rsid w:val="00D30291"/>
    <w:rsid w:val="00D307CA"/>
    <w:rsid w:val="00D30EB8"/>
    <w:rsid w:val="00D32418"/>
    <w:rsid w:val="00D32590"/>
    <w:rsid w:val="00D32624"/>
    <w:rsid w:val="00D32852"/>
    <w:rsid w:val="00D32AB5"/>
    <w:rsid w:val="00D32EBC"/>
    <w:rsid w:val="00D37B5B"/>
    <w:rsid w:val="00D402F2"/>
    <w:rsid w:val="00D42944"/>
    <w:rsid w:val="00D43E42"/>
    <w:rsid w:val="00D44593"/>
    <w:rsid w:val="00D44DF7"/>
    <w:rsid w:val="00D46040"/>
    <w:rsid w:val="00D4638A"/>
    <w:rsid w:val="00D46937"/>
    <w:rsid w:val="00D475B5"/>
    <w:rsid w:val="00D4764B"/>
    <w:rsid w:val="00D51489"/>
    <w:rsid w:val="00D51751"/>
    <w:rsid w:val="00D51B2D"/>
    <w:rsid w:val="00D51B85"/>
    <w:rsid w:val="00D51FEC"/>
    <w:rsid w:val="00D53461"/>
    <w:rsid w:val="00D53E0A"/>
    <w:rsid w:val="00D54C9D"/>
    <w:rsid w:val="00D55BF2"/>
    <w:rsid w:val="00D57E73"/>
    <w:rsid w:val="00D61465"/>
    <w:rsid w:val="00D63E39"/>
    <w:rsid w:val="00D64179"/>
    <w:rsid w:val="00D642EE"/>
    <w:rsid w:val="00D644A6"/>
    <w:rsid w:val="00D6483E"/>
    <w:rsid w:val="00D649E2"/>
    <w:rsid w:val="00D64BE1"/>
    <w:rsid w:val="00D6520E"/>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16F3"/>
    <w:rsid w:val="00D82B89"/>
    <w:rsid w:val="00D834E0"/>
    <w:rsid w:val="00D83588"/>
    <w:rsid w:val="00D852E8"/>
    <w:rsid w:val="00D86257"/>
    <w:rsid w:val="00D86AEB"/>
    <w:rsid w:val="00D870C7"/>
    <w:rsid w:val="00D871B2"/>
    <w:rsid w:val="00D915A2"/>
    <w:rsid w:val="00D91925"/>
    <w:rsid w:val="00D922D3"/>
    <w:rsid w:val="00D92510"/>
    <w:rsid w:val="00D92CD8"/>
    <w:rsid w:val="00D9388E"/>
    <w:rsid w:val="00D93FCE"/>
    <w:rsid w:val="00D97777"/>
    <w:rsid w:val="00D979B3"/>
    <w:rsid w:val="00D97A62"/>
    <w:rsid w:val="00DA2120"/>
    <w:rsid w:val="00DA4A74"/>
    <w:rsid w:val="00DA53C5"/>
    <w:rsid w:val="00DA64A9"/>
    <w:rsid w:val="00DA6FE3"/>
    <w:rsid w:val="00DA7F93"/>
    <w:rsid w:val="00DB13B5"/>
    <w:rsid w:val="00DB15C1"/>
    <w:rsid w:val="00DB2CB2"/>
    <w:rsid w:val="00DB2DBC"/>
    <w:rsid w:val="00DB3113"/>
    <w:rsid w:val="00DB3A37"/>
    <w:rsid w:val="00DB3A5A"/>
    <w:rsid w:val="00DB4D1D"/>
    <w:rsid w:val="00DB63AA"/>
    <w:rsid w:val="00DB64F9"/>
    <w:rsid w:val="00DB6A3F"/>
    <w:rsid w:val="00DC0553"/>
    <w:rsid w:val="00DC0D56"/>
    <w:rsid w:val="00DC1F66"/>
    <w:rsid w:val="00DC2098"/>
    <w:rsid w:val="00DC23E8"/>
    <w:rsid w:val="00DC349C"/>
    <w:rsid w:val="00DC3C8D"/>
    <w:rsid w:val="00DC3E87"/>
    <w:rsid w:val="00DC40F6"/>
    <w:rsid w:val="00DC501C"/>
    <w:rsid w:val="00DC6C21"/>
    <w:rsid w:val="00DC7572"/>
    <w:rsid w:val="00DC7618"/>
    <w:rsid w:val="00DD2544"/>
    <w:rsid w:val="00DD2923"/>
    <w:rsid w:val="00DD3104"/>
    <w:rsid w:val="00DD483B"/>
    <w:rsid w:val="00DD4A0A"/>
    <w:rsid w:val="00DD77B1"/>
    <w:rsid w:val="00DD7C1A"/>
    <w:rsid w:val="00DE0B0D"/>
    <w:rsid w:val="00DE42B1"/>
    <w:rsid w:val="00DE4AE0"/>
    <w:rsid w:val="00DE59D7"/>
    <w:rsid w:val="00DE6C53"/>
    <w:rsid w:val="00DE6D01"/>
    <w:rsid w:val="00DE722B"/>
    <w:rsid w:val="00DE7455"/>
    <w:rsid w:val="00DF0256"/>
    <w:rsid w:val="00DF0680"/>
    <w:rsid w:val="00DF1875"/>
    <w:rsid w:val="00DF1A0D"/>
    <w:rsid w:val="00DF497A"/>
    <w:rsid w:val="00DF50D4"/>
    <w:rsid w:val="00DF7A4F"/>
    <w:rsid w:val="00DF7B43"/>
    <w:rsid w:val="00DF7E65"/>
    <w:rsid w:val="00E008DC"/>
    <w:rsid w:val="00E01FCC"/>
    <w:rsid w:val="00E03A48"/>
    <w:rsid w:val="00E04180"/>
    <w:rsid w:val="00E04498"/>
    <w:rsid w:val="00E048BE"/>
    <w:rsid w:val="00E04C15"/>
    <w:rsid w:val="00E05AAC"/>
    <w:rsid w:val="00E05D23"/>
    <w:rsid w:val="00E06AE4"/>
    <w:rsid w:val="00E076BE"/>
    <w:rsid w:val="00E120C1"/>
    <w:rsid w:val="00E13CFE"/>
    <w:rsid w:val="00E147E6"/>
    <w:rsid w:val="00E15393"/>
    <w:rsid w:val="00E1783B"/>
    <w:rsid w:val="00E17C7C"/>
    <w:rsid w:val="00E203AA"/>
    <w:rsid w:val="00E2044A"/>
    <w:rsid w:val="00E20AE1"/>
    <w:rsid w:val="00E22467"/>
    <w:rsid w:val="00E224C4"/>
    <w:rsid w:val="00E23047"/>
    <w:rsid w:val="00E23083"/>
    <w:rsid w:val="00E2390F"/>
    <w:rsid w:val="00E23FCE"/>
    <w:rsid w:val="00E2414A"/>
    <w:rsid w:val="00E245F0"/>
    <w:rsid w:val="00E24883"/>
    <w:rsid w:val="00E27A8B"/>
    <w:rsid w:val="00E307A9"/>
    <w:rsid w:val="00E30CA6"/>
    <w:rsid w:val="00E3111E"/>
    <w:rsid w:val="00E31AFE"/>
    <w:rsid w:val="00E31D2B"/>
    <w:rsid w:val="00E320FD"/>
    <w:rsid w:val="00E332D5"/>
    <w:rsid w:val="00E33D69"/>
    <w:rsid w:val="00E34160"/>
    <w:rsid w:val="00E344D2"/>
    <w:rsid w:val="00E351E6"/>
    <w:rsid w:val="00E352B7"/>
    <w:rsid w:val="00E35713"/>
    <w:rsid w:val="00E35BC6"/>
    <w:rsid w:val="00E37FBC"/>
    <w:rsid w:val="00E40395"/>
    <w:rsid w:val="00E40502"/>
    <w:rsid w:val="00E41AF5"/>
    <w:rsid w:val="00E42083"/>
    <w:rsid w:val="00E42C97"/>
    <w:rsid w:val="00E43E85"/>
    <w:rsid w:val="00E4419B"/>
    <w:rsid w:val="00E456DA"/>
    <w:rsid w:val="00E46327"/>
    <w:rsid w:val="00E47600"/>
    <w:rsid w:val="00E47865"/>
    <w:rsid w:val="00E50E8F"/>
    <w:rsid w:val="00E514FE"/>
    <w:rsid w:val="00E51CB9"/>
    <w:rsid w:val="00E52103"/>
    <w:rsid w:val="00E52135"/>
    <w:rsid w:val="00E521E4"/>
    <w:rsid w:val="00E52398"/>
    <w:rsid w:val="00E52916"/>
    <w:rsid w:val="00E530AC"/>
    <w:rsid w:val="00E54670"/>
    <w:rsid w:val="00E560D3"/>
    <w:rsid w:val="00E569CD"/>
    <w:rsid w:val="00E56ABB"/>
    <w:rsid w:val="00E60253"/>
    <w:rsid w:val="00E60BC4"/>
    <w:rsid w:val="00E60EA2"/>
    <w:rsid w:val="00E60EA7"/>
    <w:rsid w:val="00E625D0"/>
    <w:rsid w:val="00E62874"/>
    <w:rsid w:val="00E628EC"/>
    <w:rsid w:val="00E6292E"/>
    <w:rsid w:val="00E62C1D"/>
    <w:rsid w:val="00E62EB3"/>
    <w:rsid w:val="00E63009"/>
    <w:rsid w:val="00E63F29"/>
    <w:rsid w:val="00E64613"/>
    <w:rsid w:val="00E647F2"/>
    <w:rsid w:val="00E653BF"/>
    <w:rsid w:val="00E70D5D"/>
    <w:rsid w:val="00E71320"/>
    <w:rsid w:val="00E75A3C"/>
    <w:rsid w:val="00E75E3F"/>
    <w:rsid w:val="00E811D1"/>
    <w:rsid w:val="00E81583"/>
    <w:rsid w:val="00E81C29"/>
    <w:rsid w:val="00E82E35"/>
    <w:rsid w:val="00E8318E"/>
    <w:rsid w:val="00E833F3"/>
    <w:rsid w:val="00E834AA"/>
    <w:rsid w:val="00E84BC1"/>
    <w:rsid w:val="00E8562C"/>
    <w:rsid w:val="00E8576F"/>
    <w:rsid w:val="00E864E3"/>
    <w:rsid w:val="00E86BC1"/>
    <w:rsid w:val="00E86FF6"/>
    <w:rsid w:val="00E87846"/>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3787"/>
    <w:rsid w:val="00EA5F70"/>
    <w:rsid w:val="00EA6CD9"/>
    <w:rsid w:val="00EA72C7"/>
    <w:rsid w:val="00EA797A"/>
    <w:rsid w:val="00EB222F"/>
    <w:rsid w:val="00EB26D0"/>
    <w:rsid w:val="00EB52F4"/>
    <w:rsid w:val="00EB5D29"/>
    <w:rsid w:val="00EB62D2"/>
    <w:rsid w:val="00EC0D72"/>
    <w:rsid w:val="00EC1D5B"/>
    <w:rsid w:val="00EC2966"/>
    <w:rsid w:val="00EC5F37"/>
    <w:rsid w:val="00EC70CA"/>
    <w:rsid w:val="00EC7DB0"/>
    <w:rsid w:val="00ED0E7A"/>
    <w:rsid w:val="00ED1E54"/>
    <w:rsid w:val="00ED1F15"/>
    <w:rsid w:val="00ED2765"/>
    <w:rsid w:val="00ED3D4F"/>
    <w:rsid w:val="00ED4047"/>
    <w:rsid w:val="00ED463E"/>
    <w:rsid w:val="00EE0C61"/>
    <w:rsid w:val="00EE0DFD"/>
    <w:rsid w:val="00EE126B"/>
    <w:rsid w:val="00EE1733"/>
    <w:rsid w:val="00EE2122"/>
    <w:rsid w:val="00EE2538"/>
    <w:rsid w:val="00EE3495"/>
    <w:rsid w:val="00EE4151"/>
    <w:rsid w:val="00EE4220"/>
    <w:rsid w:val="00EE484B"/>
    <w:rsid w:val="00EE5C6F"/>
    <w:rsid w:val="00EE65D2"/>
    <w:rsid w:val="00EE68F7"/>
    <w:rsid w:val="00EE774A"/>
    <w:rsid w:val="00EE7E66"/>
    <w:rsid w:val="00EF0E9B"/>
    <w:rsid w:val="00EF2632"/>
    <w:rsid w:val="00EF2C14"/>
    <w:rsid w:val="00EF3647"/>
    <w:rsid w:val="00EF38DD"/>
    <w:rsid w:val="00EF3A78"/>
    <w:rsid w:val="00EF3B64"/>
    <w:rsid w:val="00EF4375"/>
    <w:rsid w:val="00EF45BE"/>
    <w:rsid w:val="00EF6239"/>
    <w:rsid w:val="00EF673F"/>
    <w:rsid w:val="00F00822"/>
    <w:rsid w:val="00F00BB1"/>
    <w:rsid w:val="00F01ABC"/>
    <w:rsid w:val="00F01ECF"/>
    <w:rsid w:val="00F02AC8"/>
    <w:rsid w:val="00F038F2"/>
    <w:rsid w:val="00F03B61"/>
    <w:rsid w:val="00F03F35"/>
    <w:rsid w:val="00F04731"/>
    <w:rsid w:val="00F04B99"/>
    <w:rsid w:val="00F06913"/>
    <w:rsid w:val="00F06F51"/>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20880"/>
    <w:rsid w:val="00F20E10"/>
    <w:rsid w:val="00F23207"/>
    <w:rsid w:val="00F235C1"/>
    <w:rsid w:val="00F23CBF"/>
    <w:rsid w:val="00F24DB4"/>
    <w:rsid w:val="00F24EA2"/>
    <w:rsid w:val="00F2586F"/>
    <w:rsid w:val="00F25898"/>
    <w:rsid w:val="00F258BB"/>
    <w:rsid w:val="00F2679A"/>
    <w:rsid w:val="00F26DE8"/>
    <w:rsid w:val="00F2747E"/>
    <w:rsid w:val="00F305F1"/>
    <w:rsid w:val="00F3156B"/>
    <w:rsid w:val="00F31F58"/>
    <w:rsid w:val="00F32A14"/>
    <w:rsid w:val="00F32E12"/>
    <w:rsid w:val="00F33052"/>
    <w:rsid w:val="00F346D6"/>
    <w:rsid w:val="00F3555A"/>
    <w:rsid w:val="00F35B9B"/>
    <w:rsid w:val="00F36129"/>
    <w:rsid w:val="00F3619D"/>
    <w:rsid w:val="00F36D3D"/>
    <w:rsid w:val="00F36D75"/>
    <w:rsid w:val="00F3716B"/>
    <w:rsid w:val="00F41D78"/>
    <w:rsid w:val="00F42787"/>
    <w:rsid w:val="00F439E2"/>
    <w:rsid w:val="00F45EFF"/>
    <w:rsid w:val="00F46121"/>
    <w:rsid w:val="00F464CB"/>
    <w:rsid w:val="00F50B94"/>
    <w:rsid w:val="00F50E21"/>
    <w:rsid w:val="00F50E36"/>
    <w:rsid w:val="00F52120"/>
    <w:rsid w:val="00F52AE3"/>
    <w:rsid w:val="00F532FD"/>
    <w:rsid w:val="00F55143"/>
    <w:rsid w:val="00F55368"/>
    <w:rsid w:val="00F557CA"/>
    <w:rsid w:val="00F56529"/>
    <w:rsid w:val="00F56C07"/>
    <w:rsid w:val="00F57B11"/>
    <w:rsid w:val="00F60C93"/>
    <w:rsid w:val="00F6158C"/>
    <w:rsid w:val="00F62A48"/>
    <w:rsid w:val="00F6328C"/>
    <w:rsid w:val="00F64960"/>
    <w:rsid w:val="00F64AF8"/>
    <w:rsid w:val="00F653EB"/>
    <w:rsid w:val="00F656FA"/>
    <w:rsid w:val="00F65EDC"/>
    <w:rsid w:val="00F66A38"/>
    <w:rsid w:val="00F67335"/>
    <w:rsid w:val="00F67AC9"/>
    <w:rsid w:val="00F703C7"/>
    <w:rsid w:val="00F70456"/>
    <w:rsid w:val="00F710AB"/>
    <w:rsid w:val="00F7128C"/>
    <w:rsid w:val="00F716AC"/>
    <w:rsid w:val="00F72FAD"/>
    <w:rsid w:val="00F73262"/>
    <w:rsid w:val="00F74C51"/>
    <w:rsid w:val="00F7514C"/>
    <w:rsid w:val="00F75777"/>
    <w:rsid w:val="00F76711"/>
    <w:rsid w:val="00F76BDC"/>
    <w:rsid w:val="00F770DD"/>
    <w:rsid w:val="00F81752"/>
    <w:rsid w:val="00F81901"/>
    <w:rsid w:val="00F81B9A"/>
    <w:rsid w:val="00F82142"/>
    <w:rsid w:val="00F82A11"/>
    <w:rsid w:val="00F82BAD"/>
    <w:rsid w:val="00F83731"/>
    <w:rsid w:val="00F83BA6"/>
    <w:rsid w:val="00F83FDE"/>
    <w:rsid w:val="00F8672A"/>
    <w:rsid w:val="00F86AE5"/>
    <w:rsid w:val="00F871F7"/>
    <w:rsid w:val="00F9078E"/>
    <w:rsid w:val="00F907F0"/>
    <w:rsid w:val="00F91837"/>
    <w:rsid w:val="00F92B1F"/>
    <w:rsid w:val="00F92BDA"/>
    <w:rsid w:val="00F93B4D"/>
    <w:rsid w:val="00F944CA"/>
    <w:rsid w:val="00F94760"/>
    <w:rsid w:val="00F95EA1"/>
    <w:rsid w:val="00F97C67"/>
    <w:rsid w:val="00F97EC0"/>
    <w:rsid w:val="00FA0246"/>
    <w:rsid w:val="00FA1334"/>
    <w:rsid w:val="00FA2714"/>
    <w:rsid w:val="00FA3ED2"/>
    <w:rsid w:val="00FA49C5"/>
    <w:rsid w:val="00FA5D3D"/>
    <w:rsid w:val="00FA6094"/>
    <w:rsid w:val="00FA6717"/>
    <w:rsid w:val="00FA6B01"/>
    <w:rsid w:val="00FB03E2"/>
    <w:rsid w:val="00FB0DCA"/>
    <w:rsid w:val="00FB1337"/>
    <w:rsid w:val="00FB1ECD"/>
    <w:rsid w:val="00FB4168"/>
    <w:rsid w:val="00FB71DC"/>
    <w:rsid w:val="00FB7646"/>
    <w:rsid w:val="00FB7A33"/>
    <w:rsid w:val="00FC083B"/>
    <w:rsid w:val="00FC12EC"/>
    <w:rsid w:val="00FC296A"/>
    <w:rsid w:val="00FC2F2C"/>
    <w:rsid w:val="00FC4E91"/>
    <w:rsid w:val="00FC6867"/>
    <w:rsid w:val="00FC6892"/>
    <w:rsid w:val="00FC68AC"/>
    <w:rsid w:val="00FC73BF"/>
    <w:rsid w:val="00FC7676"/>
    <w:rsid w:val="00FC7FD8"/>
    <w:rsid w:val="00FD00B7"/>
    <w:rsid w:val="00FD023E"/>
    <w:rsid w:val="00FD0934"/>
    <w:rsid w:val="00FD09B8"/>
    <w:rsid w:val="00FD1703"/>
    <w:rsid w:val="00FD1C16"/>
    <w:rsid w:val="00FD1F7D"/>
    <w:rsid w:val="00FD3E57"/>
    <w:rsid w:val="00FD53C9"/>
    <w:rsid w:val="00FD5984"/>
    <w:rsid w:val="00FD6989"/>
    <w:rsid w:val="00FD7D9A"/>
    <w:rsid w:val="00FD7F56"/>
    <w:rsid w:val="00FE0423"/>
    <w:rsid w:val="00FE05B7"/>
    <w:rsid w:val="00FE108E"/>
    <w:rsid w:val="00FE19AD"/>
    <w:rsid w:val="00FE1B7D"/>
    <w:rsid w:val="00FE2532"/>
    <w:rsid w:val="00FE290F"/>
    <w:rsid w:val="00FE2D01"/>
    <w:rsid w:val="00FE2FF5"/>
    <w:rsid w:val="00FE5520"/>
    <w:rsid w:val="00FE733F"/>
    <w:rsid w:val="00FE73A5"/>
    <w:rsid w:val="00FF08D2"/>
    <w:rsid w:val="00FF101D"/>
    <w:rsid w:val="00FF1D40"/>
    <w:rsid w:val="00FF1F8E"/>
    <w:rsid w:val="00FF21AA"/>
    <w:rsid w:val="00FF2D20"/>
    <w:rsid w:val="00FF3517"/>
    <w:rsid w:val="00FF3B2C"/>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306F3C"/>
    <w:pPr>
      <w:keepNext/>
      <w:numPr>
        <w:ilvl w:val="2"/>
        <w:numId w:val="5"/>
      </w:numPr>
      <w:tabs>
        <w:tab w:val="clear" w:pos="81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06F3C"/>
    <w:pPr>
      <w:keepNext/>
      <w:numPr>
        <w:ilvl w:val="3"/>
        <w:numId w:val="5"/>
      </w:numPr>
      <w:tabs>
        <w:tab w:val="clear" w:pos="2880"/>
        <w:tab w:val="num"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5108B9"/>
    <w:pPr>
      <w:keepNext/>
      <w:numPr>
        <w:ilvl w:val="6"/>
        <w:numId w:val="5"/>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306F3C"/>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06F3C"/>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306F3C"/>
    <w:pPr>
      <w:keepNext/>
      <w:numPr>
        <w:ilvl w:val="2"/>
        <w:numId w:val="5"/>
      </w:numPr>
      <w:tabs>
        <w:tab w:val="clear" w:pos="81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06F3C"/>
    <w:pPr>
      <w:keepNext/>
      <w:numPr>
        <w:ilvl w:val="3"/>
        <w:numId w:val="5"/>
      </w:numPr>
      <w:tabs>
        <w:tab w:val="clear" w:pos="2880"/>
        <w:tab w:val="num"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5108B9"/>
    <w:pPr>
      <w:keepNext/>
      <w:numPr>
        <w:ilvl w:val="6"/>
        <w:numId w:val="5"/>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306F3C"/>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06F3C"/>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rchasing.state.nv.us" TargetMode="External"/><Relationship Id="rId18" Type="http://schemas.openxmlformats.org/officeDocument/2006/relationships/image" Target="media/image2.emf"/><Relationship Id="rId26" Type="http://schemas.openxmlformats.org/officeDocument/2006/relationships/oleObject" Target="embeddings/Microsoft_Word_97_-_2003_Document2.doc"/><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oleObject" Target="embeddings/Microsoft_Word_97_-_2003_Document4.doc"/><Relationship Id="rId7" Type="http://schemas.openxmlformats.org/officeDocument/2006/relationships/footnotes" Target="footnotes.xml"/><Relationship Id="rId12" Type="http://schemas.openxmlformats.org/officeDocument/2006/relationships/hyperlink" Target="http://www.leg.state.nv.us/law1.cfm" TargetMode="External"/><Relationship Id="rId17" Type="http://schemas.openxmlformats.org/officeDocument/2006/relationships/hyperlink" Target="http://purchasing.state.nv.us" TargetMode="External"/><Relationship Id="rId25" Type="http://schemas.openxmlformats.org/officeDocument/2006/relationships/image" Target="media/image4.emf"/><Relationship Id="rId33" Type="http://schemas.openxmlformats.org/officeDocument/2006/relationships/image" Target="media/image7.emf"/><Relationship Id="rId38" Type="http://schemas.openxmlformats.org/officeDocument/2006/relationships/hyperlink" Target="mailto:srvpurch@admin.nv.gov" TargetMode="External"/><Relationship Id="rId2" Type="http://schemas.openxmlformats.org/officeDocument/2006/relationships/numbering" Target="numbering.xml"/><Relationship Id="rId16" Type="http://schemas.openxmlformats.org/officeDocument/2006/relationships/hyperlink" Target="http://purchasing.nv.gov" TargetMode="External"/><Relationship Id="rId20" Type="http://schemas.openxmlformats.org/officeDocument/2006/relationships/hyperlink" Target="mailto:srvpurch@admin.nv.gov" TargetMode="External"/><Relationship Id="rId29" Type="http://schemas.openxmlformats.org/officeDocument/2006/relationships/oleObject" Target="embeddings/Microsoft_Word_97_-_2003_Document3.doc"/><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chasing.state.nv.us" TargetMode="External"/><Relationship Id="rId24" Type="http://schemas.openxmlformats.org/officeDocument/2006/relationships/hyperlink" Target="mailto:rfpdocs@admin.nv.gov" TargetMode="External"/><Relationship Id="rId32" Type="http://schemas.openxmlformats.org/officeDocument/2006/relationships/package" Target="embeddings/Microsoft_Word_Document2.docx"/><Relationship Id="rId37" Type="http://schemas.openxmlformats.org/officeDocument/2006/relationships/oleObject" Target="embeddings/Microsoft_Word_97_-_2003_Document5.doc"/><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vsos.gov" TargetMode="External"/><Relationship Id="rId23" Type="http://schemas.openxmlformats.org/officeDocument/2006/relationships/hyperlink" Target="mailto:srvpurch@admin.nv.gov" TargetMode="External"/><Relationship Id="rId28" Type="http://schemas.openxmlformats.org/officeDocument/2006/relationships/image" Target="media/image5.emf"/><Relationship Id="rId36"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package" Target="embeddings/Microsoft_Word_Document1.docx"/><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feser@admin.nv.gov" TargetMode="External"/><Relationship Id="rId22" Type="http://schemas.openxmlformats.org/officeDocument/2006/relationships/oleObject" Target="embeddings/Microsoft_Word_97_-_2003_Document1.doc"/><Relationship Id="rId27" Type="http://schemas.openxmlformats.org/officeDocument/2006/relationships/hyperlink" Target="mailto:srvpurch@admin.nv.gov" TargetMode="External"/><Relationship Id="rId30" Type="http://schemas.openxmlformats.org/officeDocument/2006/relationships/hyperlink" Target="mailto:srvpurch@admin.nv.gov" TargetMode="External"/><Relationship Id="rId35" Type="http://schemas.openxmlformats.org/officeDocument/2006/relationships/hyperlink" Target="mailto:srvpurch@admin.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41E0-18EC-44CB-83AF-C5BF22EE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10409</Words>
  <Characters>59102</Characters>
  <Application>Microsoft Office Word</Application>
  <DocSecurity>2</DocSecurity>
  <Lines>492</Lines>
  <Paragraphs>138</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69373</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Services Purchasing</dc:creator>
  <cp:lastModifiedBy>Jennie B. Humphreys</cp:lastModifiedBy>
  <cp:revision>5</cp:revision>
  <cp:lastPrinted>2017-08-25T15:29:00Z</cp:lastPrinted>
  <dcterms:created xsi:type="dcterms:W3CDTF">2017-08-23T20:23:00Z</dcterms:created>
  <dcterms:modified xsi:type="dcterms:W3CDTF">2017-08-25T15:30:00Z</dcterms:modified>
</cp:coreProperties>
</file>