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32E3" w:rsidRDefault="004F32E3"/>
    <w:p w:rsidR="00586FEF" w:rsidRDefault="00586FEF"/>
    <w:p w:rsidR="00586FEF" w:rsidRDefault="00586FEF"/>
    <w:p w:rsidR="004444AC" w:rsidRPr="004444AC" w:rsidRDefault="00586FEF" w:rsidP="004444AC">
      <w:pPr>
        <w:jc w:val="center"/>
        <w:rPr>
          <w:rFonts w:ascii="Times New Roman" w:eastAsia="Times New Roman" w:hAnsi="Times New Roman" w:cs="Times New Roman"/>
          <w:b/>
          <w:sz w:val="24"/>
          <w:szCs w:val="20"/>
        </w:rPr>
      </w:pPr>
      <w:r>
        <w:rPr>
          <w:rFonts w:ascii="Times New Roman" w:eastAsia="Times New Roman" w:hAnsi="Times New Roman" w:cs="Times New Roman"/>
          <w:b/>
          <w:sz w:val="24"/>
          <w:szCs w:val="20"/>
        </w:rPr>
        <w:t xml:space="preserve">Scope </w:t>
      </w:r>
      <w:r>
        <w:rPr>
          <w:rFonts w:ascii="Times New Roman" w:eastAsia="Times New Roman" w:hAnsi="Times New Roman" w:cs="Times New Roman"/>
          <w:b/>
          <w:sz w:val="24"/>
          <w:szCs w:val="20"/>
        </w:rPr>
        <w:t>4.</w:t>
      </w:r>
      <w:r w:rsidR="00355DF3">
        <w:rPr>
          <w:rFonts w:ascii="Times New Roman" w:eastAsia="Times New Roman" w:hAnsi="Times New Roman" w:cs="Times New Roman"/>
          <w:b/>
          <w:sz w:val="24"/>
          <w:szCs w:val="20"/>
        </w:rPr>
        <w:t xml:space="preserve">4 </w:t>
      </w:r>
      <w:r w:rsidR="00355DF3" w:rsidRPr="00355DF3">
        <w:rPr>
          <w:rFonts w:ascii="Times New Roman" w:eastAsia="Times New Roman" w:hAnsi="Times New Roman" w:cs="Times New Roman"/>
          <w:b/>
          <w:sz w:val="24"/>
          <w:szCs w:val="20"/>
        </w:rPr>
        <w:t xml:space="preserve">Pesticide Application </w:t>
      </w:r>
      <w:r w:rsidR="004444AC" w:rsidRPr="004444AC">
        <w:rPr>
          <w:rFonts w:ascii="Times New Roman" w:eastAsia="Times New Roman" w:hAnsi="Times New Roman" w:cs="Times New Roman"/>
          <w:b/>
          <w:sz w:val="24"/>
          <w:szCs w:val="20"/>
        </w:rPr>
        <w:t>Specification</w:t>
      </w:r>
    </w:p>
    <w:p w:rsidR="00586FEF" w:rsidRDefault="00586FEF" w:rsidP="00586FEF">
      <w:pPr>
        <w:numPr>
          <w:ilvl w:val="1"/>
          <w:numId w:val="0"/>
        </w:numPr>
        <w:tabs>
          <w:tab w:val="num" w:pos="1350"/>
        </w:tabs>
        <w:spacing w:line="240" w:lineRule="auto"/>
        <w:ind w:left="1350" w:hanging="630"/>
        <w:jc w:val="center"/>
        <w:rPr>
          <w:rFonts w:ascii="Times New Roman" w:eastAsia="Times New Roman" w:hAnsi="Times New Roman" w:cs="Times New Roman"/>
          <w:b/>
          <w:sz w:val="24"/>
          <w:szCs w:val="20"/>
        </w:rPr>
      </w:pPr>
    </w:p>
    <w:p w:rsidR="00355DF3" w:rsidRPr="00355DF3" w:rsidRDefault="00355DF3" w:rsidP="00355DF3">
      <w:pPr>
        <w:pStyle w:val="ListParagraph"/>
        <w:numPr>
          <w:ilvl w:val="0"/>
          <w:numId w:val="13"/>
        </w:numPr>
        <w:tabs>
          <w:tab w:val="num" w:pos="540"/>
        </w:tabs>
        <w:spacing w:line="240" w:lineRule="auto"/>
        <w:ind w:left="0"/>
        <w:rPr>
          <w:rFonts w:ascii="Times New Roman" w:eastAsia="Times New Roman" w:hAnsi="Times New Roman" w:cs="Times New Roman"/>
          <w:sz w:val="24"/>
          <w:szCs w:val="20"/>
        </w:rPr>
      </w:pPr>
      <w:r w:rsidRPr="00355DF3">
        <w:rPr>
          <w:rFonts w:ascii="Times New Roman" w:eastAsia="Times New Roman" w:hAnsi="Times New Roman" w:cs="Times New Roman"/>
          <w:sz w:val="24"/>
          <w:szCs w:val="20"/>
        </w:rPr>
        <w:t>Vendor must be compliant with NRS 555;</w:t>
      </w:r>
      <w:r>
        <w:rPr>
          <w:rFonts w:ascii="Times New Roman" w:eastAsia="Times New Roman" w:hAnsi="Times New Roman" w:cs="Times New Roman"/>
          <w:sz w:val="24"/>
          <w:szCs w:val="20"/>
        </w:rPr>
        <w:br/>
      </w:r>
    </w:p>
    <w:p w:rsidR="00355DF3" w:rsidRPr="00355DF3" w:rsidRDefault="00355DF3" w:rsidP="00355DF3">
      <w:pPr>
        <w:pStyle w:val="ListParagraph"/>
        <w:numPr>
          <w:ilvl w:val="0"/>
          <w:numId w:val="13"/>
        </w:numPr>
        <w:tabs>
          <w:tab w:val="num" w:pos="540"/>
        </w:tabs>
        <w:spacing w:line="240" w:lineRule="auto"/>
        <w:ind w:left="0"/>
        <w:rPr>
          <w:rFonts w:ascii="Times New Roman" w:eastAsia="Times New Roman" w:hAnsi="Times New Roman" w:cs="Times New Roman"/>
          <w:sz w:val="24"/>
          <w:szCs w:val="20"/>
        </w:rPr>
      </w:pPr>
      <w:r w:rsidRPr="00355DF3">
        <w:rPr>
          <w:rFonts w:ascii="Times New Roman" w:eastAsia="Times New Roman" w:hAnsi="Times New Roman" w:cs="Times New Roman"/>
          <w:sz w:val="24"/>
          <w:szCs w:val="20"/>
        </w:rPr>
        <w:t>License issued by the Nevada Department of Agriculture in the appropriate pesticide category(s) prior to submitting a proposal. Questions regarding this requirement should be addressed to the Nevada Department of Agriculture at (775) 688-1180.  Any response submitted by a non-licensed vendor, or vendor that has “applied for” a license, will not be accepted until license is issued.  A copy of the license or the license number must be submitted with response;</w:t>
      </w:r>
      <w:r>
        <w:rPr>
          <w:rFonts w:ascii="Times New Roman" w:eastAsia="Times New Roman" w:hAnsi="Times New Roman" w:cs="Times New Roman"/>
          <w:sz w:val="24"/>
          <w:szCs w:val="20"/>
        </w:rPr>
        <w:br/>
      </w:r>
    </w:p>
    <w:p w:rsidR="00355DF3" w:rsidRPr="00355DF3" w:rsidRDefault="00355DF3" w:rsidP="00355DF3">
      <w:pPr>
        <w:pStyle w:val="ListParagraph"/>
        <w:numPr>
          <w:ilvl w:val="0"/>
          <w:numId w:val="13"/>
        </w:numPr>
        <w:tabs>
          <w:tab w:val="num" w:pos="540"/>
        </w:tabs>
        <w:spacing w:line="240" w:lineRule="auto"/>
        <w:ind w:left="0"/>
        <w:rPr>
          <w:rFonts w:ascii="Times New Roman" w:eastAsia="Times New Roman" w:hAnsi="Times New Roman" w:cs="Times New Roman"/>
          <w:sz w:val="24"/>
          <w:szCs w:val="20"/>
        </w:rPr>
      </w:pPr>
      <w:r w:rsidRPr="00355DF3">
        <w:rPr>
          <w:rFonts w:ascii="Times New Roman" w:eastAsia="Times New Roman" w:hAnsi="Times New Roman" w:cs="Times New Roman"/>
          <w:sz w:val="24"/>
          <w:szCs w:val="20"/>
        </w:rPr>
        <w:t>Records, application documentation and labels must be available on site;</w:t>
      </w:r>
      <w:r>
        <w:rPr>
          <w:rFonts w:ascii="Times New Roman" w:eastAsia="Times New Roman" w:hAnsi="Times New Roman" w:cs="Times New Roman"/>
          <w:sz w:val="24"/>
          <w:szCs w:val="20"/>
        </w:rPr>
        <w:br/>
      </w:r>
    </w:p>
    <w:p w:rsidR="00355DF3" w:rsidRPr="00355DF3" w:rsidRDefault="00355DF3" w:rsidP="00355DF3">
      <w:pPr>
        <w:pStyle w:val="ListParagraph"/>
        <w:numPr>
          <w:ilvl w:val="0"/>
          <w:numId w:val="13"/>
        </w:numPr>
        <w:tabs>
          <w:tab w:val="num" w:pos="540"/>
        </w:tabs>
        <w:spacing w:line="240" w:lineRule="auto"/>
        <w:ind w:left="0"/>
        <w:rPr>
          <w:rFonts w:ascii="Times New Roman" w:eastAsia="Times New Roman" w:hAnsi="Times New Roman" w:cs="Times New Roman"/>
          <w:sz w:val="24"/>
          <w:szCs w:val="20"/>
        </w:rPr>
      </w:pPr>
      <w:r w:rsidRPr="00355DF3">
        <w:rPr>
          <w:rFonts w:ascii="Times New Roman" w:eastAsia="Times New Roman" w:hAnsi="Times New Roman" w:cs="Times New Roman"/>
          <w:sz w:val="24"/>
          <w:szCs w:val="20"/>
        </w:rPr>
        <w:t>V</w:t>
      </w:r>
      <w:r w:rsidRPr="00355DF3">
        <w:rPr>
          <w:rFonts w:ascii="Times New Roman" w:eastAsia="Times New Roman" w:hAnsi="Times New Roman" w:cs="Times New Roman"/>
          <w:sz w:val="24"/>
          <w:szCs w:val="20"/>
        </w:rPr>
        <w:t>endor must have the ability to take spot weather to determine temperature, wind speed, and relative humidity;</w:t>
      </w:r>
      <w:r>
        <w:rPr>
          <w:rFonts w:ascii="Times New Roman" w:eastAsia="Times New Roman" w:hAnsi="Times New Roman" w:cs="Times New Roman"/>
          <w:sz w:val="24"/>
          <w:szCs w:val="20"/>
        </w:rPr>
        <w:br/>
      </w:r>
    </w:p>
    <w:p w:rsidR="00355DF3" w:rsidRPr="00355DF3" w:rsidRDefault="00355DF3" w:rsidP="00355DF3">
      <w:pPr>
        <w:pStyle w:val="ListParagraph"/>
        <w:numPr>
          <w:ilvl w:val="0"/>
          <w:numId w:val="13"/>
        </w:numPr>
        <w:tabs>
          <w:tab w:val="num" w:pos="540"/>
        </w:tabs>
        <w:spacing w:line="240" w:lineRule="auto"/>
        <w:ind w:left="0"/>
        <w:rPr>
          <w:rFonts w:ascii="Times New Roman" w:eastAsia="Times New Roman" w:hAnsi="Times New Roman" w:cs="Times New Roman"/>
          <w:sz w:val="24"/>
          <w:szCs w:val="20"/>
        </w:rPr>
      </w:pPr>
      <w:r w:rsidRPr="00355DF3">
        <w:rPr>
          <w:rFonts w:ascii="Times New Roman" w:eastAsia="Times New Roman" w:hAnsi="Times New Roman" w:cs="Times New Roman"/>
          <w:sz w:val="24"/>
          <w:szCs w:val="20"/>
        </w:rPr>
        <w:t>Spot, whole tree, and broadcast treatments may be required in some cases;</w:t>
      </w:r>
      <w:r>
        <w:rPr>
          <w:rFonts w:ascii="Times New Roman" w:eastAsia="Times New Roman" w:hAnsi="Times New Roman" w:cs="Times New Roman"/>
          <w:sz w:val="24"/>
          <w:szCs w:val="20"/>
        </w:rPr>
        <w:br/>
      </w:r>
    </w:p>
    <w:p w:rsidR="00355DF3" w:rsidRPr="00355DF3" w:rsidRDefault="00355DF3" w:rsidP="00355DF3">
      <w:pPr>
        <w:pStyle w:val="ListParagraph"/>
        <w:numPr>
          <w:ilvl w:val="0"/>
          <w:numId w:val="13"/>
        </w:numPr>
        <w:tabs>
          <w:tab w:val="num" w:pos="540"/>
        </w:tabs>
        <w:spacing w:line="240" w:lineRule="auto"/>
        <w:ind w:left="0"/>
        <w:rPr>
          <w:rFonts w:ascii="Times New Roman" w:eastAsia="Times New Roman" w:hAnsi="Times New Roman" w:cs="Times New Roman"/>
          <w:sz w:val="24"/>
          <w:szCs w:val="20"/>
        </w:rPr>
      </w:pPr>
      <w:r w:rsidRPr="00355DF3">
        <w:rPr>
          <w:rFonts w:ascii="Times New Roman" w:eastAsia="Times New Roman" w:hAnsi="Times New Roman" w:cs="Times New Roman"/>
          <w:sz w:val="24"/>
          <w:szCs w:val="20"/>
        </w:rPr>
        <w:t>Application equipment that is carried by hand, on ATV’s, as a slide in unit on a truck, or purpose built spray equipment on specialized vehicles may be required;</w:t>
      </w:r>
      <w:r>
        <w:rPr>
          <w:rFonts w:ascii="Times New Roman" w:eastAsia="Times New Roman" w:hAnsi="Times New Roman" w:cs="Times New Roman"/>
          <w:sz w:val="24"/>
          <w:szCs w:val="20"/>
        </w:rPr>
        <w:br/>
      </w:r>
    </w:p>
    <w:p w:rsidR="00355DF3" w:rsidRPr="00355DF3" w:rsidRDefault="00355DF3" w:rsidP="00355DF3">
      <w:pPr>
        <w:pStyle w:val="ListParagraph"/>
        <w:numPr>
          <w:ilvl w:val="0"/>
          <w:numId w:val="13"/>
        </w:numPr>
        <w:tabs>
          <w:tab w:val="num" w:pos="540"/>
        </w:tabs>
        <w:spacing w:line="240" w:lineRule="auto"/>
        <w:ind w:left="0"/>
        <w:rPr>
          <w:rFonts w:ascii="Times New Roman" w:eastAsia="Times New Roman" w:hAnsi="Times New Roman" w:cs="Times New Roman"/>
          <w:sz w:val="24"/>
          <w:szCs w:val="20"/>
        </w:rPr>
      </w:pPr>
      <w:r w:rsidRPr="00355DF3">
        <w:rPr>
          <w:rFonts w:ascii="Times New Roman" w:eastAsia="Times New Roman" w:hAnsi="Times New Roman" w:cs="Times New Roman"/>
          <w:sz w:val="24"/>
          <w:szCs w:val="20"/>
        </w:rPr>
        <w:t>Application equipment must be cleaned daily and must be easily operable and easily metered;</w:t>
      </w:r>
      <w:r>
        <w:rPr>
          <w:rFonts w:ascii="Times New Roman" w:eastAsia="Times New Roman" w:hAnsi="Times New Roman" w:cs="Times New Roman"/>
          <w:sz w:val="24"/>
          <w:szCs w:val="20"/>
        </w:rPr>
        <w:br/>
      </w:r>
    </w:p>
    <w:p w:rsidR="00355DF3" w:rsidRPr="00355DF3" w:rsidRDefault="00355DF3" w:rsidP="00355DF3">
      <w:pPr>
        <w:pStyle w:val="ListParagraph"/>
        <w:numPr>
          <w:ilvl w:val="0"/>
          <w:numId w:val="13"/>
        </w:numPr>
        <w:tabs>
          <w:tab w:val="num" w:pos="540"/>
        </w:tabs>
        <w:spacing w:line="240" w:lineRule="auto"/>
        <w:ind w:left="0"/>
        <w:rPr>
          <w:rFonts w:ascii="Times New Roman" w:eastAsia="Times New Roman" w:hAnsi="Times New Roman" w:cs="Times New Roman"/>
          <w:sz w:val="24"/>
          <w:szCs w:val="20"/>
        </w:rPr>
      </w:pPr>
      <w:r w:rsidRPr="00355DF3">
        <w:rPr>
          <w:rFonts w:ascii="Times New Roman" w:eastAsia="Times New Roman" w:hAnsi="Times New Roman" w:cs="Times New Roman"/>
          <w:sz w:val="24"/>
          <w:szCs w:val="20"/>
        </w:rPr>
        <w:t>To prevent drift, spraying operations will be halted when sustained wind speed is greater than or equal to eight (8) mph, or when the State’s designee determines that there is the potential for drift off the project site;</w:t>
      </w:r>
      <w:r>
        <w:rPr>
          <w:rFonts w:ascii="Times New Roman" w:eastAsia="Times New Roman" w:hAnsi="Times New Roman" w:cs="Times New Roman"/>
          <w:sz w:val="24"/>
          <w:szCs w:val="20"/>
        </w:rPr>
        <w:br/>
      </w:r>
    </w:p>
    <w:p w:rsidR="00355DF3" w:rsidRDefault="00355DF3" w:rsidP="00355DF3">
      <w:pPr>
        <w:pStyle w:val="ListParagraph"/>
        <w:numPr>
          <w:ilvl w:val="0"/>
          <w:numId w:val="13"/>
        </w:numPr>
        <w:tabs>
          <w:tab w:val="num" w:pos="540"/>
        </w:tabs>
        <w:spacing w:line="240" w:lineRule="auto"/>
        <w:ind w:left="0"/>
        <w:rPr>
          <w:rFonts w:ascii="Times New Roman" w:eastAsia="Times New Roman" w:hAnsi="Times New Roman" w:cs="Times New Roman"/>
          <w:sz w:val="24"/>
          <w:szCs w:val="20"/>
        </w:rPr>
      </w:pPr>
      <w:r w:rsidRPr="00355DF3">
        <w:rPr>
          <w:rFonts w:ascii="Times New Roman" w:eastAsia="Times New Roman" w:hAnsi="Times New Roman" w:cs="Times New Roman"/>
          <w:sz w:val="24"/>
          <w:szCs w:val="20"/>
        </w:rPr>
        <w:t>Routine inspections will be done by a qualified State designee;</w:t>
      </w:r>
    </w:p>
    <w:p w:rsidR="00355DF3" w:rsidRPr="00355DF3" w:rsidRDefault="00355DF3" w:rsidP="00355DF3">
      <w:pPr>
        <w:pStyle w:val="ListParagraph"/>
        <w:tabs>
          <w:tab w:val="num" w:pos="540"/>
        </w:tabs>
        <w:spacing w:line="240" w:lineRule="auto"/>
        <w:ind w:left="0"/>
        <w:rPr>
          <w:rFonts w:ascii="Times New Roman" w:eastAsia="Times New Roman" w:hAnsi="Times New Roman" w:cs="Times New Roman"/>
          <w:sz w:val="24"/>
          <w:szCs w:val="20"/>
        </w:rPr>
      </w:pPr>
    </w:p>
    <w:p w:rsidR="00355DF3" w:rsidRPr="00355DF3" w:rsidRDefault="00355DF3" w:rsidP="00355DF3">
      <w:pPr>
        <w:pStyle w:val="ListParagraph"/>
        <w:numPr>
          <w:ilvl w:val="0"/>
          <w:numId w:val="13"/>
        </w:numPr>
        <w:tabs>
          <w:tab w:val="num" w:pos="540"/>
        </w:tabs>
        <w:spacing w:line="240" w:lineRule="auto"/>
        <w:ind w:left="0"/>
        <w:rPr>
          <w:rFonts w:ascii="Times New Roman" w:eastAsia="Times New Roman" w:hAnsi="Times New Roman" w:cs="Times New Roman"/>
          <w:sz w:val="24"/>
          <w:szCs w:val="20"/>
        </w:rPr>
      </w:pPr>
      <w:r w:rsidRPr="00355DF3">
        <w:rPr>
          <w:rFonts w:ascii="Times New Roman" w:eastAsia="Times New Roman" w:hAnsi="Times New Roman" w:cs="Times New Roman"/>
          <w:sz w:val="24"/>
          <w:szCs w:val="20"/>
        </w:rPr>
        <w:t xml:space="preserve">Mixing tanks must be equipped with portable containment systems and clean-up </w:t>
      </w:r>
      <w:r>
        <w:rPr>
          <w:rFonts w:ascii="Times New Roman" w:eastAsia="Times New Roman" w:hAnsi="Times New Roman" w:cs="Times New Roman"/>
          <w:sz w:val="24"/>
          <w:szCs w:val="20"/>
        </w:rPr>
        <w:br/>
      </w:r>
      <w:r w:rsidRPr="00355DF3">
        <w:rPr>
          <w:rFonts w:ascii="Times New Roman" w:eastAsia="Times New Roman" w:hAnsi="Times New Roman" w:cs="Times New Roman"/>
          <w:sz w:val="24"/>
          <w:szCs w:val="20"/>
        </w:rPr>
        <w:t>materials/tools;</w:t>
      </w:r>
      <w:r>
        <w:rPr>
          <w:rFonts w:ascii="Times New Roman" w:eastAsia="Times New Roman" w:hAnsi="Times New Roman" w:cs="Times New Roman"/>
          <w:sz w:val="24"/>
          <w:szCs w:val="20"/>
        </w:rPr>
        <w:br/>
      </w:r>
    </w:p>
    <w:p w:rsidR="00355DF3" w:rsidRPr="00355DF3" w:rsidRDefault="00355DF3" w:rsidP="00355DF3">
      <w:pPr>
        <w:pStyle w:val="ListParagraph"/>
        <w:numPr>
          <w:ilvl w:val="0"/>
          <w:numId w:val="13"/>
        </w:numPr>
        <w:tabs>
          <w:tab w:val="num" w:pos="540"/>
        </w:tabs>
        <w:spacing w:line="240" w:lineRule="auto"/>
        <w:ind w:left="0"/>
        <w:rPr>
          <w:rFonts w:ascii="Times New Roman" w:eastAsia="Times New Roman" w:hAnsi="Times New Roman" w:cs="Times New Roman"/>
          <w:sz w:val="24"/>
          <w:szCs w:val="20"/>
        </w:rPr>
      </w:pPr>
      <w:r w:rsidRPr="00355DF3">
        <w:rPr>
          <w:rFonts w:ascii="Times New Roman" w:eastAsia="Times New Roman" w:hAnsi="Times New Roman" w:cs="Times New Roman"/>
          <w:sz w:val="24"/>
          <w:szCs w:val="20"/>
        </w:rPr>
        <w:t>Metering equipment and replacement spray nozzles must be available on project site;</w:t>
      </w:r>
      <w:r>
        <w:rPr>
          <w:rFonts w:ascii="Times New Roman" w:eastAsia="Times New Roman" w:hAnsi="Times New Roman" w:cs="Times New Roman"/>
          <w:sz w:val="24"/>
          <w:szCs w:val="20"/>
        </w:rPr>
        <w:br/>
      </w:r>
    </w:p>
    <w:p w:rsidR="00355DF3" w:rsidRPr="00355DF3" w:rsidRDefault="00355DF3" w:rsidP="00355DF3">
      <w:pPr>
        <w:pStyle w:val="ListParagraph"/>
        <w:numPr>
          <w:ilvl w:val="0"/>
          <w:numId w:val="13"/>
        </w:numPr>
        <w:tabs>
          <w:tab w:val="num" w:pos="540"/>
        </w:tabs>
        <w:spacing w:line="240" w:lineRule="auto"/>
        <w:ind w:left="0"/>
        <w:rPr>
          <w:rFonts w:ascii="Times New Roman" w:eastAsia="Times New Roman" w:hAnsi="Times New Roman" w:cs="Times New Roman"/>
          <w:sz w:val="24"/>
          <w:szCs w:val="20"/>
        </w:rPr>
      </w:pPr>
      <w:r w:rsidRPr="00355DF3">
        <w:rPr>
          <w:rFonts w:ascii="Times New Roman" w:eastAsia="Times New Roman" w:hAnsi="Times New Roman" w:cs="Times New Roman"/>
          <w:sz w:val="24"/>
          <w:szCs w:val="20"/>
        </w:rPr>
        <w:t>V</w:t>
      </w:r>
      <w:r w:rsidRPr="00355DF3">
        <w:rPr>
          <w:rFonts w:ascii="Times New Roman" w:eastAsia="Times New Roman" w:hAnsi="Times New Roman" w:cs="Times New Roman"/>
          <w:sz w:val="24"/>
          <w:szCs w:val="20"/>
        </w:rPr>
        <w:t>endor for Pesticide Application will be required to carry Pollution Liability and Pollution Legal Liability Insurance.  (See Attachment E of this document for minimum requirements);</w:t>
      </w:r>
    </w:p>
    <w:p w:rsidR="00355DF3" w:rsidRPr="00355DF3" w:rsidRDefault="00355DF3" w:rsidP="00355DF3">
      <w:pPr>
        <w:numPr>
          <w:ilvl w:val="1"/>
          <w:numId w:val="0"/>
        </w:numPr>
        <w:tabs>
          <w:tab w:val="num" w:pos="540"/>
        </w:tabs>
        <w:spacing w:line="240" w:lineRule="auto"/>
        <w:ind w:hanging="630"/>
        <w:rPr>
          <w:rFonts w:ascii="Times New Roman" w:eastAsia="Times New Roman" w:hAnsi="Times New Roman" w:cs="Times New Roman"/>
          <w:sz w:val="24"/>
          <w:szCs w:val="20"/>
        </w:rPr>
      </w:pPr>
    </w:p>
    <w:p w:rsidR="00355DF3" w:rsidRDefault="00355DF3" w:rsidP="00355DF3">
      <w:pPr>
        <w:pStyle w:val="ListParagraph"/>
        <w:spacing w:line="240" w:lineRule="auto"/>
        <w:ind w:left="1260"/>
        <w:rPr>
          <w:rFonts w:ascii="Times New Roman" w:eastAsia="Times New Roman" w:hAnsi="Times New Roman" w:cs="Times New Roman"/>
          <w:sz w:val="24"/>
          <w:szCs w:val="20"/>
        </w:rPr>
      </w:pPr>
    </w:p>
    <w:p w:rsidR="00355DF3" w:rsidRPr="00355DF3" w:rsidRDefault="00355DF3" w:rsidP="00355DF3">
      <w:pPr>
        <w:pStyle w:val="ListParagraph"/>
        <w:rPr>
          <w:rFonts w:ascii="Times New Roman" w:eastAsia="Times New Roman" w:hAnsi="Times New Roman" w:cs="Times New Roman"/>
          <w:sz w:val="24"/>
          <w:szCs w:val="20"/>
        </w:rPr>
      </w:pPr>
    </w:p>
    <w:p w:rsidR="00355DF3" w:rsidRDefault="00355DF3" w:rsidP="00355DF3">
      <w:pPr>
        <w:pStyle w:val="ListParagraph"/>
        <w:spacing w:line="240" w:lineRule="auto"/>
        <w:ind w:left="1260"/>
        <w:rPr>
          <w:rFonts w:ascii="Times New Roman" w:eastAsia="Times New Roman" w:hAnsi="Times New Roman" w:cs="Times New Roman"/>
          <w:sz w:val="24"/>
          <w:szCs w:val="20"/>
        </w:rPr>
      </w:pPr>
    </w:p>
    <w:p w:rsidR="00355DF3" w:rsidRDefault="00355DF3" w:rsidP="00355DF3">
      <w:pPr>
        <w:pStyle w:val="ListParagraph"/>
        <w:numPr>
          <w:ilvl w:val="0"/>
          <w:numId w:val="13"/>
        </w:numPr>
        <w:tabs>
          <w:tab w:val="num" w:pos="540"/>
        </w:tabs>
        <w:spacing w:line="240" w:lineRule="auto"/>
        <w:ind w:left="0"/>
        <w:rPr>
          <w:rFonts w:ascii="Times New Roman" w:eastAsia="Times New Roman" w:hAnsi="Times New Roman" w:cs="Times New Roman"/>
          <w:sz w:val="24"/>
          <w:szCs w:val="20"/>
        </w:rPr>
      </w:pPr>
      <w:r w:rsidRPr="00355DF3">
        <w:rPr>
          <w:rFonts w:ascii="Times New Roman" w:eastAsia="Times New Roman" w:hAnsi="Times New Roman" w:cs="Times New Roman"/>
          <w:sz w:val="24"/>
          <w:szCs w:val="20"/>
        </w:rPr>
        <w:t>If preventative tree spraying is done, tank pressures need to be at least 400 pounds per square inch (psi) in order to reach the tops of some trees; and</w:t>
      </w:r>
    </w:p>
    <w:p w:rsidR="00355DF3" w:rsidRPr="00355DF3" w:rsidRDefault="00355DF3" w:rsidP="00355DF3">
      <w:pPr>
        <w:pStyle w:val="ListParagraph"/>
        <w:tabs>
          <w:tab w:val="num" w:pos="540"/>
        </w:tabs>
        <w:spacing w:line="240" w:lineRule="auto"/>
        <w:ind w:left="0"/>
        <w:rPr>
          <w:rFonts w:ascii="Times New Roman" w:eastAsia="Times New Roman" w:hAnsi="Times New Roman" w:cs="Times New Roman"/>
          <w:sz w:val="24"/>
          <w:szCs w:val="20"/>
        </w:rPr>
      </w:pPr>
      <w:bookmarkStart w:id="0" w:name="_GoBack"/>
      <w:bookmarkEnd w:id="0"/>
    </w:p>
    <w:p w:rsidR="00355DF3" w:rsidRPr="00355DF3" w:rsidRDefault="00355DF3" w:rsidP="00355DF3">
      <w:pPr>
        <w:pStyle w:val="ListParagraph"/>
        <w:numPr>
          <w:ilvl w:val="0"/>
          <w:numId w:val="13"/>
        </w:numPr>
        <w:tabs>
          <w:tab w:val="num" w:pos="540"/>
        </w:tabs>
        <w:spacing w:line="240" w:lineRule="auto"/>
        <w:ind w:left="0"/>
        <w:rPr>
          <w:rFonts w:ascii="Times New Roman" w:eastAsia="Times New Roman" w:hAnsi="Times New Roman" w:cs="Times New Roman"/>
          <w:sz w:val="24"/>
          <w:szCs w:val="20"/>
        </w:rPr>
      </w:pPr>
      <w:r w:rsidRPr="00355DF3">
        <w:rPr>
          <w:rFonts w:ascii="Times New Roman" w:eastAsia="Times New Roman" w:hAnsi="Times New Roman" w:cs="Times New Roman"/>
          <w:sz w:val="24"/>
          <w:szCs w:val="20"/>
        </w:rPr>
        <w:t xml:space="preserve">Government or using Agency may or may not supply chemicals and adjuvants (including indicator dye).  Government or using Agency provided provisions will be identified in a scope of work.  </w:t>
      </w:r>
    </w:p>
    <w:p w:rsidR="00B13007" w:rsidRPr="004444AC" w:rsidRDefault="00B13007" w:rsidP="00355DF3">
      <w:pPr>
        <w:numPr>
          <w:ilvl w:val="1"/>
          <w:numId w:val="0"/>
        </w:numPr>
        <w:tabs>
          <w:tab w:val="num" w:pos="540"/>
        </w:tabs>
        <w:spacing w:line="240" w:lineRule="auto"/>
        <w:ind w:hanging="630"/>
        <w:rPr>
          <w:rFonts w:ascii="Times New Roman" w:eastAsia="Times New Roman" w:hAnsi="Times New Roman" w:cs="Times New Roman"/>
          <w:sz w:val="24"/>
          <w:szCs w:val="20"/>
        </w:rPr>
      </w:pPr>
    </w:p>
    <w:sectPr w:rsidR="00B13007" w:rsidRPr="004444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5A53F8"/>
    <w:multiLevelType w:val="hybridMultilevel"/>
    <w:tmpl w:val="EB8E352C"/>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1">
    <w:nsid w:val="1C687F66"/>
    <w:multiLevelType w:val="hybridMultilevel"/>
    <w:tmpl w:val="6A18AF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96846CF"/>
    <w:multiLevelType w:val="hybridMultilevel"/>
    <w:tmpl w:val="19B47ABA"/>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
    <w:nsid w:val="37D5307E"/>
    <w:multiLevelType w:val="hybridMultilevel"/>
    <w:tmpl w:val="E2E85FE8"/>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4">
    <w:nsid w:val="60240971"/>
    <w:multiLevelType w:val="hybridMultilevel"/>
    <w:tmpl w:val="5B82E646"/>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5">
    <w:nsid w:val="62A6499A"/>
    <w:multiLevelType w:val="hybridMultilevel"/>
    <w:tmpl w:val="F0C66FB2"/>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6">
    <w:nsid w:val="63C12B9C"/>
    <w:multiLevelType w:val="multilevel"/>
    <w:tmpl w:val="B308BA1A"/>
    <w:lvl w:ilvl="0">
      <w:start w:val="1"/>
      <w:numFmt w:val="decimal"/>
      <w:lvlText w:val="%1."/>
      <w:lvlJc w:val="left"/>
      <w:pPr>
        <w:tabs>
          <w:tab w:val="num" w:pos="720"/>
        </w:tabs>
        <w:ind w:left="720" w:hanging="720"/>
      </w:pPr>
      <w:rPr>
        <w:rFonts w:ascii="Times New Roman Bold" w:hAnsi="Times New Roman Bold" w:hint="default"/>
        <w:b/>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440"/>
        </w:tabs>
        <w:ind w:left="1440" w:hanging="720"/>
      </w:pPr>
      <w:rPr>
        <w:rFonts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2070"/>
        </w:tabs>
        <w:ind w:left="2070" w:hanging="72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2880" w:hanging="720"/>
      </w:pPr>
      <w:rPr>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
      <w:lvlJc w:val="left"/>
      <w:pPr>
        <w:tabs>
          <w:tab w:val="num" w:pos="3600"/>
        </w:tabs>
        <w:ind w:left="3600" w:hanging="720"/>
      </w:pPr>
      <w:rPr>
        <w:rFonts w:hint="default"/>
        <w:sz w:val="24"/>
      </w:rPr>
    </w:lvl>
    <w:lvl w:ilvl="5">
      <w:start w:val="1"/>
      <w:numFmt w:val="decimal"/>
      <w:lvlText w:val="%6."/>
      <w:lvlJc w:val="left"/>
      <w:pPr>
        <w:tabs>
          <w:tab w:val="num" w:pos="4320"/>
        </w:tabs>
        <w:ind w:left="4320" w:hanging="720"/>
      </w:pPr>
      <w:rPr>
        <w:rFonts w:hint="default"/>
        <w:sz w:val="24"/>
      </w:rPr>
    </w:lvl>
    <w:lvl w:ilvl="6">
      <w:start w:val="1"/>
      <w:numFmt w:val="lowerLetter"/>
      <w:lvlText w:val="%7."/>
      <w:lvlJc w:val="left"/>
      <w:pPr>
        <w:tabs>
          <w:tab w:val="num" w:pos="5040"/>
        </w:tabs>
        <w:ind w:left="5040" w:hanging="720"/>
      </w:pPr>
      <w:rPr>
        <w:rFonts w:hint="default"/>
        <w:b w:val="0"/>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6"/>
  </w:num>
  <w:num w:numId="2">
    <w:abstractNumId w:val="6"/>
  </w:num>
  <w:num w:numId="3">
    <w:abstractNumId w:val="6"/>
  </w:num>
  <w:num w:numId="4">
    <w:abstractNumId w:val="6"/>
  </w:num>
  <w:num w:numId="5">
    <w:abstractNumId w:val="6"/>
  </w:num>
  <w:num w:numId="6">
    <w:abstractNumId w:val="6"/>
  </w:num>
  <w:num w:numId="7">
    <w:abstractNumId w:val="6"/>
  </w:num>
  <w:num w:numId="8">
    <w:abstractNumId w:val="0"/>
  </w:num>
  <w:num w:numId="9">
    <w:abstractNumId w:val="1"/>
  </w:num>
  <w:num w:numId="10">
    <w:abstractNumId w:val="4"/>
  </w:num>
  <w:num w:numId="11">
    <w:abstractNumId w:val="5"/>
  </w:num>
  <w:num w:numId="12">
    <w:abstractNumId w:val="3"/>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6FEF"/>
    <w:rsid w:val="000159D6"/>
    <w:rsid w:val="00355DF3"/>
    <w:rsid w:val="004444AC"/>
    <w:rsid w:val="004F32E3"/>
    <w:rsid w:val="00586FEF"/>
    <w:rsid w:val="00B13007"/>
    <w:rsid w:val="00D1450F"/>
    <w:rsid w:val="00F247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6FEF"/>
  </w:style>
  <w:style w:type="paragraph" w:styleId="Heading1">
    <w:name w:val="heading 1"/>
    <w:basedOn w:val="Normal"/>
    <w:next w:val="Normal"/>
    <w:link w:val="Heading1Char"/>
    <w:uiPriority w:val="9"/>
    <w:qFormat/>
    <w:rsid w:val="00D1450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D1450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D1450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1450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1"/>
    <w:uiPriority w:val="9"/>
    <w:semiHidden/>
    <w:unhideWhenUsed/>
    <w:qFormat/>
    <w:rsid w:val="00D1450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D1450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D1450F"/>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1450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D1450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D1450F"/>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D1450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uiPriority w:val="9"/>
    <w:semiHidden/>
    <w:rsid w:val="00D1450F"/>
    <w:rPr>
      <w:rFonts w:asciiTheme="majorHAnsi" w:eastAsiaTheme="majorEastAsia" w:hAnsiTheme="majorHAnsi" w:cstheme="majorBidi"/>
      <w:color w:val="243F60" w:themeColor="accent1" w:themeShade="7F"/>
      <w:sz w:val="24"/>
      <w:szCs w:val="24"/>
    </w:rPr>
  </w:style>
  <w:style w:type="character" w:customStyle="1" w:styleId="Heading5Char1">
    <w:name w:val="Heading 5 Char1"/>
    <w:basedOn w:val="DefaultParagraphFont"/>
    <w:link w:val="Heading5"/>
    <w:uiPriority w:val="9"/>
    <w:semiHidden/>
    <w:rsid w:val="00D1450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D1450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D1450F"/>
    <w:rPr>
      <w:rFonts w:asciiTheme="majorHAnsi" w:eastAsiaTheme="majorEastAsia" w:hAnsiTheme="majorHAnsi" w:cstheme="majorBidi"/>
      <w:i/>
      <w:iCs/>
      <w:color w:val="404040" w:themeColor="text1" w:themeTint="BF"/>
    </w:rPr>
  </w:style>
  <w:style w:type="paragraph" w:styleId="ListParagraph">
    <w:name w:val="List Paragraph"/>
    <w:basedOn w:val="Normal"/>
    <w:uiPriority w:val="34"/>
    <w:qFormat/>
    <w:rsid w:val="00586FE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6FEF"/>
  </w:style>
  <w:style w:type="paragraph" w:styleId="Heading1">
    <w:name w:val="heading 1"/>
    <w:basedOn w:val="Normal"/>
    <w:next w:val="Normal"/>
    <w:link w:val="Heading1Char"/>
    <w:uiPriority w:val="9"/>
    <w:qFormat/>
    <w:rsid w:val="00D1450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D1450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D1450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1450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1"/>
    <w:uiPriority w:val="9"/>
    <w:semiHidden/>
    <w:unhideWhenUsed/>
    <w:qFormat/>
    <w:rsid w:val="00D1450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D1450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D1450F"/>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1450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D1450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D1450F"/>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D1450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uiPriority w:val="9"/>
    <w:semiHidden/>
    <w:rsid w:val="00D1450F"/>
    <w:rPr>
      <w:rFonts w:asciiTheme="majorHAnsi" w:eastAsiaTheme="majorEastAsia" w:hAnsiTheme="majorHAnsi" w:cstheme="majorBidi"/>
      <w:color w:val="243F60" w:themeColor="accent1" w:themeShade="7F"/>
      <w:sz w:val="24"/>
      <w:szCs w:val="24"/>
    </w:rPr>
  </w:style>
  <w:style w:type="character" w:customStyle="1" w:styleId="Heading5Char1">
    <w:name w:val="Heading 5 Char1"/>
    <w:basedOn w:val="DefaultParagraphFont"/>
    <w:link w:val="Heading5"/>
    <w:uiPriority w:val="9"/>
    <w:semiHidden/>
    <w:rsid w:val="00D1450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D1450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D1450F"/>
    <w:rPr>
      <w:rFonts w:asciiTheme="majorHAnsi" w:eastAsiaTheme="majorEastAsia" w:hAnsiTheme="majorHAnsi" w:cstheme="majorBidi"/>
      <w:i/>
      <w:iCs/>
      <w:color w:val="404040" w:themeColor="text1" w:themeTint="BF"/>
    </w:rPr>
  </w:style>
  <w:style w:type="paragraph" w:styleId="ListParagraph">
    <w:name w:val="List Paragraph"/>
    <w:basedOn w:val="Normal"/>
    <w:uiPriority w:val="34"/>
    <w:qFormat/>
    <w:rsid w:val="00586F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308</Words>
  <Characters>1762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G. Feser</dc:creator>
  <cp:lastModifiedBy>Nancy G. Feser</cp:lastModifiedBy>
  <cp:revision>2</cp:revision>
  <dcterms:created xsi:type="dcterms:W3CDTF">2017-06-20T19:42:00Z</dcterms:created>
  <dcterms:modified xsi:type="dcterms:W3CDTF">2017-06-20T19:42:00Z</dcterms:modified>
</cp:coreProperties>
</file>