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3510"/>
        <w:gridCol w:w="3150"/>
      </w:tblGrid>
      <w:tr w:rsidR="00090603" w:rsidRPr="00340BCC" w14:paraId="42DB4A89" w14:textId="77777777" w:rsidTr="00591FDE">
        <w:tc>
          <w:tcPr>
            <w:tcW w:w="3438" w:type="dxa"/>
          </w:tcPr>
          <w:p w14:paraId="1D59F9F8" w14:textId="77777777"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State of Nevada</w:t>
            </w:r>
          </w:p>
        </w:tc>
        <w:tc>
          <w:tcPr>
            <w:tcW w:w="3510" w:type="dxa"/>
            <w:vMerge w:val="restart"/>
          </w:tcPr>
          <w:p w14:paraId="1FD76514" w14:textId="77777777" w:rsidR="00090603" w:rsidRPr="00340BCC" w:rsidRDefault="00090603" w:rsidP="002F7316">
            <w:pPr>
              <w:tabs>
                <w:tab w:val="center" w:pos="5040"/>
                <w:tab w:val="center" w:pos="9450"/>
              </w:tabs>
              <w:jc w:val="center"/>
              <w:rPr>
                <w:rFonts w:ascii="CG Times" w:hAnsi="CG Times"/>
                <w:sz w:val="16"/>
              </w:rPr>
            </w:pPr>
            <w:r w:rsidRPr="00340BCC">
              <w:rPr>
                <w:rFonts w:ascii="CG Times" w:hAnsi="CG Times"/>
                <w:sz w:val="16"/>
              </w:rPr>
              <w:object w:dxaOrig="1783" w:dyaOrig="2242" w14:anchorId="3694D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5.6pt" o:ole="">
                  <v:imagedata r:id="rId8" o:title="" cropbottom="26758f"/>
                </v:shape>
                <o:OLEObject Type="Embed" ProgID="Word.Picture.8" ShapeID="_x0000_i1025" DrawAspect="Content" ObjectID="_1566915811" r:id="rId9"/>
              </w:object>
            </w:r>
          </w:p>
          <w:p w14:paraId="254D7CC5" w14:textId="77777777"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14:paraId="28B85681" w14:textId="77777777"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Brian Sandoval</w:t>
            </w:r>
          </w:p>
        </w:tc>
      </w:tr>
      <w:tr w:rsidR="00090603" w:rsidRPr="00340BCC" w14:paraId="0037B944" w14:textId="77777777" w:rsidTr="00591FDE">
        <w:tc>
          <w:tcPr>
            <w:tcW w:w="3438" w:type="dxa"/>
          </w:tcPr>
          <w:p w14:paraId="71C74208" w14:textId="77777777"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Department of Administration</w:t>
            </w:r>
          </w:p>
        </w:tc>
        <w:tc>
          <w:tcPr>
            <w:tcW w:w="3510" w:type="dxa"/>
            <w:vMerge/>
          </w:tcPr>
          <w:p w14:paraId="043D2C10" w14:textId="77777777"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14:paraId="39D01EBB" w14:textId="77777777"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Governor</w:t>
            </w:r>
          </w:p>
        </w:tc>
      </w:tr>
      <w:tr w:rsidR="00090603" w:rsidRPr="00340BCC" w14:paraId="196AD7E5" w14:textId="77777777" w:rsidTr="00591FDE">
        <w:tc>
          <w:tcPr>
            <w:tcW w:w="3438" w:type="dxa"/>
          </w:tcPr>
          <w:p w14:paraId="74CB0432" w14:textId="77777777"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Purchasing Division</w:t>
            </w:r>
          </w:p>
        </w:tc>
        <w:tc>
          <w:tcPr>
            <w:tcW w:w="3510" w:type="dxa"/>
            <w:vMerge/>
          </w:tcPr>
          <w:p w14:paraId="2B6CEF99" w14:textId="77777777"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14:paraId="0D3084FF" w14:textId="77777777" w:rsidR="00090603" w:rsidRPr="00340BCC" w:rsidRDefault="00090603" w:rsidP="002F7316">
            <w:pPr>
              <w:pStyle w:val="Header"/>
              <w:tabs>
                <w:tab w:val="center" w:pos="5040"/>
                <w:tab w:val="center" w:pos="9900"/>
              </w:tabs>
              <w:jc w:val="right"/>
              <w:rPr>
                <w:rFonts w:ascii="CG Times" w:hAnsi="CG Times"/>
                <w:sz w:val="16"/>
              </w:rPr>
            </w:pPr>
          </w:p>
        </w:tc>
      </w:tr>
      <w:tr w:rsidR="00090603" w:rsidRPr="00340BCC" w14:paraId="43EB7BBF" w14:textId="77777777" w:rsidTr="00591FDE">
        <w:tc>
          <w:tcPr>
            <w:tcW w:w="3438" w:type="dxa"/>
          </w:tcPr>
          <w:p w14:paraId="32E93AF1" w14:textId="77777777"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515 E. Musser Street, Suite 300</w:t>
            </w:r>
          </w:p>
        </w:tc>
        <w:tc>
          <w:tcPr>
            <w:tcW w:w="3510" w:type="dxa"/>
            <w:vMerge/>
          </w:tcPr>
          <w:p w14:paraId="388705B8" w14:textId="77777777"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14:paraId="2EF33957" w14:textId="77777777" w:rsidR="00090603" w:rsidRPr="00340BCC" w:rsidRDefault="001B3E19" w:rsidP="002F7316">
            <w:pPr>
              <w:pStyle w:val="Header"/>
              <w:tabs>
                <w:tab w:val="center" w:pos="5040"/>
                <w:tab w:val="center" w:pos="9900"/>
              </w:tabs>
              <w:jc w:val="right"/>
              <w:rPr>
                <w:rFonts w:ascii="CG Times" w:hAnsi="CG Times"/>
                <w:sz w:val="16"/>
              </w:rPr>
            </w:pPr>
            <w:r>
              <w:rPr>
                <w:rFonts w:ascii="CG Times" w:hAnsi="CG Times"/>
                <w:sz w:val="16"/>
              </w:rPr>
              <w:t>Jeffrey Haag</w:t>
            </w:r>
          </w:p>
        </w:tc>
      </w:tr>
      <w:tr w:rsidR="00090603" w:rsidRPr="00340BCC" w14:paraId="6A9F6B71" w14:textId="77777777" w:rsidTr="00591FDE">
        <w:tc>
          <w:tcPr>
            <w:tcW w:w="3438" w:type="dxa"/>
          </w:tcPr>
          <w:p w14:paraId="3BF7309E" w14:textId="77777777"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Carson City, NV  89701</w:t>
            </w:r>
          </w:p>
        </w:tc>
        <w:tc>
          <w:tcPr>
            <w:tcW w:w="3510" w:type="dxa"/>
            <w:vMerge/>
          </w:tcPr>
          <w:p w14:paraId="1510FC43" w14:textId="77777777"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14:paraId="47AA482B" w14:textId="77777777"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Administrator</w:t>
            </w:r>
          </w:p>
        </w:tc>
      </w:tr>
    </w:tbl>
    <w:p w14:paraId="00E9B562" w14:textId="77777777" w:rsidR="00090603" w:rsidRDefault="00090603" w:rsidP="00090603">
      <w:pPr>
        <w:pStyle w:val="Heading1"/>
      </w:pPr>
    </w:p>
    <w:tbl>
      <w:tblPr>
        <w:tblW w:w="0" w:type="auto"/>
        <w:tblLook w:val="04A0" w:firstRow="1" w:lastRow="0" w:firstColumn="1" w:lastColumn="0" w:noHBand="0" w:noVBand="1"/>
      </w:tblPr>
      <w:tblGrid>
        <w:gridCol w:w="2988"/>
        <w:gridCol w:w="7110"/>
      </w:tblGrid>
      <w:tr w:rsidR="00090603" w14:paraId="487C130D" w14:textId="77777777" w:rsidTr="00591FDE">
        <w:trPr>
          <w:trHeight w:val="432"/>
        </w:trPr>
        <w:tc>
          <w:tcPr>
            <w:tcW w:w="2988" w:type="dxa"/>
            <w:vAlign w:val="center"/>
          </w:tcPr>
          <w:p w14:paraId="20E01039" w14:textId="77777777" w:rsidR="00090603" w:rsidRPr="005E5239" w:rsidRDefault="00090603" w:rsidP="002F7316">
            <w:pPr>
              <w:rPr>
                <w:szCs w:val="24"/>
              </w:rPr>
            </w:pPr>
            <w:r w:rsidRPr="005E5239">
              <w:rPr>
                <w:szCs w:val="24"/>
              </w:rPr>
              <w:t>SUBJECT:</w:t>
            </w:r>
          </w:p>
        </w:tc>
        <w:tc>
          <w:tcPr>
            <w:tcW w:w="7110" w:type="dxa"/>
            <w:vAlign w:val="center"/>
          </w:tcPr>
          <w:p w14:paraId="4EDB2736" w14:textId="77777777" w:rsidR="00090603" w:rsidRPr="005E5239" w:rsidRDefault="00090603" w:rsidP="00566A5B">
            <w:pPr>
              <w:rPr>
                <w:szCs w:val="24"/>
              </w:rPr>
            </w:pPr>
            <w:r w:rsidRPr="005E5239">
              <w:rPr>
                <w:szCs w:val="24"/>
              </w:rPr>
              <w:t xml:space="preserve">Amendment </w:t>
            </w:r>
            <w:r w:rsidR="00566A5B">
              <w:rPr>
                <w:szCs w:val="24"/>
              </w:rPr>
              <w:t>1</w:t>
            </w:r>
            <w:r w:rsidR="009F4206">
              <w:rPr>
                <w:szCs w:val="24"/>
              </w:rPr>
              <w:t xml:space="preserve"> </w:t>
            </w:r>
            <w:r w:rsidRPr="005E5239">
              <w:rPr>
                <w:szCs w:val="24"/>
              </w:rPr>
              <w:t xml:space="preserve">to Request for Proposal </w:t>
            </w:r>
            <w:r w:rsidR="00566A5B">
              <w:rPr>
                <w:szCs w:val="24"/>
              </w:rPr>
              <w:t>3292</w:t>
            </w:r>
          </w:p>
        </w:tc>
      </w:tr>
      <w:tr w:rsidR="00591FDE" w14:paraId="1237AB7F" w14:textId="77777777" w:rsidTr="00591FDE">
        <w:trPr>
          <w:trHeight w:val="432"/>
        </w:trPr>
        <w:tc>
          <w:tcPr>
            <w:tcW w:w="2988" w:type="dxa"/>
            <w:vAlign w:val="center"/>
          </w:tcPr>
          <w:p w14:paraId="5AF3C65E" w14:textId="77777777" w:rsidR="00591FDE" w:rsidRPr="005E5239" w:rsidRDefault="00591FDE" w:rsidP="002F7316">
            <w:pPr>
              <w:rPr>
                <w:szCs w:val="24"/>
              </w:rPr>
            </w:pPr>
            <w:r>
              <w:rPr>
                <w:szCs w:val="24"/>
              </w:rPr>
              <w:t>RFP TITLE:</w:t>
            </w:r>
          </w:p>
        </w:tc>
        <w:tc>
          <w:tcPr>
            <w:tcW w:w="7110" w:type="dxa"/>
            <w:vAlign w:val="center"/>
          </w:tcPr>
          <w:p w14:paraId="550DEC86" w14:textId="77777777" w:rsidR="00591FDE" w:rsidRPr="009F4206" w:rsidRDefault="00566A5B" w:rsidP="002F7316">
            <w:pPr>
              <w:rPr>
                <w:szCs w:val="24"/>
                <w:highlight w:val="yellow"/>
              </w:rPr>
            </w:pPr>
            <w:r w:rsidRPr="00566A5B">
              <w:rPr>
                <w:szCs w:val="24"/>
              </w:rPr>
              <w:t>Nevada Electronic Benefit Transfer (EBT) and Cash Benefit System Project</w:t>
            </w:r>
          </w:p>
        </w:tc>
      </w:tr>
      <w:tr w:rsidR="00090603" w14:paraId="20FA8AFC" w14:textId="77777777" w:rsidTr="00591FDE">
        <w:trPr>
          <w:trHeight w:val="432"/>
        </w:trPr>
        <w:tc>
          <w:tcPr>
            <w:tcW w:w="2988" w:type="dxa"/>
            <w:vAlign w:val="center"/>
          </w:tcPr>
          <w:p w14:paraId="7CBAE04E" w14:textId="77777777" w:rsidR="00090603" w:rsidRPr="005E5239" w:rsidRDefault="00090603" w:rsidP="002F7316">
            <w:pPr>
              <w:rPr>
                <w:szCs w:val="24"/>
              </w:rPr>
            </w:pPr>
            <w:r w:rsidRPr="005E5239">
              <w:rPr>
                <w:szCs w:val="24"/>
              </w:rPr>
              <w:t>DATE OF AMENDMENT:</w:t>
            </w:r>
          </w:p>
        </w:tc>
        <w:tc>
          <w:tcPr>
            <w:tcW w:w="7110" w:type="dxa"/>
            <w:vAlign w:val="center"/>
          </w:tcPr>
          <w:p w14:paraId="283C00E1" w14:textId="0BBC812D" w:rsidR="00090603" w:rsidRPr="005E5239" w:rsidRDefault="00850F28" w:rsidP="00893E15">
            <w:pPr>
              <w:rPr>
                <w:szCs w:val="24"/>
              </w:rPr>
            </w:pPr>
            <w:r>
              <w:rPr>
                <w:szCs w:val="24"/>
              </w:rPr>
              <w:t>September 1</w:t>
            </w:r>
            <w:r w:rsidR="00893E15">
              <w:rPr>
                <w:szCs w:val="24"/>
              </w:rPr>
              <w:t>5</w:t>
            </w:r>
            <w:bookmarkStart w:id="0" w:name="_GoBack"/>
            <w:bookmarkEnd w:id="0"/>
            <w:r>
              <w:rPr>
                <w:szCs w:val="24"/>
              </w:rPr>
              <w:t>, 2017</w:t>
            </w:r>
          </w:p>
        </w:tc>
      </w:tr>
      <w:tr w:rsidR="00090603" w14:paraId="078E21A7" w14:textId="77777777" w:rsidTr="00591FDE">
        <w:trPr>
          <w:trHeight w:val="432"/>
        </w:trPr>
        <w:tc>
          <w:tcPr>
            <w:tcW w:w="2988" w:type="dxa"/>
            <w:vAlign w:val="center"/>
          </w:tcPr>
          <w:p w14:paraId="46B2B7D1" w14:textId="77777777" w:rsidR="00090603" w:rsidRPr="005E5239" w:rsidRDefault="00090603" w:rsidP="002F7316">
            <w:pPr>
              <w:rPr>
                <w:szCs w:val="24"/>
              </w:rPr>
            </w:pPr>
            <w:r w:rsidRPr="005E5239">
              <w:rPr>
                <w:szCs w:val="24"/>
              </w:rPr>
              <w:t>DATE OF RFP RELEASE:</w:t>
            </w:r>
          </w:p>
        </w:tc>
        <w:tc>
          <w:tcPr>
            <w:tcW w:w="7110" w:type="dxa"/>
            <w:vAlign w:val="center"/>
          </w:tcPr>
          <w:p w14:paraId="5142B7B3" w14:textId="77777777" w:rsidR="00090603" w:rsidRPr="005E5239" w:rsidRDefault="00566A5B" w:rsidP="002F7316">
            <w:pPr>
              <w:rPr>
                <w:szCs w:val="24"/>
              </w:rPr>
            </w:pPr>
            <w:r>
              <w:rPr>
                <w:szCs w:val="24"/>
              </w:rPr>
              <w:t>August 16, 2017</w:t>
            </w:r>
          </w:p>
        </w:tc>
      </w:tr>
      <w:tr w:rsidR="00090603" w14:paraId="3D557242" w14:textId="77777777" w:rsidTr="00591FDE">
        <w:trPr>
          <w:trHeight w:val="432"/>
        </w:trPr>
        <w:tc>
          <w:tcPr>
            <w:tcW w:w="2988" w:type="dxa"/>
            <w:vAlign w:val="center"/>
          </w:tcPr>
          <w:p w14:paraId="72ADAC0D" w14:textId="77777777" w:rsidR="00090603" w:rsidRPr="005E5239" w:rsidRDefault="00591FDE" w:rsidP="00591FDE">
            <w:pPr>
              <w:rPr>
                <w:szCs w:val="24"/>
              </w:rPr>
            </w:pPr>
            <w:r>
              <w:rPr>
                <w:szCs w:val="24"/>
              </w:rPr>
              <w:t xml:space="preserve">OPENING </w:t>
            </w:r>
            <w:r w:rsidR="00090603" w:rsidRPr="005E5239">
              <w:rPr>
                <w:szCs w:val="24"/>
              </w:rPr>
              <w:t>DATE</w:t>
            </w:r>
            <w:r>
              <w:rPr>
                <w:szCs w:val="24"/>
              </w:rPr>
              <w:t>:</w:t>
            </w:r>
          </w:p>
        </w:tc>
        <w:tc>
          <w:tcPr>
            <w:tcW w:w="7110" w:type="dxa"/>
            <w:vAlign w:val="center"/>
          </w:tcPr>
          <w:p w14:paraId="0BAE6B42" w14:textId="77777777" w:rsidR="00090603" w:rsidRPr="005E5239" w:rsidRDefault="00566A5B" w:rsidP="009F4206">
            <w:pPr>
              <w:rPr>
                <w:szCs w:val="24"/>
              </w:rPr>
            </w:pPr>
            <w:r>
              <w:rPr>
                <w:szCs w:val="24"/>
              </w:rPr>
              <w:t>November 21, 2017</w:t>
            </w:r>
          </w:p>
        </w:tc>
      </w:tr>
      <w:tr w:rsidR="00591FDE" w14:paraId="264DA083" w14:textId="77777777" w:rsidTr="00591FDE">
        <w:trPr>
          <w:trHeight w:val="432"/>
        </w:trPr>
        <w:tc>
          <w:tcPr>
            <w:tcW w:w="2988" w:type="dxa"/>
            <w:vAlign w:val="center"/>
          </w:tcPr>
          <w:p w14:paraId="120D190F" w14:textId="77777777" w:rsidR="00591FDE" w:rsidRPr="005E5239" w:rsidRDefault="00591FDE" w:rsidP="00591FDE">
            <w:pPr>
              <w:rPr>
                <w:szCs w:val="24"/>
              </w:rPr>
            </w:pPr>
            <w:r>
              <w:rPr>
                <w:szCs w:val="24"/>
              </w:rPr>
              <w:t>OPENING TIME:</w:t>
            </w:r>
          </w:p>
        </w:tc>
        <w:tc>
          <w:tcPr>
            <w:tcW w:w="7110" w:type="dxa"/>
            <w:vAlign w:val="center"/>
          </w:tcPr>
          <w:p w14:paraId="1B870814" w14:textId="77777777" w:rsidR="00591FDE" w:rsidRPr="009F4206" w:rsidRDefault="00591FDE" w:rsidP="009F4206">
            <w:pPr>
              <w:rPr>
                <w:szCs w:val="24"/>
                <w:highlight w:val="yellow"/>
              </w:rPr>
            </w:pPr>
            <w:r w:rsidRPr="00566A5B">
              <w:rPr>
                <w:szCs w:val="24"/>
              </w:rPr>
              <w:t>2:00 PM</w:t>
            </w:r>
          </w:p>
        </w:tc>
      </w:tr>
      <w:tr w:rsidR="00090603" w14:paraId="2723D0ED" w14:textId="77777777" w:rsidTr="00591FDE">
        <w:trPr>
          <w:trHeight w:val="432"/>
        </w:trPr>
        <w:tc>
          <w:tcPr>
            <w:tcW w:w="2988" w:type="dxa"/>
            <w:vAlign w:val="center"/>
          </w:tcPr>
          <w:p w14:paraId="0B1392BE" w14:textId="77777777" w:rsidR="00090603" w:rsidRPr="005E5239" w:rsidRDefault="00090603" w:rsidP="002F7316">
            <w:pPr>
              <w:rPr>
                <w:szCs w:val="24"/>
              </w:rPr>
            </w:pPr>
            <w:r w:rsidRPr="005E5239">
              <w:rPr>
                <w:szCs w:val="24"/>
              </w:rPr>
              <w:t>CONTACT:</w:t>
            </w:r>
          </w:p>
        </w:tc>
        <w:tc>
          <w:tcPr>
            <w:tcW w:w="7110" w:type="dxa"/>
            <w:vAlign w:val="center"/>
          </w:tcPr>
          <w:p w14:paraId="08F12BA3" w14:textId="77777777" w:rsidR="00090603" w:rsidRPr="005E5239" w:rsidRDefault="00566A5B" w:rsidP="009D52CF">
            <w:pPr>
              <w:rPr>
                <w:szCs w:val="24"/>
              </w:rPr>
            </w:pPr>
            <w:r>
              <w:rPr>
                <w:szCs w:val="24"/>
              </w:rPr>
              <w:t>Ronda Miller</w:t>
            </w:r>
            <w:r w:rsidR="00FF538B">
              <w:rPr>
                <w:szCs w:val="24"/>
              </w:rPr>
              <w:t>, P</w:t>
            </w:r>
            <w:r w:rsidR="009D52CF">
              <w:rPr>
                <w:szCs w:val="24"/>
              </w:rPr>
              <w:t>rocurement Staff Member</w:t>
            </w:r>
          </w:p>
        </w:tc>
      </w:tr>
    </w:tbl>
    <w:p w14:paraId="2412DD3B" w14:textId="77777777" w:rsidR="00090603" w:rsidRPr="0063628C" w:rsidRDefault="00090603" w:rsidP="00090603">
      <w:pPr>
        <w:pBdr>
          <w:bottom w:val="single" w:sz="12" w:space="1" w:color="auto"/>
        </w:pBdr>
      </w:pPr>
    </w:p>
    <w:p w14:paraId="02BDDEB4" w14:textId="77777777" w:rsidR="00090603" w:rsidRPr="0063628C" w:rsidRDefault="00090603" w:rsidP="00090603"/>
    <w:p w14:paraId="491550B1" w14:textId="77777777" w:rsidR="00090603" w:rsidRDefault="00090603" w:rsidP="00090603">
      <w:pPr>
        <w:jc w:val="both"/>
      </w:pPr>
      <w:r>
        <w:t xml:space="preserve">The following shall be a part of RFP </w:t>
      </w:r>
      <w:r w:rsidR="00566A5B">
        <w:rPr>
          <w:b/>
          <w:i/>
        </w:rPr>
        <w:t>3292</w:t>
      </w:r>
      <w:r w:rsidR="009A1A9D">
        <w:rPr>
          <w:b/>
          <w:i/>
        </w:rPr>
        <w:t>.</w:t>
      </w:r>
      <w:r>
        <w:t xml:space="preserve">  If a vendor has already returned a proposal and any of the information provided below changes that proposal, please submit the changes along with this amendment.  You need not re-submit an entire proposal prior to the opening date and time.</w:t>
      </w:r>
    </w:p>
    <w:p w14:paraId="51C58413" w14:textId="77777777" w:rsidR="00090603" w:rsidRPr="0063628C" w:rsidRDefault="00090603" w:rsidP="00090603">
      <w:pPr>
        <w:pBdr>
          <w:bottom w:val="single" w:sz="12" w:space="1" w:color="auto"/>
        </w:pBdr>
      </w:pPr>
    </w:p>
    <w:p w14:paraId="21689B5B" w14:textId="77777777" w:rsidR="00090603" w:rsidRPr="00D76271" w:rsidRDefault="00090603" w:rsidP="00D76271"/>
    <w:p w14:paraId="451CAC5A" w14:textId="77777777" w:rsidR="00D76271" w:rsidRDefault="002F7316" w:rsidP="00D76271">
      <w:r w:rsidRPr="00D76271">
        <w:t>1.</w:t>
      </w:r>
      <w:r w:rsidRPr="00D76271">
        <w:tab/>
      </w:r>
      <w:r w:rsidR="00D76271" w:rsidRPr="00D76271">
        <w:t xml:space="preserve">Has a budget been allocated for this project? May I know an estimated contract value if </w:t>
      </w:r>
      <w:r w:rsidR="00D76271">
        <w:tab/>
      </w:r>
      <w:r w:rsidR="00D76271" w:rsidRPr="00D76271">
        <w:t>possible?</w:t>
      </w:r>
    </w:p>
    <w:p w14:paraId="780CDEAB" w14:textId="77777777" w:rsidR="00D76271" w:rsidRDefault="00D76271" w:rsidP="00D76271"/>
    <w:p w14:paraId="20C74E7E" w14:textId="737CD1AD" w:rsidR="00D76271" w:rsidRPr="000C4DF2" w:rsidRDefault="000C4DF2" w:rsidP="00D76271">
      <w:pPr>
        <w:rPr>
          <w:b/>
          <w:i/>
        </w:rPr>
      </w:pPr>
      <w:r>
        <w:tab/>
      </w:r>
      <w:r w:rsidRPr="000C4DF2">
        <w:rPr>
          <w:b/>
          <w:i/>
        </w:rPr>
        <w:t xml:space="preserve">The </w:t>
      </w:r>
      <w:r w:rsidR="00426479">
        <w:rPr>
          <w:b/>
          <w:i/>
        </w:rPr>
        <w:t>S</w:t>
      </w:r>
      <w:r w:rsidRPr="000C4DF2">
        <w:rPr>
          <w:b/>
          <w:i/>
        </w:rPr>
        <w:t>tate declines to disclose this information.</w:t>
      </w:r>
    </w:p>
    <w:p w14:paraId="191B01BB" w14:textId="77777777" w:rsidR="00D76271" w:rsidRPr="00D76271" w:rsidRDefault="00D76271" w:rsidP="00D76271"/>
    <w:p w14:paraId="3C1E2120" w14:textId="77777777" w:rsidR="00D76271" w:rsidRPr="00D76271" w:rsidRDefault="00D76271" w:rsidP="00D76271">
      <w:r>
        <w:t>2.</w:t>
      </w:r>
      <w:r>
        <w:tab/>
      </w:r>
      <w:r w:rsidRPr="00D76271">
        <w:t xml:space="preserve">May I know the contract numbers and contract expiration dates for the EBT contracts with </w:t>
      </w:r>
      <w:r>
        <w:tab/>
      </w:r>
      <w:r w:rsidRPr="00D76271">
        <w:t>CDP and FIS?</w:t>
      </w:r>
    </w:p>
    <w:p w14:paraId="6AE99952" w14:textId="77777777" w:rsidR="002F7316" w:rsidRDefault="002F7316" w:rsidP="009F4206">
      <w:pPr>
        <w:pStyle w:val="NormalWeb"/>
        <w:spacing w:before="0" w:beforeAutospacing="0" w:after="0" w:afterAutospacing="0"/>
        <w:ind w:left="720" w:hanging="720"/>
        <w:jc w:val="both"/>
      </w:pPr>
    </w:p>
    <w:p w14:paraId="1EABD0AF" w14:textId="5CB626A3" w:rsidR="000C7943" w:rsidRDefault="00AD5CBF" w:rsidP="004F4805">
      <w:pPr>
        <w:rPr>
          <w:b/>
          <w:i/>
        </w:rPr>
      </w:pPr>
      <w:r>
        <w:tab/>
      </w:r>
      <w:r w:rsidRPr="00AD5CBF">
        <w:rPr>
          <w:b/>
          <w:i/>
        </w:rPr>
        <w:t>FIS contract number 17295 expires June 30, 2018.</w:t>
      </w:r>
    </w:p>
    <w:p w14:paraId="52F528C2" w14:textId="6C15D2A1" w:rsidR="00AD5CBF" w:rsidRPr="006E5C60" w:rsidRDefault="00AD5CBF" w:rsidP="004F4805">
      <w:pPr>
        <w:rPr>
          <w:b/>
          <w:i/>
        </w:rPr>
      </w:pPr>
      <w:r>
        <w:rPr>
          <w:b/>
          <w:i/>
        </w:rPr>
        <w:tab/>
      </w:r>
      <w:r w:rsidRPr="006E5C60">
        <w:rPr>
          <w:b/>
          <w:i/>
        </w:rPr>
        <w:t xml:space="preserve">WIC contract number </w:t>
      </w:r>
      <w:r w:rsidR="006E5C60" w:rsidRPr="006E5C60">
        <w:rPr>
          <w:b/>
          <w:i/>
        </w:rPr>
        <w:t>10847 expires June 30, 2018</w:t>
      </w:r>
      <w:r w:rsidR="006E5C60">
        <w:rPr>
          <w:b/>
          <w:i/>
        </w:rPr>
        <w:t>.</w:t>
      </w:r>
    </w:p>
    <w:p w14:paraId="407180A6" w14:textId="77777777" w:rsidR="000C7943" w:rsidRPr="004F4805" w:rsidRDefault="000C7943" w:rsidP="004F4805"/>
    <w:p w14:paraId="5D61272F" w14:textId="77777777" w:rsidR="004F4805" w:rsidRPr="004F4805" w:rsidRDefault="004F4805" w:rsidP="004F4805">
      <w:r>
        <w:t>3.</w:t>
      </w:r>
      <w:r>
        <w:tab/>
      </w:r>
      <w:r w:rsidRPr="004F4805">
        <w:t xml:space="preserve">What is the estimated cost of the Nevada Electronic Benefit Transfer (EBT) and Cash Benefit </w:t>
      </w:r>
      <w:r>
        <w:tab/>
      </w:r>
      <w:r w:rsidRPr="004F4805">
        <w:t>System Project?</w:t>
      </w:r>
    </w:p>
    <w:p w14:paraId="73292FD4" w14:textId="77777777" w:rsidR="004F4805" w:rsidRDefault="004F4805" w:rsidP="004F4805"/>
    <w:p w14:paraId="0E1CDE97" w14:textId="7ED462C2" w:rsidR="004F4805" w:rsidRPr="000C4DF2" w:rsidRDefault="00AD5CBF" w:rsidP="00AD5CBF">
      <w:pPr>
        <w:ind w:left="720"/>
        <w:rPr>
          <w:b/>
          <w:i/>
        </w:rPr>
      </w:pPr>
      <w:r w:rsidRPr="00270638">
        <w:rPr>
          <w:b/>
          <w:i/>
        </w:rPr>
        <w:t>Refer to question 1 of this amendment.</w:t>
      </w:r>
    </w:p>
    <w:p w14:paraId="04940307" w14:textId="77777777" w:rsidR="004F4805" w:rsidRDefault="004F4805" w:rsidP="004F4805"/>
    <w:p w14:paraId="3D44D18D" w14:textId="77777777" w:rsidR="004F4805" w:rsidRPr="004F4805" w:rsidRDefault="004F4805" w:rsidP="004F4805">
      <w:r>
        <w:t>4.</w:t>
      </w:r>
      <w:r>
        <w:tab/>
      </w:r>
      <w:r w:rsidRPr="004F4805">
        <w:t xml:space="preserve">Has funding been allocated for the Nevada Electronic Benefit Transfer (EBT) and Cash Benefit </w:t>
      </w:r>
      <w:r>
        <w:tab/>
      </w:r>
      <w:r w:rsidRPr="004F4805">
        <w:t>System Project yet? If so through which source (budget, CIP, state/federal grant)?</w:t>
      </w:r>
    </w:p>
    <w:p w14:paraId="1427D5EF" w14:textId="77777777" w:rsidR="004F4805" w:rsidRDefault="004F4805" w:rsidP="004F4805"/>
    <w:p w14:paraId="5746DEC8" w14:textId="664EE187" w:rsidR="004F4805" w:rsidRPr="00AD5CBF" w:rsidRDefault="00AD5CBF" w:rsidP="00AD5CBF">
      <w:pPr>
        <w:ind w:left="720"/>
        <w:rPr>
          <w:b/>
          <w:i/>
        </w:rPr>
      </w:pPr>
      <w:r w:rsidRPr="00270638">
        <w:rPr>
          <w:b/>
          <w:i/>
        </w:rPr>
        <w:t>Refer to question 1 of this amendment.</w:t>
      </w:r>
    </w:p>
    <w:p w14:paraId="54DD77E5" w14:textId="77777777" w:rsidR="004F4805" w:rsidRDefault="004F4805" w:rsidP="004F4805"/>
    <w:p w14:paraId="4F4D72D8" w14:textId="77777777" w:rsidR="00090603" w:rsidRPr="004F4805" w:rsidRDefault="004F4805" w:rsidP="004F4805">
      <w:r>
        <w:t>5.</w:t>
      </w:r>
      <w:r>
        <w:tab/>
      </w:r>
      <w:r w:rsidRPr="004F4805">
        <w:t xml:space="preserve">Would it be possible to name the three greatest challenges the Department is having with the </w:t>
      </w:r>
      <w:r>
        <w:tab/>
      </w:r>
      <w:r w:rsidRPr="004F4805">
        <w:t>current solution?</w:t>
      </w:r>
    </w:p>
    <w:p w14:paraId="693B9C76" w14:textId="77777777" w:rsidR="000C7943" w:rsidRDefault="000C7943" w:rsidP="00090603">
      <w:pPr>
        <w:ind w:left="810" w:hanging="810"/>
        <w:jc w:val="both"/>
        <w:rPr>
          <w:szCs w:val="24"/>
        </w:rPr>
      </w:pPr>
    </w:p>
    <w:p w14:paraId="2EEE4C76" w14:textId="04008115" w:rsidR="000C7943" w:rsidRPr="000C4DF2" w:rsidRDefault="000C4DF2" w:rsidP="006435CF">
      <w:pPr>
        <w:rPr>
          <w:b/>
          <w:i/>
        </w:rPr>
      </w:pPr>
      <w:r>
        <w:tab/>
      </w:r>
      <w:r w:rsidRPr="000C4DF2">
        <w:rPr>
          <w:b/>
          <w:i/>
        </w:rPr>
        <w:t>No issues at this time.</w:t>
      </w:r>
    </w:p>
    <w:p w14:paraId="06F80C6F" w14:textId="77777777" w:rsidR="006435CF" w:rsidRPr="006435CF" w:rsidRDefault="006435CF" w:rsidP="006435CF"/>
    <w:p w14:paraId="7501AF53" w14:textId="77777777" w:rsidR="006435CF" w:rsidRPr="006435CF" w:rsidRDefault="006435CF" w:rsidP="006435CF">
      <w:r>
        <w:lastRenderedPageBreak/>
        <w:t>6.</w:t>
      </w:r>
      <w:r>
        <w:tab/>
      </w:r>
      <w:r w:rsidRPr="006435CF">
        <w:t xml:space="preserve">4.1.3   33       Vendor's response must be limited to no more than five (5) pages per task not </w:t>
      </w:r>
      <w:r>
        <w:tab/>
      </w:r>
      <w:r w:rsidRPr="006435CF">
        <w:t xml:space="preserve">including appendices, samples and/or exhibits </w:t>
      </w:r>
    </w:p>
    <w:p w14:paraId="5CAFFB69" w14:textId="77777777" w:rsidR="006435CF" w:rsidRPr="006435CF" w:rsidRDefault="006435CF" w:rsidP="006435CF">
      <w:r>
        <w:tab/>
      </w:r>
      <w:r w:rsidRPr="006435CF">
        <w:t xml:space="preserve">Please define what level is subject to the 5 page limit? For example, is 4.3 limited to 5 pages or </w:t>
      </w:r>
      <w:r>
        <w:tab/>
      </w:r>
      <w:r w:rsidRPr="006435CF">
        <w:t>is it at the subsection level i.e. 4.3.1 or 4.3.1.1?</w:t>
      </w:r>
    </w:p>
    <w:p w14:paraId="3A3F05C2" w14:textId="23C1E459" w:rsidR="00472702" w:rsidRDefault="00472702" w:rsidP="00472702"/>
    <w:p w14:paraId="2D4165C9" w14:textId="7C7AA7A1" w:rsidR="006435CF" w:rsidRDefault="00472702" w:rsidP="00472702">
      <w:pPr>
        <w:ind w:left="720"/>
      </w:pPr>
      <w:r w:rsidRPr="00403009">
        <w:rPr>
          <w:b/>
          <w:i/>
        </w:rPr>
        <w:t>Each section is limited</w:t>
      </w:r>
      <w:r w:rsidRPr="00F53F7C">
        <w:t xml:space="preserve">.   </w:t>
      </w:r>
    </w:p>
    <w:p w14:paraId="40EA98C6" w14:textId="77777777" w:rsidR="006435CF" w:rsidRPr="006435CF" w:rsidRDefault="006435CF" w:rsidP="006435CF"/>
    <w:p w14:paraId="02F3CC16" w14:textId="700BC1F7" w:rsidR="006435CF" w:rsidRPr="006435CF" w:rsidRDefault="006435CF" w:rsidP="006435CF">
      <w:pPr>
        <w:ind w:left="720" w:hanging="720"/>
      </w:pPr>
      <w:r>
        <w:t>7.</w:t>
      </w:r>
      <w:r>
        <w:tab/>
      </w:r>
      <w:r w:rsidRPr="006435CF">
        <w:t>4.4.2.5 (G)</w:t>
      </w:r>
      <w:r w:rsidR="000B5243">
        <w:t xml:space="preserve"> </w:t>
      </w:r>
      <w:r w:rsidRPr="006435CF">
        <w:t>42</w:t>
      </w:r>
      <w:r w:rsidR="003F6546">
        <w:t xml:space="preserve"> </w:t>
      </w:r>
      <w:r w:rsidRPr="006435CF">
        <w:t xml:space="preserve">The WIC Programs continue to have stand-beside registers in a small number of stores.  In addition, several vendors also utilize a third party processor.  The vendor shall identify the process to provide stand-beside registers, training material, and other support to stores which are not integrated.   </w:t>
      </w:r>
    </w:p>
    <w:p w14:paraId="5DE90789" w14:textId="77777777" w:rsidR="006435CF" w:rsidRPr="006435CF" w:rsidRDefault="006435CF" w:rsidP="006435CF">
      <w:pPr>
        <w:ind w:left="720"/>
      </w:pPr>
    </w:p>
    <w:p w14:paraId="4FD2FEAB" w14:textId="77777777" w:rsidR="006435CF" w:rsidRPr="006435CF" w:rsidRDefault="006435CF" w:rsidP="006435CF">
      <w:pPr>
        <w:ind w:left="720"/>
      </w:pPr>
      <w:r w:rsidRPr="006435CF">
        <w:t>Please clarify that "stand-beside registers" are the industry standard stand-beside POS terminals used to transact WIC only food items. If that is not correct, please provide the desired functionality of the "stand-beside registers".</w:t>
      </w:r>
    </w:p>
    <w:p w14:paraId="6C80C62D" w14:textId="77777777" w:rsidR="006435CF" w:rsidRDefault="006435CF" w:rsidP="006435CF"/>
    <w:p w14:paraId="233FA74F" w14:textId="0D386F7D" w:rsidR="003B2C6F" w:rsidRPr="007535E2" w:rsidRDefault="001B6B68" w:rsidP="001B6B68">
      <w:pPr>
        <w:ind w:firstLine="720"/>
        <w:rPr>
          <w:b/>
          <w:i/>
        </w:rPr>
      </w:pPr>
      <w:r w:rsidRPr="007535E2">
        <w:rPr>
          <w:b/>
          <w:i/>
        </w:rPr>
        <w:t>Stand beside registers are stand beside terminals and used to transact WIC only purchases.</w:t>
      </w:r>
    </w:p>
    <w:p w14:paraId="5C023805" w14:textId="77777777" w:rsidR="003B2C6F" w:rsidRPr="006435CF" w:rsidRDefault="003B2C6F" w:rsidP="006435CF"/>
    <w:p w14:paraId="5C2C0C1B" w14:textId="77777777" w:rsidR="006435CF" w:rsidRPr="006435CF" w:rsidRDefault="006435CF" w:rsidP="003B2C6F">
      <w:pPr>
        <w:ind w:left="720" w:hanging="720"/>
      </w:pPr>
      <w:r>
        <w:t>8.</w:t>
      </w:r>
      <w:r>
        <w:tab/>
      </w:r>
      <w:r w:rsidRPr="006435CF">
        <w:t>4.5.2.3(D.5)   53      If POS terminals have been leased, the EBT contractor shall allow the State, if interested, to purchase the terminals at their depreciated value.  If appropriate, the existing POS terminal transactions may be re-redirected via the gateway during transition until either replaced or purchased. </w:t>
      </w:r>
    </w:p>
    <w:p w14:paraId="20D93E0E" w14:textId="77777777" w:rsidR="006435CF" w:rsidRPr="006435CF" w:rsidRDefault="006435CF" w:rsidP="003B2C6F">
      <w:pPr>
        <w:ind w:left="720" w:hanging="720"/>
      </w:pPr>
    </w:p>
    <w:p w14:paraId="492E552F" w14:textId="77777777" w:rsidR="006435CF" w:rsidRPr="006435CF" w:rsidRDefault="003B2C6F" w:rsidP="003B2C6F">
      <w:pPr>
        <w:ind w:left="720" w:hanging="720"/>
      </w:pPr>
      <w:r>
        <w:tab/>
      </w:r>
      <w:r w:rsidR="006435CF" w:rsidRPr="006435CF">
        <w:t xml:space="preserve">The software used to run the POS terminals is generally owned by the EBT Processor. Assumption is that this request is for hardware only. Is this a correct assumption? </w:t>
      </w:r>
    </w:p>
    <w:p w14:paraId="1186CB76" w14:textId="77777777" w:rsidR="006435CF" w:rsidRDefault="006435CF" w:rsidP="006435CF"/>
    <w:p w14:paraId="4E5C082B" w14:textId="77777777" w:rsidR="00906105" w:rsidRPr="007535E2" w:rsidRDefault="00906105" w:rsidP="005864F4">
      <w:pPr>
        <w:ind w:firstLine="720"/>
        <w:rPr>
          <w:b/>
          <w:i/>
        </w:rPr>
      </w:pPr>
      <w:r w:rsidRPr="007535E2">
        <w:rPr>
          <w:b/>
          <w:i/>
        </w:rPr>
        <w:t>State only pays for exempt EBT retailers POS equipment.</w:t>
      </w:r>
    </w:p>
    <w:p w14:paraId="3EEE61B8" w14:textId="77777777" w:rsidR="00906105" w:rsidRPr="007535E2" w:rsidRDefault="00906105" w:rsidP="00906105">
      <w:pPr>
        <w:rPr>
          <w:b/>
          <w:i/>
        </w:rPr>
      </w:pPr>
    </w:p>
    <w:p w14:paraId="3BB236D5" w14:textId="77777777" w:rsidR="00906105" w:rsidRPr="007535E2" w:rsidRDefault="00906105" w:rsidP="005864F4">
      <w:pPr>
        <w:ind w:left="720"/>
        <w:rPr>
          <w:b/>
          <w:i/>
        </w:rPr>
      </w:pPr>
      <w:r w:rsidRPr="007535E2">
        <w:rPr>
          <w:b/>
          <w:i/>
        </w:rPr>
        <w:t>WIC does not pay for POS terminals. Each non-integrated store receives two terminals at no additional cost which is included in the CPCM.</w:t>
      </w:r>
    </w:p>
    <w:p w14:paraId="34B44F83" w14:textId="77777777" w:rsidR="00B77D7F" w:rsidRPr="006435CF" w:rsidRDefault="00B77D7F" w:rsidP="006435CF"/>
    <w:p w14:paraId="045B1841" w14:textId="77777777" w:rsidR="006435CF" w:rsidRPr="006435CF" w:rsidRDefault="006435CF" w:rsidP="00B77D7F">
      <w:pPr>
        <w:ind w:left="720" w:hanging="720"/>
      </w:pPr>
      <w:r>
        <w:t>9.</w:t>
      </w:r>
      <w:r>
        <w:tab/>
      </w:r>
      <w:r w:rsidRPr="006435CF">
        <w:t>4.11.2.4       89      The ANSI X9.58-2013 (or most current version) standard (for SNAP) has been updated to address new technology that eliminates the need to swipe the card or key-enter the PAN into the POS device. This includes such innovations as identification by finger image (e.g., Pay-by-Touch) and Radio Frequency Identification (RFID) cards. The EBT contractor must accept and process EBT transactions that contain the new codes, record the new transaction types as part of transaction history and identify them to FNS as specified in the ALERT file instructions.</w:t>
      </w:r>
    </w:p>
    <w:p w14:paraId="35BE29EA" w14:textId="77777777" w:rsidR="006435CF" w:rsidRPr="006435CF" w:rsidRDefault="006435CF" w:rsidP="00B77D7F">
      <w:pPr>
        <w:ind w:left="720"/>
      </w:pPr>
    </w:p>
    <w:p w14:paraId="5B5AC79A" w14:textId="77777777" w:rsidR="006435CF" w:rsidRPr="006435CF" w:rsidRDefault="006435CF" w:rsidP="00B77D7F">
      <w:pPr>
        <w:ind w:left="720"/>
      </w:pPr>
      <w:r w:rsidRPr="006435CF">
        <w:t>The use of finger imaging or RFID cards are not standard in EBT. Is the bidder to provide optional pricing for this service? If not, should the price for this upgrade be included in the CPCM?</w:t>
      </w:r>
    </w:p>
    <w:p w14:paraId="44A857BB" w14:textId="77777777" w:rsidR="006435CF" w:rsidRDefault="006435CF" w:rsidP="006435CF"/>
    <w:p w14:paraId="0B2D5D3C" w14:textId="77777777" w:rsidR="00F402F8" w:rsidRPr="007535E2" w:rsidRDefault="00F402F8" w:rsidP="00F402F8">
      <w:pPr>
        <w:ind w:left="720"/>
        <w:rPr>
          <w:b/>
          <w:i/>
        </w:rPr>
      </w:pPr>
      <w:r w:rsidRPr="007535E2">
        <w:rPr>
          <w:b/>
          <w:i/>
        </w:rPr>
        <w:t>Nevada does not currently use this functionality, however we are looking for future enhancement options.  What options does the vendor offer for future enhancements and what are the costs associated with those enhancements?</w:t>
      </w:r>
    </w:p>
    <w:p w14:paraId="011B30D7" w14:textId="77777777" w:rsidR="00F402F8" w:rsidRPr="005864F4" w:rsidRDefault="00F402F8" w:rsidP="005864F4">
      <w:pPr>
        <w:ind w:firstLine="720"/>
        <w:rPr>
          <w:b/>
          <w:i/>
        </w:rPr>
      </w:pPr>
    </w:p>
    <w:p w14:paraId="22655C89" w14:textId="77777777" w:rsidR="00B33A9A" w:rsidRPr="006435CF" w:rsidRDefault="00B33A9A" w:rsidP="006435CF"/>
    <w:p w14:paraId="259BC345" w14:textId="77777777" w:rsidR="006435CF" w:rsidRPr="006435CF" w:rsidRDefault="006435CF" w:rsidP="00B33A9A">
      <w:pPr>
        <w:ind w:left="720" w:hanging="720"/>
      </w:pPr>
      <w:r>
        <w:t>10.</w:t>
      </w:r>
      <w:r>
        <w:tab/>
      </w:r>
      <w:r w:rsidRPr="006435CF">
        <w:t xml:space="preserve">4.13.2.1       114     If requested by Program staff, the EBT contractor shall provide Program staff with administrative functionality to transfer benefits from one EBT account to another EBT account. In the debited account, the system shall post a debit memo to identify the EBT </w:t>
      </w:r>
      <w:r w:rsidRPr="006435CF">
        <w:lastRenderedPageBreak/>
        <w:t xml:space="preserve">account to which the benefits have been transferred. In the credited account, the system shall post a credit memo identifying the EBT account from which the credit was transferred. Benefit transfers are non-settling transactions. Access to this functionality will be limited to designated State staff.   </w:t>
      </w:r>
    </w:p>
    <w:p w14:paraId="0D63547E" w14:textId="77777777" w:rsidR="00F6152B" w:rsidRDefault="00CE50BC" w:rsidP="00B33A9A">
      <w:pPr>
        <w:ind w:left="720" w:hanging="720"/>
      </w:pPr>
      <w:r>
        <w:tab/>
      </w:r>
    </w:p>
    <w:p w14:paraId="639EFD30" w14:textId="36AD0F82" w:rsidR="006435CF" w:rsidRPr="006435CF" w:rsidRDefault="006435CF" w:rsidP="00F6152B">
      <w:pPr>
        <w:ind w:left="720"/>
      </w:pPr>
      <w:r w:rsidRPr="006435CF">
        <w:t>Can the State describe the circumstances under which benefits are transferred from one account to another? It is not a standard administrative transaction.</w:t>
      </w:r>
    </w:p>
    <w:p w14:paraId="65641372" w14:textId="77777777" w:rsidR="006435CF" w:rsidRPr="00F402F8" w:rsidRDefault="006435CF" w:rsidP="006435CF">
      <w:pPr>
        <w:rPr>
          <w:b/>
          <w:i/>
          <w:color w:val="FF0000"/>
        </w:rPr>
      </w:pPr>
    </w:p>
    <w:p w14:paraId="2838CEBC" w14:textId="5F50AFC8" w:rsidR="00F6152B" w:rsidRPr="00F402F8" w:rsidRDefault="005822EC" w:rsidP="00D82C14">
      <w:pPr>
        <w:ind w:left="720"/>
        <w:rPr>
          <w:b/>
          <w:i/>
          <w:color w:val="FF0000"/>
        </w:rPr>
      </w:pPr>
      <w:r w:rsidRPr="005822EC">
        <w:rPr>
          <w:b/>
          <w:i/>
        </w:rPr>
        <w:t xml:space="preserve">The State </w:t>
      </w:r>
      <w:r>
        <w:rPr>
          <w:b/>
          <w:i/>
        </w:rPr>
        <w:t xml:space="preserve">Program staff has administrative functionality to transfer benefits from a group living arrangement </w:t>
      </w:r>
      <w:r w:rsidR="00D82C14">
        <w:rPr>
          <w:b/>
          <w:i/>
        </w:rPr>
        <w:t xml:space="preserve">facility </w:t>
      </w:r>
      <w:r>
        <w:rPr>
          <w:b/>
          <w:i/>
        </w:rPr>
        <w:t>back to the client when the client leaves the facility.</w:t>
      </w:r>
    </w:p>
    <w:p w14:paraId="5019EB43" w14:textId="2D2E9100" w:rsidR="00F6152B" w:rsidRPr="006435CF" w:rsidRDefault="00F6152B" w:rsidP="006435CF"/>
    <w:p w14:paraId="4B4AE3AA" w14:textId="77777777" w:rsidR="006435CF" w:rsidRPr="006435CF" w:rsidRDefault="006435CF" w:rsidP="00CE50BC">
      <w:pPr>
        <w:ind w:left="720" w:hanging="720"/>
      </w:pPr>
      <w:r>
        <w:t>11.</w:t>
      </w:r>
      <w:r>
        <w:tab/>
      </w:r>
      <w:r w:rsidRPr="006435CF">
        <w:t xml:space="preserve">4.13.2.3(C)    114      Cash benefits are administered by State agencies and may be either day-of-draw or prefunded. Day-of-draw benefits credited to the cash account represent credit balances only. The EBT contractor initiates fund transfers subsequent to benefit access by clients. Prefunded benefits are funded at the time benefits are authorized. The EBT contractor shall be required to maintain an interest bearing bank account to hold and maintain prefunded benefits. Prefunded benefits are subject to Regulation E compliance. The EBT contractor will retain interest earned on prefunded benefit accounts to offset the cost of maintaining the account and Regulation E. The EBT contractor shall be liable for all funds deposited into prefunded benefit accounts.     </w:t>
      </w:r>
    </w:p>
    <w:p w14:paraId="130CD624" w14:textId="77777777" w:rsidR="006435CF" w:rsidRPr="006435CF" w:rsidRDefault="006435CF" w:rsidP="00CE50BC">
      <w:pPr>
        <w:ind w:left="720" w:hanging="720"/>
      </w:pPr>
    </w:p>
    <w:p w14:paraId="6E7FCD56" w14:textId="77777777" w:rsidR="006435CF" w:rsidRPr="006435CF" w:rsidRDefault="00CE50BC" w:rsidP="00CE50BC">
      <w:pPr>
        <w:ind w:left="720" w:hanging="720"/>
      </w:pPr>
      <w:r>
        <w:tab/>
      </w:r>
      <w:r w:rsidR="006435CF" w:rsidRPr="006435CF">
        <w:t>How many cardholders receive prefunded cash benefits and what is the dollar value of these benefits? Generally, EBT cards that have combined SNAP/Cash benefits are not prefunded. The costs of Regulation E may far exceed the interest earned on the funds and will impose unnecessary regulatory burdens on both the vendor and the State. As far as we are aware, no other state has voluntarily accepted the burden of Regulation E for a combined SNAP/Cash card. Will the State commit to not prefunding benefits on this joint card?</w:t>
      </w:r>
    </w:p>
    <w:p w14:paraId="37F5472A" w14:textId="77777777" w:rsidR="006435CF" w:rsidRDefault="006435CF" w:rsidP="006435CF"/>
    <w:p w14:paraId="57B7F7E3" w14:textId="3FB38E28" w:rsidR="00B05B3D" w:rsidRDefault="00F402F8" w:rsidP="006435CF">
      <w:r>
        <w:tab/>
      </w:r>
      <w:r w:rsidRPr="00B16324">
        <w:rPr>
          <w:b/>
          <w:i/>
        </w:rPr>
        <w:t>The State currently does not issue prefunded SNAP or Cash benefits.</w:t>
      </w:r>
    </w:p>
    <w:p w14:paraId="47ADB34E" w14:textId="77777777" w:rsidR="00B05B3D" w:rsidRPr="006435CF" w:rsidRDefault="00B05B3D" w:rsidP="006435CF"/>
    <w:p w14:paraId="6DC48A21" w14:textId="77777777" w:rsidR="006435CF" w:rsidRPr="006435CF" w:rsidRDefault="006435CF" w:rsidP="00B05B3D">
      <w:pPr>
        <w:ind w:left="720" w:hanging="720"/>
      </w:pPr>
      <w:r>
        <w:t>12.</w:t>
      </w:r>
      <w:r>
        <w:tab/>
      </w:r>
      <w:r w:rsidRPr="006435CF">
        <w:t xml:space="preserve">4.13.2.3(D)    115     The EBT contractor shall maintain a pooled cash account for each eligible family or person. Both day-of-draw cash are posted to the pooled cash account. For audit and control purposes, the EBT contractor shall be required to track cash benefit transactions and balances by benefit type and must ensure that cash benefits are not commingled with SNAP benefits. </w:t>
      </w:r>
    </w:p>
    <w:p w14:paraId="27F4092E" w14:textId="77777777" w:rsidR="006435CF" w:rsidRPr="006435CF" w:rsidRDefault="006435CF" w:rsidP="00B05B3D">
      <w:pPr>
        <w:ind w:left="720" w:hanging="720"/>
      </w:pPr>
    </w:p>
    <w:p w14:paraId="5810E07B" w14:textId="77777777" w:rsidR="006435CF" w:rsidRPr="006435CF" w:rsidRDefault="00B05B3D" w:rsidP="00B05B3D">
      <w:pPr>
        <w:ind w:left="720" w:hanging="720"/>
      </w:pPr>
      <w:r>
        <w:tab/>
      </w:r>
      <w:r w:rsidR="006435CF" w:rsidRPr="006435CF">
        <w:t>It appears that there is text missing from the requirement-- "Both day of draw cash are posted" Is the phrase 'and prefunded cash' missing from the requirement? If so, does that mean that if a transaction uses both a day of draw cash benefit and a prefunded cash benefit that Reg E applies to the entire transaction? This could potentially mean that all cash benefits are subject to Reg E coverage.</w:t>
      </w:r>
    </w:p>
    <w:p w14:paraId="1A80C66C" w14:textId="77777777" w:rsidR="006435CF" w:rsidRDefault="006435CF" w:rsidP="00B05B3D">
      <w:pPr>
        <w:ind w:left="720" w:hanging="720"/>
      </w:pPr>
    </w:p>
    <w:p w14:paraId="721FA6A9" w14:textId="00BCC38F" w:rsidR="00F402F8" w:rsidRPr="00B16324" w:rsidRDefault="00F402F8" w:rsidP="00F402F8">
      <w:pPr>
        <w:ind w:left="720"/>
        <w:rPr>
          <w:b/>
          <w:i/>
        </w:rPr>
      </w:pPr>
      <w:r w:rsidRPr="00B16324">
        <w:rPr>
          <w:b/>
          <w:i/>
        </w:rPr>
        <w:t xml:space="preserve">Text should read: ‘Both day-of-draw and prefunded cash benefits are posted to the pooled cash account.’  </w:t>
      </w:r>
    </w:p>
    <w:p w14:paraId="43499083" w14:textId="77777777" w:rsidR="00F402F8" w:rsidRPr="00B16324" w:rsidRDefault="00F402F8" w:rsidP="00F402F8">
      <w:pPr>
        <w:ind w:left="720"/>
        <w:rPr>
          <w:b/>
          <w:i/>
        </w:rPr>
      </w:pPr>
    </w:p>
    <w:p w14:paraId="7839D9D0" w14:textId="64A6E877" w:rsidR="00F402F8" w:rsidRPr="00B16324" w:rsidRDefault="00F402F8" w:rsidP="00F402F8">
      <w:pPr>
        <w:ind w:left="720"/>
        <w:rPr>
          <w:b/>
          <w:i/>
        </w:rPr>
      </w:pPr>
      <w:r w:rsidRPr="00B16324">
        <w:rPr>
          <w:b/>
          <w:i/>
        </w:rPr>
        <w:t>As stated in Question 11, the State does not currently issue prefund</w:t>
      </w:r>
      <w:r w:rsidR="00C22EB0" w:rsidRPr="00B16324">
        <w:rPr>
          <w:b/>
          <w:i/>
        </w:rPr>
        <w:t>ed</w:t>
      </w:r>
      <w:r w:rsidRPr="00B16324">
        <w:rPr>
          <w:b/>
          <w:i/>
        </w:rPr>
        <w:t xml:space="preserve"> SNAP or Cash benefits.</w:t>
      </w:r>
    </w:p>
    <w:p w14:paraId="5AFCD675" w14:textId="77777777" w:rsidR="00B3093A" w:rsidRPr="006435CF" w:rsidRDefault="00B3093A" w:rsidP="00B05B3D">
      <w:pPr>
        <w:ind w:left="720" w:hanging="720"/>
      </w:pPr>
    </w:p>
    <w:p w14:paraId="30BC371F" w14:textId="77777777" w:rsidR="006435CF" w:rsidRPr="006435CF" w:rsidRDefault="006435CF" w:rsidP="006435CF">
      <w:r>
        <w:t>13.</w:t>
      </w:r>
      <w:r>
        <w:tab/>
      </w:r>
      <w:r w:rsidRPr="006435CF">
        <w:t xml:space="preserve">Will the State please provide an anticipated project schedule for each project (SNAP, Cash, and </w:t>
      </w:r>
      <w:r w:rsidR="00B3093A">
        <w:tab/>
      </w:r>
      <w:r w:rsidRPr="006435CF">
        <w:t>WIC)</w:t>
      </w:r>
    </w:p>
    <w:p w14:paraId="3F9B7A53" w14:textId="77777777" w:rsidR="006435CF" w:rsidRDefault="006435CF" w:rsidP="00090603">
      <w:pPr>
        <w:ind w:left="810" w:hanging="810"/>
        <w:jc w:val="both"/>
        <w:rPr>
          <w:szCs w:val="24"/>
        </w:rPr>
      </w:pPr>
    </w:p>
    <w:p w14:paraId="524B0021" w14:textId="05191EB4" w:rsidR="00F402F8" w:rsidRPr="00B16324" w:rsidRDefault="00F402F8" w:rsidP="00F402F8">
      <w:pPr>
        <w:ind w:left="720"/>
        <w:jc w:val="both"/>
        <w:rPr>
          <w:b/>
          <w:i/>
          <w:szCs w:val="24"/>
        </w:rPr>
      </w:pPr>
      <w:r w:rsidRPr="00B16324">
        <w:rPr>
          <w:b/>
          <w:i/>
          <w:szCs w:val="24"/>
        </w:rPr>
        <w:lastRenderedPageBreak/>
        <w:t>This will be provided to the awarded contractor. The vendor should plan on having their system online by July 1, 2018.  Refer to question 55 of this amendment for the updated timeline.</w:t>
      </w:r>
    </w:p>
    <w:p w14:paraId="7645DAF5" w14:textId="77777777" w:rsidR="006435CF" w:rsidRDefault="006435CF" w:rsidP="00090603">
      <w:pPr>
        <w:ind w:left="810" w:hanging="810"/>
        <w:jc w:val="both"/>
        <w:rPr>
          <w:szCs w:val="24"/>
        </w:rPr>
      </w:pPr>
    </w:p>
    <w:p w14:paraId="70EDDEB7" w14:textId="77777777" w:rsidR="00616184" w:rsidRDefault="00616184" w:rsidP="00616184">
      <w:r>
        <w:t>14.</w:t>
      </w:r>
      <w:r>
        <w:tab/>
      </w:r>
      <w:r w:rsidRPr="00616184">
        <w:t xml:space="preserve">General Question: Where should Offerors include any suggested modifications or exceptions to </w:t>
      </w:r>
      <w:r w:rsidR="00776BCA">
        <w:tab/>
      </w:r>
      <w:r w:rsidRPr="00616184">
        <w:t>requirements and/or terms and conditions within their proposals?</w:t>
      </w:r>
    </w:p>
    <w:p w14:paraId="7085FA1B" w14:textId="77777777" w:rsidR="00776BCA" w:rsidRDefault="00776BCA" w:rsidP="00616184"/>
    <w:p w14:paraId="5ED8BFBD" w14:textId="6664D0EC" w:rsidR="00776BCA" w:rsidRPr="00472702" w:rsidRDefault="00C43D12" w:rsidP="00C43D12">
      <w:pPr>
        <w:ind w:left="720"/>
        <w:rPr>
          <w:b/>
          <w:i/>
        </w:rPr>
      </w:pPr>
      <w:r>
        <w:rPr>
          <w:b/>
          <w:i/>
        </w:rPr>
        <w:t>The State does not allow for exceptions; however, vendors may make innovative solutions to the scope of work by clearly identifying sections.</w:t>
      </w:r>
    </w:p>
    <w:p w14:paraId="3C409F16" w14:textId="77777777" w:rsidR="00776BCA" w:rsidRPr="00616184" w:rsidRDefault="00776BCA" w:rsidP="00616184"/>
    <w:p w14:paraId="1623D846" w14:textId="77777777" w:rsidR="00616184" w:rsidRPr="00616184" w:rsidRDefault="00616184" w:rsidP="00616184">
      <w:r>
        <w:t>15.</w:t>
      </w:r>
      <w:r>
        <w:tab/>
      </w:r>
      <w:r w:rsidRPr="00616184">
        <w:t xml:space="preserve">General Clarification: Please confirm that all references to EBT-only retailers throughout the </w:t>
      </w:r>
      <w:r w:rsidR="00776BCA">
        <w:tab/>
      </w:r>
      <w:r w:rsidRPr="00616184">
        <w:t xml:space="preserve">RFP mean Exempt EBT-only retailers in compliance with the 2014 Farm Bill. </w:t>
      </w:r>
    </w:p>
    <w:p w14:paraId="782CC1A1" w14:textId="77777777" w:rsidR="00776BCA" w:rsidRDefault="00776BCA" w:rsidP="00616184"/>
    <w:p w14:paraId="680D3346" w14:textId="27C401A7" w:rsidR="00776BCA" w:rsidRPr="00945AFD" w:rsidRDefault="00945AFD" w:rsidP="00616184">
      <w:pPr>
        <w:rPr>
          <w:b/>
          <w:i/>
        </w:rPr>
      </w:pPr>
      <w:r>
        <w:tab/>
      </w:r>
      <w:r w:rsidRPr="00945AFD">
        <w:rPr>
          <w:b/>
          <w:i/>
        </w:rPr>
        <w:t>Yes.</w:t>
      </w:r>
    </w:p>
    <w:p w14:paraId="5D74F2F3" w14:textId="77777777" w:rsidR="00776BCA" w:rsidRDefault="00776BCA" w:rsidP="00616184"/>
    <w:p w14:paraId="6A992B0B" w14:textId="77777777" w:rsidR="00616184" w:rsidRDefault="00616184" w:rsidP="00776BCA">
      <w:pPr>
        <w:ind w:left="720" w:hanging="720"/>
      </w:pPr>
      <w:r>
        <w:t>16.</w:t>
      </w:r>
      <w:r>
        <w:tab/>
      </w:r>
      <w:r w:rsidRPr="00616184">
        <w:t>Section 3.1 (page 14) and Section 4.1 (page 33): This section states that if subcontractors will be used for any of the tasks, vendors must indicate what tasks and the percentage of time subcontractor(s) will spend on those tasks. In an EBT contract, subcontractors are generally engaged to provide functions throughout the contract term such as call center services, card production, etc. For example, a subcontractor providing call center services will be engaged 24/7 for the entire contract term to provide cardholder and retailer customer service; equaling 100% of the time. Will the State accept a description of the assigned functions in response to this requirement?</w:t>
      </w:r>
    </w:p>
    <w:p w14:paraId="11152BE0" w14:textId="77777777" w:rsidR="00776BCA" w:rsidRDefault="00776BCA" w:rsidP="00776BCA">
      <w:pPr>
        <w:ind w:left="720" w:hanging="720"/>
      </w:pPr>
    </w:p>
    <w:p w14:paraId="7440F2E9" w14:textId="3C275207" w:rsidR="00776BCA" w:rsidRDefault="00945AFD" w:rsidP="00776BCA">
      <w:pPr>
        <w:ind w:left="720" w:hanging="720"/>
      </w:pPr>
      <w:r>
        <w:tab/>
      </w:r>
      <w:r w:rsidRPr="00945AFD">
        <w:rPr>
          <w:b/>
          <w:i/>
        </w:rPr>
        <w:t>Yes.</w:t>
      </w:r>
    </w:p>
    <w:p w14:paraId="7AB3B9DF" w14:textId="77777777" w:rsidR="00776BCA" w:rsidRPr="00616184" w:rsidRDefault="00776BCA" w:rsidP="00776BCA">
      <w:pPr>
        <w:ind w:left="720" w:hanging="720"/>
      </w:pPr>
    </w:p>
    <w:p w14:paraId="5BEE8922" w14:textId="77777777" w:rsidR="00616184" w:rsidRPr="00616184" w:rsidRDefault="00616184" w:rsidP="00776BCA">
      <w:pPr>
        <w:ind w:left="720" w:hanging="720"/>
      </w:pPr>
      <w:r>
        <w:t>17.</w:t>
      </w:r>
      <w:r>
        <w:tab/>
      </w:r>
      <w:r w:rsidRPr="00616184">
        <w:t>Section 3.2.11.1 (</w:t>
      </w:r>
      <w:r w:rsidR="00776BCA">
        <w:t>p</w:t>
      </w:r>
      <w:r w:rsidRPr="00616184">
        <w:t>age 19): Will the State confirm if this requirement it is referring to the TPP providing their specification to the retailers that they will support within 30 calendar days of the start of the contract to be executed between the TPP and the EBT Contractor?</w:t>
      </w:r>
    </w:p>
    <w:p w14:paraId="690FD78F" w14:textId="77777777" w:rsidR="00776BCA" w:rsidRDefault="00776BCA" w:rsidP="00616184"/>
    <w:p w14:paraId="1FCD6C9B" w14:textId="6CB0340F" w:rsidR="00776BCA" w:rsidRDefault="00945AFD" w:rsidP="00616184">
      <w:r>
        <w:tab/>
      </w:r>
      <w:r w:rsidRPr="00945AFD">
        <w:rPr>
          <w:b/>
          <w:i/>
        </w:rPr>
        <w:t>Yes.</w:t>
      </w:r>
    </w:p>
    <w:p w14:paraId="26CC401D" w14:textId="77777777" w:rsidR="00776BCA" w:rsidRDefault="00776BCA" w:rsidP="00616184"/>
    <w:p w14:paraId="04C46F28" w14:textId="77777777" w:rsidR="00616184" w:rsidRDefault="00616184" w:rsidP="00776BCA">
      <w:pPr>
        <w:ind w:left="720" w:hanging="720"/>
      </w:pPr>
      <w:r>
        <w:t>18.</w:t>
      </w:r>
      <w:r>
        <w:tab/>
      </w:r>
      <w:r w:rsidRPr="00616184">
        <w:t>Section 3.2.2.2 (page 16): This section requires a separate Reports Manual for the SNAP and TANF programs. Because SNAP and TANF programs are supported by the same system and benefits are accessible on the same card, many manuals, plans and reports are combined for the two programs for efficiency purposes. Creating separate manuals, plans and reports for these programs will require significant time, resources and expense to deconstruct deliverables into two separate ones that will contain a significant amount of duplicate information. For this requirement, and others like it throughout the RFP, will the State accept combined manuals, plans and reports for the SNAP and TANF programs, where applicable? We do understand that some information must be program specific, such as the plan to provide adequate cash access which only applies to the TANF program.</w:t>
      </w:r>
    </w:p>
    <w:p w14:paraId="7EE9041B" w14:textId="77777777" w:rsidR="00776BCA" w:rsidRDefault="00776BCA" w:rsidP="00776BCA">
      <w:pPr>
        <w:ind w:left="720" w:hanging="720"/>
      </w:pPr>
    </w:p>
    <w:p w14:paraId="11374B2A" w14:textId="77777777" w:rsidR="003A7008" w:rsidRPr="003A7008" w:rsidRDefault="003A7008" w:rsidP="003A7008">
      <w:pPr>
        <w:ind w:left="720" w:hanging="720"/>
        <w:rPr>
          <w:b/>
          <w:i/>
        </w:rPr>
      </w:pPr>
      <w:r>
        <w:tab/>
      </w:r>
      <w:r w:rsidRPr="00B16324">
        <w:rPr>
          <w:b/>
          <w:i/>
        </w:rPr>
        <w:t>The State will accept combined manuals, plans and reports for SNAP and TANF programs where applicable.</w:t>
      </w:r>
    </w:p>
    <w:p w14:paraId="1EACFEE9" w14:textId="77777777" w:rsidR="00776BCA" w:rsidRPr="00616184" w:rsidRDefault="00776BCA" w:rsidP="00776BCA">
      <w:pPr>
        <w:ind w:left="720" w:hanging="720"/>
      </w:pPr>
    </w:p>
    <w:p w14:paraId="6DBBE1F2" w14:textId="77777777" w:rsidR="00616184" w:rsidRDefault="00616184" w:rsidP="00776BCA">
      <w:pPr>
        <w:ind w:left="720" w:hanging="720"/>
      </w:pPr>
      <w:r>
        <w:t>19.</w:t>
      </w:r>
      <w:r>
        <w:tab/>
      </w:r>
      <w:r w:rsidRPr="00616184">
        <w:t>Section 3.2.14.4 (page 22): To accommodate responding to requests received on a Friday afternoon, will the State accept the EBT Contractor repairing or replacing malfunctioning or inoperative POS devices within 2 business days rather than 48 hours?</w:t>
      </w:r>
    </w:p>
    <w:p w14:paraId="5BD7EEAF" w14:textId="77777777" w:rsidR="00776BCA" w:rsidRDefault="00776BCA" w:rsidP="00776BCA">
      <w:pPr>
        <w:ind w:left="720" w:hanging="720"/>
      </w:pPr>
    </w:p>
    <w:p w14:paraId="050DBDAD" w14:textId="77777777" w:rsidR="003A7008" w:rsidRPr="003A7008" w:rsidRDefault="003A7008" w:rsidP="003A7008">
      <w:pPr>
        <w:ind w:left="720" w:hanging="720"/>
        <w:rPr>
          <w:b/>
          <w:i/>
          <w:color w:val="548DD4" w:themeColor="text2" w:themeTint="99"/>
        </w:rPr>
      </w:pPr>
      <w:r>
        <w:lastRenderedPageBreak/>
        <w:tab/>
      </w:r>
      <w:r w:rsidRPr="0000519E">
        <w:rPr>
          <w:b/>
          <w:i/>
        </w:rPr>
        <w:t xml:space="preserve">This standard allows for overnight delivery and will impair an exempt retailer or a WIC vendor from processing transactions for a potential 96 hours.  Nevada will keep the 48 hour processing time. </w:t>
      </w:r>
    </w:p>
    <w:p w14:paraId="5EFBB232" w14:textId="77777777" w:rsidR="00776BCA" w:rsidRPr="00616184" w:rsidRDefault="00776BCA" w:rsidP="00776BCA">
      <w:pPr>
        <w:ind w:left="720" w:hanging="720"/>
      </w:pPr>
    </w:p>
    <w:p w14:paraId="78F00931" w14:textId="77777777" w:rsidR="00616184" w:rsidRDefault="00616184" w:rsidP="00776BCA">
      <w:pPr>
        <w:ind w:left="720" w:hanging="720"/>
      </w:pPr>
      <w:r>
        <w:t>20.</w:t>
      </w:r>
      <w:r>
        <w:tab/>
      </w:r>
      <w:r w:rsidRPr="00616184">
        <w:t>Section 3.2.15 (page 23): This requirement states that the EBT contractor must charge not-for-profit organizations the same fees paid by the State. However, not-for-profit organizations are typically labeled as Exempt EBT-only retailers. Will the State clarify what fees are currently paid by the State and explain what not-for-profit organizations this would apply to that aren’t considered Exempt EBT-only retailers?</w:t>
      </w:r>
    </w:p>
    <w:p w14:paraId="2B9DA59F" w14:textId="77777777" w:rsidR="00776BCA" w:rsidRDefault="00776BCA" w:rsidP="00616184"/>
    <w:p w14:paraId="17C1A614" w14:textId="5C02DD1A" w:rsidR="003A7008" w:rsidRPr="003A7008" w:rsidRDefault="003A7008" w:rsidP="003A7008">
      <w:pPr>
        <w:rPr>
          <w:b/>
          <w:i/>
        </w:rPr>
      </w:pPr>
      <w:r>
        <w:tab/>
      </w:r>
      <w:r w:rsidRPr="0000519E">
        <w:rPr>
          <w:b/>
          <w:i/>
        </w:rPr>
        <w:t>SNAP and TANF do not charge fees.  This requirement does not apply to WIC.</w:t>
      </w:r>
    </w:p>
    <w:p w14:paraId="23E4E0D4" w14:textId="77777777" w:rsidR="00776BCA" w:rsidRPr="00616184" w:rsidRDefault="00776BCA" w:rsidP="00616184"/>
    <w:p w14:paraId="1E91EFB9" w14:textId="77777777" w:rsidR="00616184" w:rsidRDefault="00616184" w:rsidP="00616184">
      <w:r>
        <w:t>21.</w:t>
      </w:r>
      <w:r>
        <w:tab/>
      </w:r>
      <w:r w:rsidRPr="00616184">
        <w:t xml:space="preserve">Section 3.2.16 (page 23): Please confirm that, in compliance with federal regulations, this </w:t>
      </w:r>
      <w:r w:rsidR="00776BCA">
        <w:tab/>
      </w:r>
      <w:r w:rsidRPr="00616184">
        <w:t xml:space="preserve">requirement regarding the provision of retailer phone lines only applies to Exempt EBT-only </w:t>
      </w:r>
      <w:r w:rsidR="00776BCA">
        <w:tab/>
      </w:r>
      <w:r w:rsidRPr="00616184">
        <w:t>retailers.</w:t>
      </w:r>
    </w:p>
    <w:p w14:paraId="5FA6435A" w14:textId="77777777" w:rsidR="00776BCA" w:rsidRDefault="00776BCA" w:rsidP="00616184"/>
    <w:p w14:paraId="74E91E3C" w14:textId="70D11BDA" w:rsidR="0000519E" w:rsidRPr="00CE0AD3" w:rsidRDefault="003A7008" w:rsidP="00616184">
      <w:pPr>
        <w:rPr>
          <w:b/>
          <w:i/>
        </w:rPr>
      </w:pPr>
      <w:r>
        <w:tab/>
      </w:r>
      <w:r w:rsidR="00CE0AD3" w:rsidRPr="00CE0AD3">
        <w:rPr>
          <w:b/>
          <w:i/>
        </w:rPr>
        <w:t>Yes.</w:t>
      </w:r>
    </w:p>
    <w:p w14:paraId="7DF8253A" w14:textId="77777777" w:rsidR="0000519E" w:rsidRDefault="0000519E" w:rsidP="00616184"/>
    <w:p w14:paraId="69058BF4" w14:textId="77777777" w:rsidR="00616184" w:rsidRDefault="00616184" w:rsidP="00776BCA">
      <w:pPr>
        <w:ind w:left="720" w:hanging="720"/>
      </w:pPr>
      <w:r>
        <w:t>22.</w:t>
      </w:r>
      <w:r>
        <w:tab/>
      </w:r>
      <w:r w:rsidRPr="00616184">
        <w:t>Section 3.4.7 (page 29): This section requires that security requirements and evaluation/test procedures are to be included in all solicitation documents and or acquisition specifications. Please elaborate on which specific documents and what type of security information the State is requesting to be included. This is a very broad requirement.</w:t>
      </w:r>
    </w:p>
    <w:p w14:paraId="14D6EEA7" w14:textId="77777777" w:rsidR="00992604" w:rsidRDefault="00992604" w:rsidP="00776BCA">
      <w:pPr>
        <w:ind w:left="720" w:hanging="720"/>
      </w:pPr>
    </w:p>
    <w:p w14:paraId="148E3C6F" w14:textId="6CB9A7F3" w:rsidR="00992604" w:rsidRPr="0072747C" w:rsidRDefault="0072747C" w:rsidP="00776BCA">
      <w:pPr>
        <w:ind w:left="720" w:hanging="720"/>
        <w:rPr>
          <w:b/>
          <w:i/>
        </w:rPr>
      </w:pPr>
      <w:r>
        <w:rPr>
          <w:b/>
          <w:i/>
        </w:rPr>
        <w:tab/>
        <w:t>All solicitation documents such as the RFP response and additional attachments must include security requirements and evaluation/test procedures.</w:t>
      </w:r>
    </w:p>
    <w:p w14:paraId="2FB137E8" w14:textId="77777777" w:rsidR="00992604" w:rsidRPr="00616184" w:rsidRDefault="00992604" w:rsidP="00776BCA">
      <w:pPr>
        <w:ind w:left="720" w:hanging="720"/>
      </w:pPr>
    </w:p>
    <w:p w14:paraId="3CBA80FE" w14:textId="1BDD63D1" w:rsidR="00616184" w:rsidRDefault="00616184" w:rsidP="00992604">
      <w:pPr>
        <w:ind w:left="720" w:hanging="720"/>
      </w:pPr>
      <w:r>
        <w:t>23.</w:t>
      </w:r>
      <w:r>
        <w:tab/>
      </w:r>
      <w:r w:rsidRPr="00616184">
        <w:t xml:space="preserve">Section 4.1.3 (page 33): These instructions state that </w:t>
      </w:r>
      <w:r w:rsidR="001F5B22" w:rsidRPr="00616184">
        <w:t>vendor’s</w:t>
      </w:r>
      <w:r w:rsidRPr="00616184">
        <w:t xml:space="preserve"> responses shall be limited to no more than five (5) pages per task. Will the State clarify what is meant by “task”?  Is a task defined at the 4.x requirement level (i.e. for requirement 4.4 and all its subsections, vendors are to respond in no more than five pages)?  Or, is a task defined at the 4.x.x.x level (i.e., vendors may use up to 5 pages to respond to 4.4.2.1, 4.4.2.2, 4.4.2.3, etc.)?</w:t>
      </w:r>
    </w:p>
    <w:p w14:paraId="59F37593" w14:textId="77777777" w:rsidR="00992604" w:rsidRDefault="00992604" w:rsidP="00616184"/>
    <w:p w14:paraId="6BF2786B" w14:textId="52948ACA" w:rsidR="00992604" w:rsidRPr="00472702" w:rsidRDefault="00472702" w:rsidP="00616184">
      <w:pPr>
        <w:rPr>
          <w:b/>
          <w:i/>
        </w:rPr>
      </w:pPr>
      <w:r>
        <w:tab/>
      </w:r>
      <w:r w:rsidRPr="00120FDB">
        <w:rPr>
          <w:b/>
          <w:i/>
        </w:rPr>
        <w:t>Refer to question 6 of this amendment.</w:t>
      </w:r>
    </w:p>
    <w:p w14:paraId="50028FEA" w14:textId="77777777" w:rsidR="00992604" w:rsidRPr="00616184" w:rsidRDefault="00992604" w:rsidP="00616184"/>
    <w:p w14:paraId="0D57E558" w14:textId="77777777" w:rsidR="00616184" w:rsidRDefault="00616184" w:rsidP="00F05F0F">
      <w:pPr>
        <w:ind w:left="720" w:hanging="720"/>
      </w:pPr>
      <w:r>
        <w:t>24.</w:t>
      </w:r>
      <w:r>
        <w:tab/>
      </w:r>
      <w:r w:rsidRPr="00616184">
        <w:t>Section 4.1.3 (page 33): If vendors are to respond to each task, defined at the 4.x requirement level, will the State confirm it does not intend for vendors to include all requirement language in its 5-page responses? Due to the length of the required activates for some tasks, such as 4.12 which includes 20 pages of requirement language, including that language would obviously exceed the page limits.</w:t>
      </w:r>
    </w:p>
    <w:p w14:paraId="00061293" w14:textId="49B89987" w:rsidR="00992604" w:rsidRDefault="00472702" w:rsidP="00616184">
      <w:r>
        <w:tab/>
      </w:r>
    </w:p>
    <w:p w14:paraId="04034E53" w14:textId="26D0B3F4" w:rsidR="00992604" w:rsidRPr="00472702" w:rsidRDefault="00472702" w:rsidP="00616184">
      <w:pPr>
        <w:rPr>
          <w:b/>
          <w:i/>
        </w:rPr>
      </w:pPr>
      <w:r>
        <w:tab/>
      </w:r>
      <w:r w:rsidRPr="009F3506">
        <w:rPr>
          <w:b/>
          <w:i/>
        </w:rPr>
        <w:t>Correct.</w:t>
      </w:r>
    </w:p>
    <w:p w14:paraId="0DE06D1F" w14:textId="77777777" w:rsidR="00992604" w:rsidRPr="00616184" w:rsidRDefault="00992604" w:rsidP="00616184"/>
    <w:p w14:paraId="75C6EA69" w14:textId="2EE83139" w:rsidR="00616184" w:rsidRDefault="00616184" w:rsidP="00F05F0F">
      <w:pPr>
        <w:ind w:left="720" w:hanging="720"/>
      </w:pPr>
      <w:r>
        <w:t>25.</w:t>
      </w:r>
      <w:r>
        <w:tab/>
      </w:r>
      <w:r w:rsidRPr="00616184">
        <w:t xml:space="preserve">Section 4.4.2.9 (page 43): This requirement indicates that the State is looking for “a full knowledge transfer to assure that the State can operate the system independently…” Hosted services are not designed for States to operate independently. Hosted services allow States to access the system and use a training session and a training manual. What type of knowledge transfer </w:t>
      </w:r>
      <w:r w:rsidR="002209B8">
        <w:t>beyond a training sessions and </w:t>
      </w:r>
      <w:r w:rsidRPr="00616184">
        <w:t>manuals is the state seeking?</w:t>
      </w:r>
    </w:p>
    <w:p w14:paraId="6B1BB5F9" w14:textId="77777777" w:rsidR="00992604" w:rsidRDefault="00992604" w:rsidP="00616184"/>
    <w:p w14:paraId="08540453" w14:textId="3475345D" w:rsidR="00992604" w:rsidRPr="009C217F" w:rsidRDefault="002608E7" w:rsidP="002209B8">
      <w:pPr>
        <w:ind w:firstLine="720"/>
        <w:rPr>
          <w:b/>
          <w:i/>
        </w:rPr>
      </w:pPr>
      <w:r w:rsidRPr="009C217F">
        <w:rPr>
          <w:b/>
          <w:i/>
        </w:rPr>
        <w:t>Manuals and training</w:t>
      </w:r>
      <w:r w:rsidR="002209B8" w:rsidRPr="009C217F">
        <w:rPr>
          <w:b/>
          <w:i/>
        </w:rPr>
        <w:t xml:space="preserve"> is</w:t>
      </w:r>
      <w:r w:rsidRPr="009C217F">
        <w:rPr>
          <w:b/>
          <w:i/>
        </w:rPr>
        <w:t xml:space="preserve"> sufficient</w:t>
      </w:r>
      <w:r w:rsidR="002209B8" w:rsidRPr="009C217F">
        <w:rPr>
          <w:b/>
          <w:i/>
        </w:rPr>
        <w:t>.</w:t>
      </w:r>
    </w:p>
    <w:p w14:paraId="4B23B8CC" w14:textId="77777777" w:rsidR="002209B8" w:rsidRPr="00616184" w:rsidRDefault="002209B8" w:rsidP="002209B8">
      <w:pPr>
        <w:ind w:firstLine="720"/>
      </w:pPr>
    </w:p>
    <w:p w14:paraId="1A3691DC" w14:textId="77777777" w:rsidR="00616184" w:rsidRDefault="00616184" w:rsidP="00F05F0F">
      <w:pPr>
        <w:ind w:left="720" w:hanging="720"/>
      </w:pPr>
      <w:r>
        <w:lastRenderedPageBreak/>
        <w:t>26.</w:t>
      </w:r>
      <w:r>
        <w:tab/>
      </w:r>
      <w:r w:rsidRPr="00616184">
        <w:t>Section 4.5.2.3.C.4 (page 53): The RFP includes Branded card data in the list of data to be transferred at the end of the contract.  Will the State remove the word “Branded” from item C.4 on page 53?  Transferring branded cards and data is not an industry standard because the issuing bank owns the account BIN. The industry standard is a spend-down of all funds of the current contractor’s system, and new cards are issued by the new contractor’s system.</w:t>
      </w:r>
    </w:p>
    <w:p w14:paraId="3A86771E" w14:textId="77777777" w:rsidR="00992604" w:rsidRDefault="00992604" w:rsidP="00616184"/>
    <w:p w14:paraId="53949DB4" w14:textId="436B70C5" w:rsidR="00992604" w:rsidRPr="009C32F5" w:rsidRDefault="00315898" w:rsidP="00616184">
      <w:pPr>
        <w:rPr>
          <w:b/>
          <w:i/>
          <w:color w:val="FF0000"/>
        </w:rPr>
      </w:pPr>
      <w:r>
        <w:tab/>
      </w:r>
      <w:r w:rsidR="002209B8" w:rsidRPr="00426479">
        <w:rPr>
          <w:b/>
          <w:i/>
        </w:rPr>
        <w:t xml:space="preserve">The </w:t>
      </w:r>
      <w:r w:rsidR="00A24DB7" w:rsidRPr="00426479">
        <w:rPr>
          <w:b/>
          <w:i/>
        </w:rPr>
        <w:t>S</w:t>
      </w:r>
      <w:r w:rsidR="002209B8" w:rsidRPr="00426479">
        <w:rPr>
          <w:b/>
          <w:i/>
        </w:rPr>
        <w:t>tate will remove the word ‘Branded’ from C.4.</w:t>
      </w:r>
    </w:p>
    <w:p w14:paraId="0772DA23" w14:textId="77777777" w:rsidR="00992604" w:rsidRPr="00616184" w:rsidRDefault="00992604" w:rsidP="00616184"/>
    <w:p w14:paraId="5C2718BA" w14:textId="77777777" w:rsidR="00616184" w:rsidRDefault="00616184" w:rsidP="00616184">
      <w:r>
        <w:t>27.</w:t>
      </w:r>
      <w:r>
        <w:tab/>
      </w:r>
      <w:r w:rsidRPr="00FE1691">
        <w:t>Section 4.5.2.3.C.13 (page 53): Please provide the definition for “ARF Data.”</w:t>
      </w:r>
    </w:p>
    <w:p w14:paraId="62EC7142" w14:textId="77777777" w:rsidR="00992604" w:rsidRDefault="00992604" w:rsidP="00616184"/>
    <w:p w14:paraId="23C1DB14" w14:textId="54D31E32" w:rsidR="00992604" w:rsidRPr="00FE1691" w:rsidRDefault="00FE1691" w:rsidP="00FE1691">
      <w:pPr>
        <w:ind w:left="720"/>
        <w:rPr>
          <w:b/>
          <w:i/>
        </w:rPr>
      </w:pPr>
      <w:r w:rsidRPr="00FE1691">
        <w:rPr>
          <w:b/>
          <w:i/>
        </w:rPr>
        <w:t>“ARF Data” – Auto-Reconciliation Files:  Collects settlement information for direct connect merchants/retailers and creates ARF files for delivery to merchants/retailers.</w:t>
      </w:r>
    </w:p>
    <w:p w14:paraId="5EFE4988" w14:textId="77777777" w:rsidR="00992604" w:rsidRPr="00616184" w:rsidRDefault="00992604" w:rsidP="00616184"/>
    <w:p w14:paraId="5C57DA3E" w14:textId="77777777" w:rsidR="00616184" w:rsidRDefault="00616184" w:rsidP="00F05F0F">
      <w:pPr>
        <w:ind w:left="720" w:hanging="720"/>
      </w:pPr>
      <w:r>
        <w:t>28.</w:t>
      </w:r>
      <w:r>
        <w:tab/>
      </w:r>
      <w:r w:rsidRPr="00616184">
        <w:t>Sections 4.5.3, 4.6.3, 4.7.3, 4.8.2.9, 4.9.3, 4.10.3, 4.11.3, 4.12.3, 4.13.3, 4.15.3, 4.16.3 (various pages): Each of these sections contain deliverable tables which include items that do not specifically lend themselves to a 10-day review process by the State because they are not a documentation or similar type deliverable. For example, what would be reviewed over a 10-day period for Deliverable Number 4.10.3.7 High-Coercivity Magnetic Strip, or Deliverable Number 4.10.3.9 Track 2 Format, or Deliverable Number 4.11.3.7 Establish the EBT Account Number?</w:t>
      </w:r>
    </w:p>
    <w:p w14:paraId="54780FCB" w14:textId="77777777" w:rsidR="00315898" w:rsidRPr="00616184" w:rsidRDefault="00315898" w:rsidP="00F05F0F">
      <w:pPr>
        <w:ind w:left="720" w:hanging="720"/>
      </w:pPr>
    </w:p>
    <w:p w14:paraId="315C75AF" w14:textId="77777777" w:rsidR="00616184" w:rsidRDefault="00F05F0F" w:rsidP="00F05F0F">
      <w:pPr>
        <w:ind w:left="720" w:hanging="720"/>
      </w:pPr>
      <w:r>
        <w:tab/>
      </w:r>
      <w:r w:rsidR="00616184" w:rsidRPr="00616184">
        <w:t>Will the State modify these tables to mark items “N/A” that do not actually contain a reviewable deliverable (as the State did in section 4.14.3)?</w:t>
      </w:r>
    </w:p>
    <w:p w14:paraId="1D02C241" w14:textId="77777777" w:rsidR="00315898" w:rsidRDefault="00315898" w:rsidP="00F05F0F">
      <w:pPr>
        <w:ind w:left="720" w:hanging="720"/>
      </w:pPr>
    </w:p>
    <w:p w14:paraId="0DE2F37C" w14:textId="1A4F6B51" w:rsidR="00315898" w:rsidRPr="002A3AEB" w:rsidRDefault="002A3AEB" w:rsidP="00F05F0F">
      <w:pPr>
        <w:ind w:left="720" w:hanging="720"/>
      </w:pPr>
      <w:r>
        <w:tab/>
      </w:r>
      <w:r w:rsidRPr="002A3AEB">
        <w:rPr>
          <w:b/>
          <w:i/>
        </w:rPr>
        <w:t>Yes.  The Deliverable sections will be revised as follows.</w:t>
      </w:r>
    </w:p>
    <w:p w14:paraId="2B5D7245" w14:textId="77777777" w:rsidR="009D3FEA" w:rsidRDefault="009D3FEA" w:rsidP="00F05F0F">
      <w:pPr>
        <w:ind w:left="720" w:hanging="720"/>
      </w:pPr>
      <w:r>
        <w:tab/>
      </w: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9D3FEA" w:rsidRPr="007F1F8D" w14:paraId="7AC60DA4" w14:textId="77777777" w:rsidTr="00615329">
        <w:trPr>
          <w:cantSplit/>
          <w:tblHeader/>
          <w:jc w:val="right"/>
        </w:trPr>
        <w:tc>
          <w:tcPr>
            <w:tcW w:w="8002" w:type="dxa"/>
            <w:gridSpan w:val="4"/>
          </w:tcPr>
          <w:p w14:paraId="3AF5979C" w14:textId="77777777" w:rsidR="009D3FEA" w:rsidRPr="007F1F8D" w:rsidRDefault="009D3FEA" w:rsidP="00615329">
            <w:pPr>
              <w:jc w:val="both"/>
              <w:rPr>
                <w:b/>
                <w:bCs/>
              </w:rPr>
            </w:pPr>
            <w:r>
              <w:rPr>
                <w:b/>
                <w:bCs/>
              </w:rPr>
              <w:t>4</w:t>
            </w:r>
            <w:r w:rsidRPr="007F1F8D">
              <w:rPr>
                <w:b/>
                <w:bCs/>
              </w:rPr>
              <w:t>.</w:t>
            </w:r>
            <w:r>
              <w:rPr>
                <w:b/>
                <w:bCs/>
              </w:rPr>
              <w:t>5</w:t>
            </w:r>
            <w:r w:rsidRPr="007F1F8D">
              <w:rPr>
                <w:b/>
                <w:bCs/>
              </w:rPr>
              <w:t xml:space="preserve">  </w:t>
            </w:r>
            <w:r>
              <w:rPr>
                <w:b/>
                <w:bCs/>
              </w:rPr>
              <w:t>PROJECT WIDE SYSTEM TRANSFER AND IMPLEMENTATION</w:t>
            </w:r>
          </w:p>
        </w:tc>
      </w:tr>
      <w:tr w:rsidR="009D3FEA" w:rsidRPr="007F1F8D" w14:paraId="4A066037"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14:paraId="1B0641D8" w14:textId="77777777" w:rsidR="009D3FEA" w:rsidRPr="007F1F8D" w:rsidRDefault="009D3FEA" w:rsidP="00615329">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5A18B949" w14:textId="77777777" w:rsidR="009D3FEA" w:rsidRPr="007F1F8D" w:rsidRDefault="009D3FEA" w:rsidP="00615329">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0188F9BE" w14:textId="77777777" w:rsidR="009D3FEA" w:rsidRPr="007F1F8D" w:rsidRDefault="009D3FEA" w:rsidP="00615329">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7EE1A7CA" w14:textId="77777777" w:rsidR="009D3FEA" w:rsidRPr="007F1F8D" w:rsidRDefault="009D3FEA" w:rsidP="00615329">
            <w:pPr>
              <w:jc w:val="center"/>
              <w:rPr>
                <w:b/>
                <w:bCs/>
                <w:sz w:val="18"/>
              </w:rPr>
            </w:pPr>
            <w:r w:rsidRPr="007F1F8D">
              <w:rPr>
                <w:b/>
                <w:bCs/>
                <w:sz w:val="18"/>
              </w:rPr>
              <w:t>STATE'S ESTIMATED</w:t>
            </w:r>
          </w:p>
          <w:p w14:paraId="31EEF250" w14:textId="77777777" w:rsidR="009D3FEA" w:rsidRPr="007F1F8D" w:rsidRDefault="009D3FEA" w:rsidP="00615329">
            <w:pPr>
              <w:jc w:val="center"/>
              <w:rPr>
                <w:b/>
                <w:bCs/>
                <w:sz w:val="18"/>
              </w:rPr>
            </w:pPr>
            <w:r w:rsidRPr="007F1F8D">
              <w:rPr>
                <w:b/>
                <w:bCs/>
                <w:sz w:val="18"/>
              </w:rPr>
              <w:t>REVIEW TIME</w:t>
            </w:r>
          </w:p>
          <w:p w14:paraId="36D2A4BB" w14:textId="77777777" w:rsidR="009D3FEA" w:rsidRPr="007F1F8D" w:rsidRDefault="009D3FEA" w:rsidP="00615329">
            <w:pPr>
              <w:jc w:val="center"/>
              <w:rPr>
                <w:b/>
                <w:bCs/>
                <w:sz w:val="18"/>
              </w:rPr>
            </w:pPr>
            <w:r w:rsidRPr="007F1F8D">
              <w:rPr>
                <w:b/>
                <w:bCs/>
                <w:sz w:val="18"/>
              </w:rPr>
              <w:t>(WORKING DAYS)</w:t>
            </w:r>
          </w:p>
        </w:tc>
      </w:tr>
      <w:tr w:rsidR="009D3FEA" w:rsidRPr="00F924C9" w14:paraId="48AC54BA"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1A6065A" w14:textId="77777777" w:rsidR="009D3FEA" w:rsidRPr="00F924C9" w:rsidRDefault="009D3FEA" w:rsidP="00615329">
            <w:pPr>
              <w:jc w:val="center"/>
            </w:pPr>
            <w:r w:rsidRPr="00F924C9">
              <w:t>4.5.3.1</w:t>
            </w:r>
          </w:p>
        </w:tc>
        <w:tc>
          <w:tcPr>
            <w:tcW w:w="3600" w:type="dxa"/>
            <w:tcBorders>
              <w:top w:val="single" w:sz="7" w:space="0" w:color="000000"/>
              <w:left w:val="single" w:sz="7" w:space="0" w:color="000000"/>
              <w:bottom w:val="single" w:sz="7" w:space="0" w:color="000000"/>
              <w:right w:val="single" w:sz="7" w:space="0" w:color="000000"/>
            </w:tcBorders>
          </w:tcPr>
          <w:p w14:paraId="094EABE0" w14:textId="77777777" w:rsidR="009D3FEA" w:rsidRPr="00F924C9" w:rsidRDefault="009D3FEA" w:rsidP="00615329">
            <w:r w:rsidRPr="00F924C9">
              <w:t>System Implementation Tasks</w:t>
            </w:r>
          </w:p>
        </w:tc>
        <w:tc>
          <w:tcPr>
            <w:tcW w:w="1080" w:type="dxa"/>
            <w:tcBorders>
              <w:top w:val="single" w:sz="7" w:space="0" w:color="000000"/>
              <w:left w:val="single" w:sz="7" w:space="0" w:color="000000"/>
              <w:bottom w:val="single" w:sz="7" w:space="0" w:color="000000"/>
              <w:right w:val="single" w:sz="7" w:space="0" w:color="000000"/>
            </w:tcBorders>
          </w:tcPr>
          <w:p w14:paraId="2A24698C" w14:textId="77777777" w:rsidR="009D3FEA" w:rsidRPr="00F924C9" w:rsidRDefault="009D3FEA" w:rsidP="00615329">
            <w:pPr>
              <w:jc w:val="center"/>
            </w:pPr>
            <w:r w:rsidRPr="00F924C9">
              <w:t>4.5.2.1</w:t>
            </w:r>
          </w:p>
        </w:tc>
        <w:tc>
          <w:tcPr>
            <w:tcW w:w="1702" w:type="dxa"/>
            <w:tcBorders>
              <w:top w:val="single" w:sz="7" w:space="0" w:color="000000"/>
              <w:left w:val="single" w:sz="7" w:space="0" w:color="000000"/>
              <w:bottom w:val="single" w:sz="7" w:space="0" w:color="000000"/>
              <w:right w:val="double" w:sz="7" w:space="0" w:color="000000"/>
            </w:tcBorders>
          </w:tcPr>
          <w:p w14:paraId="51F1EA0A" w14:textId="152FD2DB" w:rsidR="009D3FEA" w:rsidRPr="00F924C9" w:rsidRDefault="002A3AEB" w:rsidP="00615329">
            <w:pPr>
              <w:jc w:val="center"/>
              <w:rPr>
                <w:b/>
                <w:i/>
              </w:rPr>
            </w:pPr>
            <w:r w:rsidRPr="00F924C9">
              <w:rPr>
                <w:b/>
                <w:i/>
              </w:rPr>
              <w:t>N/A</w:t>
            </w:r>
          </w:p>
        </w:tc>
      </w:tr>
      <w:tr w:rsidR="009D3FEA" w:rsidRPr="00F924C9" w14:paraId="2969BA30"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63B4E45" w14:textId="77777777" w:rsidR="009D3FEA" w:rsidRPr="00F924C9" w:rsidRDefault="009D3FEA" w:rsidP="00615329">
            <w:pPr>
              <w:jc w:val="center"/>
            </w:pPr>
            <w:r w:rsidRPr="00F924C9">
              <w:t>4.5.3.2</w:t>
            </w:r>
          </w:p>
        </w:tc>
        <w:tc>
          <w:tcPr>
            <w:tcW w:w="3600" w:type="dxa"/>
            <w:tcBorders>
              <w:top w:val="single" w:sz="7" w:space="0" w:color="000000"/>
              <w:left w:val="single" w:sz="7" w:space="0" w:color="000000"/>
              <w:bottom w:val="single" w:sz="7" w:space="0" w:color="000000"/>
              <w:right w:val="single" w:sz="7" w:space="0" w:color="000000"/>
            </w:tcBorders>
          </w:tcPr>
          <w:p w14:paraId="7C3679B7" w14:textId="77777777" w:rsidR="009D3FEA" w:rsidRPr="00F924C9" w:rsidRDefault="009D3FEA" w:rsidP="00615329">
            <w:r w:rsidRPr="00F924C9">
              <w:t>Risk Management</w:t>
            </w:r>
          </w:p>
        </w:tc>
        <w:tc>
          <w:tcPr>
            <w:tcW w:w="1080" w:type="dxa"/>
            <w:tcBorders>
              <w:top w:val="single" w:sz="7" w:space="0" w:color="000000"/>
              <w:left w:val="single" w:sz="7" w:space="0" w:color="000000"/>
              <w:bottom w:val="single" w:sz="7" w:space="0" w:color="000000"/>
              <w:right w:val="single" w:sz="7" w:space="0" w:color="000000"/>
            </w:tcBorders>
          </w:tcPr>
          <w:p w14:paraId="50E85AB7" w14:textId="77777777" w:rsidR="009D3FEA" w:rsidRPr="00F924C9" w:rsidRDefault="009D3FEA" w:rsidP="00615329">
            <w:pPr>
              <w:jc w:val="center"/>
            </w:pPr>
            <w:r w:rsidRPr="00F924C9">
              <w:t>4.5.2.2</w:t>
            </w:r>
          </w:p>
        </w:tc>
        <w:tc>
          <w:tcPr>
            <w:tcW w:w="1702" w:type="dxa"/>
            <w:tcBorders>
              <w:top w:val="single" w:sz="7" w:space="0" w:color="000000"/>
              <w:left w:val="single" w:sz="7" w:space="0" w:color="000000"/>
              <w:bottom w:val="single" w:sz="7" w:space="0" w:color="000000"/>
              <w:right w:val="double" w:sz="7" w:space="0" w:color="000000"/>
            </w:tcBorders>
          </w:tcPr>
          <w:p w14:paraId="7CECF46B" w14:textId="77777777" w:rsidR="009D3FEA" w:rsidRPr="00F924C9" w:rsidRDefault="009D3FEA" w:rsidP="00615329">
            <w:pPr>
              <w:jc w:val="center"/>
            </w:pPr>
            <w:r w:rsidRPr="00F924C9">
              <w:t>5</w:t>
            </w:r>
          </w:p>
        </w:tc>
      </w:tr>
      <w:tr w:rsidR="009D3FEA" w:rsidRPr="00F924C9" w14:paraId="505E8EF5" w14:textId="77777777" w:rsidTr="00615329">
        <w:trPr>
          <w:cantSplit/>
          <w:jc w:val="right"/>
        </w:trPr>
        <w:tc>
          <w:tcPr>
            <w:tcW w:w="1620" w:type="dxa"/>
            <w:tcBorders>
              <w:top w:val="single" w:sz="7" w:space="0" w:color="000000"/>
              <w:left w:val="double" w:sz="7" w:space="0" w:color="000000"/>
              <w:bottom w:val="double" w:sz="7" w:space="0" w:color="000000"/>
              <w:right w:val="single" w:sz="7" w:space="0" w:color="000000"/>
            </w:tcBorders>
          </w:tcPr>
          <w:p w14:paraId="58188D17" w14:textId="77777777" w:rsidR="009D3FEA" w:rsidRPr="00F924C9" w:rsidRDefault="009D3FEA" w:rsidP="00615329">
            <w:pPr>
              <w:jc w:val="center"/>
            </w:pPr>
            <w:r w:rsidRPr="00F924C9">
              <w:t>4.5.3.3</w:t>
            </w:r>
          </w:p>
        </w:tc>
        <w:tc>
          <w:tcPr>
            <w:tcW w:w="3600" w:type="dxa"/>
            <w:tcBorders>
              <w:top w:val="single" w:sz="7" w:space="0" w:color="000000"/>
              <w:left w:val="single" w:sz="7" w:space="0" w:color="000000"/>
              <w:bottom w:val="double" w:sz="7" w:space="0" w:color="000000"/>
              <w:right w:val="single" w:sz="7" w:space="0" w:color="000000"/>
            </w:tcBorders>
          </w:tcPr>
          <w:p w14:paraId="40E99A66" w14:textId="77777777" w:rsidR="009D3FEA" w:rsidRPr="00F924C9" w:rsidRDefault="009D3FEA" w:rsidP="00615329">
            <w:r w:rsidRPr="00F924C9">
              <w:t>Contract Closeout Requirements</w:t>
            </w:r>
          </w:p>
        </w:tc>
        <w:tc>
          <w:tcPr>
            <w:tcW w:w="1080" w:type="dxa"/>
            <w:tcBorders>
              <w:top w:val="single" w:sz="7" w:space="0" w:color="000000"/>
              <w:left w:val="single" w:sz="7" w:space="0" w:color="000000"/>
              <w:bottom w:val="double" w:sz="7" w:space="0" w:color="000000"/>
              <w:right w:val="single" w:sz="7" w:space="0" w:color="000000"/>
            </w:tcBorders>
          </w:tcPr>
          <w:p w14:paraId="5CD51C3C" w14:textId="77777777" w:rsidR="009D3FEA" w:rsidRPr="00F924C9" w:rsidRDefault="009D3FEA" w:rsidP="00615329">
            <w:pPr>
              <w:jc w:val="center"/>
            </w:pPr>
            <w:r w:rsidRPr="00F924C9">
              <w:t>4.5.2.3</w:t>
            </w:r>
          </w:p>
        </w:tc>
        <w:tc>
          <w:tcPr>
            <w:tcW w:w="1702" w:type="dxa"/>
            <w:tcBorders>
              <w:top w:val="single" w:sz="7" w:space="0" w:color="000000"/>
              <w:left w:val="single" w:sz="7" w:space="0" w:color="000000"/>
              <w:bottom w:val="double" w:sz="7" w:space="0" w:color="000000"/>
              <w:right w:val="double" w:sz="7" w:space="0" w:color="000000"/>
            </w:tcBorders>
          </w:tcPr>
          <w:p w14:paraId="76A91A30" w14:textId="2ADF9340" w:rsidR="009D3FEA" w:rsidRPr="00F924C9" w:rsidRDefault="002A3AEB" w:rsidP="00615329">
            <w:pPr>
              <w:jc w:val="center"/>
            </w:pPr>
            <w:r w:rsidRPr="00F924C9">
              <w:rPr>
                <w:b/>
                <w:i/>
              </w:rPr>
              <w:t>N/A</w:t>
            </w:r>
          </w:p>
        </w:tc>
      </w:tr>
    </w:tbl>
    <w:p w14:paraId="4CD43248" w14:textId="410D03F4" w:rsidR="009D3FEA" w:rsidRPr="00F924C9" w:rsidRDefault="009D3FEA" w:rsidP="00F05F0F">
      <w:pPr>
        <w:ind w:left="720" w:hanging="720"/>
      </w:pPr>
    </w:p>
    <w:p w14:paraId="0A1EA7BC" w14:textId="77777777" w:rsidR="009D3FEA" w:rsidRPr="00F924C9" w:rsidRDefault="009D3FEA" w:rsidP="00F05F0F">
      <w:pPr>
        <w:ind w:left="720" w:hanging="720"/>
      </w:pPr>
      <w:r w:rsidRPr="00F924C9">
        <w:tab/>
      </w: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9D3FEA" w:rsidRPr="00F924C9" w14:paraId="3759D584" w14:textId="77777777" w:rsidTr="00615329">
        <w:trPr>
          <w:cantSplit/>
          <w:tblHeader/>
          <w:jc w:val="right"/>
        </w:trPr>
        <w:tc>
          <w:tcPr>
            <w:tcW w:w="8002" w:type="dxa"/>
            <w:gridSpan w:val="4"/>
          </w:tcPr>
          <w:p w14:paraId="5515909E" w14:textId="77777777" w:rsidR="009D3FEA" w:rsidRPr="00F924C9" w:rsidRDefault="009D3FEA" w:rsidP="00615329">
            <w:pPr>
              <w:jc w:val="both"/>
              <w:rPr>
                <w:b/>
                <w:bCs/>
              </w:rPr>
            </w:pPr>
            <w:r w:rsidRPr="00F924C9">
              <w:rPr>
                <w:b/>
                <w:bCs/>
              </w:rPr>
              <w:t>4.6  PROJECT WIDE SYSTEM TESTING</w:t>
            </w:r>
          </w:p>
        </w:tc>
      </w:tr>
      <w:tr w:rsidR="009D3FEA" w:rsidRPr="00F924C9" w14:paraId="461E6F62"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14:paraId="0C60F3CF" w14:textId="77777777" w:rsidR="009D3FEA" w:rsidRPr="00F924C9" w:rsidRDefault="009D3FEA" w:rsidP="00615329">
            <w:pPr>
              <w:jc w:val="center"/>
              <w:rPr>
                <w:b/>
                <w:bCs/>
                <w:sz w:val="18"/>
              </w:rPr>
            </w:pPr>
            <w:r w:rsidRPr="00F924C9">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7E761148" w14:textId="77777777" w:rsidR="009D3FEA" w:rsidRPr="00F924C9" w:rsidRDefault="009D3FEA" w:rsidP="00615329">
            <w:pPr>
              <w:jc w:val="center"/>
              <w:rPr>
                <w:b/>
                <w:bCs/>
                <w:sz w:val="18"/>
              </w:rPr>
            </w:pPr>
            <w:r w:rsidRPr="00F924C9">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1281E322" w14:textId="77777777" w:rsidR="009D3FEA" w:rsidRPr="00F924C9" w:rsidRDefault="009D3FEA" w:rsidP="00615329">
            <w:pPr>
              <w:jc w:val="center"/>
              <w:rPr>
                <w:b/>
                <w:bCs/>
                <w:sz w:val="18"/>
              </w:rPr>
            </w:pPr>
            <w:r w:rsidRPr="00F924C9">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1BF33917" w14:textId="77777777" w:rsidR="009D3FEA" w:rsidRPr="00F924C9" w:rsidRDefault="009D3FEA" w:rsidP="00615329">
            <w:pPr>
              <w:jc w:val="center"/>
              <w:rPr>
                <w:b/>
                <w:bCs/>
                <w:sz w:val="18"/>
              </w:rPr>
            </w:pPr>
            <w:r w:rsidRPr="00F924C9">
              <w:rPr>
                <w:b/>
                <w:bCs/>
                <w:sz w:val="18"/>
              </w:rPr>
              <w:t>STATE'S ESTIMATED</w:t>
            </w:r>
          </w:p>
          <w:p w14:paraId="5CE1E180" w14:textId="77777777" w:rsidR="009D3FEA" w:rsidRPr="00F924C9" w:rsidRDefault="009D3FEA" w:rsidP="00615329">
            <w:pPr>
              <w:jc w:val="center"/>
              <w:rPr>
                <w:b/>
                <w:bCs/>
                <w:sz w:val="18"/>
              </w:rPr>
            </w:pPr>
            <w:r w:rsidRPr="00F924C9">
              <w:rPr>
                <w:b/>
                <w:bCs/>
                <w:sz w:val="18"/>
              </w:rPr>
              <w:t>REVIEW TIME</w:t>
            </w:r>
          </w:p>
          <w:p w14:paraId="6094C38A" w14:textId="77777777" w:rsidR="009D3FEA" w:rsidRPr="00F924C9" w:rsidRDefault="009D3FEA" w:rsidP="00615329">
            <w:pPr>
              <w:jc w:val="center"/>
              <w:rPr>
                <w:b/>
                <w:bCs/>
                <w:sz w:val="18"/>
              </w:rPr>
            </w:pPr>
            <w:r w:rsidRPr="00F924C9">
              <w:rPr>
                <w:b/>
                <w:bCs/>
                <w:sz w:val="18"/>
              </w:rPr>
              <w:t>(WORKING DAYS)</w:t>
            </w:r>
          </w:p>
        </w:tc>
      </w:tr>
      <w:tr w:rsidR="009D3FEA" w:rsidRPr="00F924C9" w14:paraId="4AF1FA09"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8A3CBCF" w14:textId="77777777" w:rsidR="009D3FEA" w:rsidRPr="00F924C9" w:rsidRDefault="009D3FEA" w:rsidP="00615329">
            <w:pPr>
              <w:jc w:val="center"/>
            </w:pPr>
            <w:r w:rsidRPr="00F924C9">
              <w:t>4.6.3.1</w:t>
            </w:r>
          </w:p>
        </w:tc>
        <w:tc>
          <w:tcPr>
            <w:tcW w:w="3600" w:type="dxa"/>
            <w:tcBorders>
              <w:top w:val="single" w:sz="7" w:space="0" w:color="000000"/>
              <w:left w:val="single" w:sz="7" w:space="0" w:color="000000"/>
              <w:bottom w:val="single" w:sz="7" w:space="0" w:color="000000"/>
              <w:right w:val="single" w:sz="7" w:space="0" w:color="000000"/>
            </w:tcBorders>
          </w:tcPr>
          <w:p w14:paraId="5ECE896E" w14:textId="77777777" w:rsidR="009D3FEA" w:rsidRPr="00F924C9" w:rsidRDefault="009D3FEA" w:rsidP="00615329">
            <w:r w:rsidRPr="00F924C9">
              <w:t>Performance Testing</w:t>
            </w:r>
          </w:p>
        </w:tc>
        <w:tc>
          <w:tcPr>
            <w:tcW w:w="1080" w:type="dxa"/>
            <w:tcBorders>
              <w:top w:val="single" w:sz="7" w:space="0" w:color="000000"/>
              <w:left w:val="single" w:sz="7" w:space="0" w:color="000000"/>
              <w:bottom w:val="single" w:sz="7" w:space="0" w:color="000000"/>
              <w:right w:val="single" w:sz="7" w:space="0" w:color="000000"/>
            </w:tcBorders>
          </w:tcPr>
          <w:p w14:paraId="347B3ADF" w14:textId="77777777" w:rsidR="009D3FEA" w:rsidRPr="00F924C9" w:rsidRDefault="009D3FEA" w:rsidP="00615329">
            <w:pPr>
              <w:jc w:val="center"/>
            </w:pPr>
            <w:r w:rsidRPr="00F924C9">
              <w:t>4.6.2.1</w:t>
            </w:r>
          </w:p>
        </w:tc>
        <w:tc>
          <w:tcPr>
            <w:tcW w:w="1702" w:type="dxa"/>
            <w:tcBorders>
              <w:top w:val="single" w:sz="7" w:space="0" w:color="000000"/>
              <w:left w:val="single" w:sz="7" w:space="0" w:color="000000"/>
              <w:bottom w:val="single" w:sz="7" w:space="0" w:color="000000"/>
              <w:right w:val="double" w:sz="7" w:space="0" w:color="000000"/>
            </w:tcBorders>
          </w:tcPr>
          <w:p w14:paraId="768E44CA" w14:textId="0A0B62BE" w:rsidR="009D3FEA" w:rsidRPr="00F924C9" w:rsidRDefault="009A2DFC" w:rsidP="00615329">
            <w:pPr>
              <w:jc w:val="center"/>
            </w:pPr>
            <w:r w:rsidRPr="00F924C9">
              <w:rPr>
                <w:b/>
                <w:i/>
              </w:rPr>
              <w:t>N/A</w:t>
            </w:r>
          </w:p>
        </w:tc>
      </w:tr>
      <w:tr w:rsidR="009D3FEA" w:rsidRPr="00F924C9" w14:paraId="65A495AD"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40120077" w14:textId="77777777" w:rsidR="009D3FEA" w:rsidRPr="00F924C9" w:rsidRDefault="009D3FEA" w:rsidP="00615329">
            <w:pPr>
              <w:jc w:val="center"/>
            </w:pPr>
            <w:r w:rsidRPr="00F924C9">
              <w:t>4.6.3.2</w:t>
            </w:r>
          </w:p>
        </w:tc>
        <w:tc>
          <w:tcPr>
            <w:tcW w:w="3600" w:type="dxa"/>
            <w:tcBorders>
              <w:top w:val="single" w:sz="7" w:space="0" w:color="000000"/>
              <w:left w:val="single" w:sz="7" w:space="0" w:color="000000"/>
              <w:bottom w:val="single" w:sz="7" w:space="0" w:color="000000"/>
              <w:right w:val="single" w:sz="7" w:space="0" w:color="000000"/>
            </w:tcBorders>
          </w:tcPr>
          <w:p w14:paraId="0DA89CDE" w14:textId="77777777" w:rsidR="009D3FEA" w:rsidRPr="00F924C9" w:rsidRDefault="009D3FEA" w:rsidP="00615329">
            <w:r w:rsidRPr="00F924C9">
              <w:t>Vulnerability Testing</w:t>
            </w:r>
          </w:p>
        </w:tc>
        <w:tc>
          <w:tcPr>
            <w:tcW w:w="1080" w:type="dxa"/>
            <w:tcBorders>
              <w:top w:val="single" w:sz="7" w:space="0" w:color="000000"/>
              <w:left w:val="single" w:sz="7" w:space="0" w:color="000000"/>
              <w:bottom w:val="single" w:sz="7" w:space="0" w:color="000000"/>
              <w:right w:val="single" w:sz="7" w:space="0" w:color="000000"/>
            </w:tcBorders>
          </w:tcPr>
          <w:p w14:paraId="189696A4" w14:textId="77777777" w:rsidR="009D3FEA" w:rsidRPr="00F924C9" w:rsidRDefault="009D3FEA" w:rsidP="00615329">
            <w:pPr>
              <w:jc w:val="center"/>
            </w:pPr>
            <w:r w:rsidRPr="00F924C9">
              <w:t>4.6.2.2</w:t>
            </w:r>
          </w:p>
        </w:tc>
        <w:tc>
          <w:tcPr>
            <w:tcW w:w="1702" w:type="dxa"/>
            <w:tcBorders>
              <w:top w:val="single" w:sz="7" w:space="0" w:color="000000"/>
              <w:left w:val="single" w:sz="7" w:space="0" w:color="000000"/>
              <w:bottom w:val="single" w:sz="7" w:space="0" w:color="000000"/>
              <w:right w:val="double" w:sz="7" w:space="0" w:color="000000"/>
            </w:tcBorders>
          </w:tcPr>
          <w:p w14:paraId="641DC893" w14:textId="255DEAF7" w:rsidR="009D3FEA" w:rsidRPr="00F924C9" w:rsidRDefault="009A2DFC" w:rsidP="00615329">
            <w:pPr>
              <w:jc w:val="center"/>
            </w:pPr>
            <w:r w:rsidRPr="00F924C9">
              <w:rPr>
                <w:b/>
                <w:i/>
              </w:rPr>
              <w:t>N/A</w:t>
            </w:r>
          </w:p>
        </w:tc>
      </w:tr>
      <w:tr w:rsidR="009D3FEA" w:rsidRPr="00F924C9" w14:paraId="323257C4"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60F0BB9" w14:textId="77777777" w:rsidR="009D3FEA" w:rsidRPr="00F924C9" w:rsidRDefault="009D3FEA" w:rsidP="00615329">
            <w:pPr>
              <w:jc w:val="center"/>
            </w:pPr>
            <w:r w:rsidRPr="00F924C9">
              <w:t>4.6.3.3</w:t>
            </w:r>
          </w:p>
        </w:tc>
        <w:tc>
          <w:tcPr>
            <w:tcW w:w="3600" w:type="dxa"/>
            <w:tcBorders>
              <w:top w:val="single" w:sz="7" w:space="0" w:color="000000"/>
              <w:left w:val="single" w:sz="7" w:space="0" w:color="000000"/>
              <w:bottom w:val="single" w:sz="7" w:space="0" w:color="000000"/>
              <w:right w:val="single" w:sz="7" w:space="0" w:color="000000"/>
            </w:tcBorders>
          </w:tcPr>
          <w:p w14:paraId="3A41BE67" w14:textId="77777777" w:rsidR="009D3FEA" w:rsidRPr="00F924C9" w:rsidRDefault="009D3FEA" w:rsidP="00615329">
            <w:r w:rsidRPr="00F924C9">
              <w:t>Contingency Testing</w:t>
            </w:r>
          </w:p>
        </w:tc>
        <w:tc>
          <w:tcPr>
            <w:tcW w:w="1080" w:type="dxa"/>
            <w:tcBorders>
              <w:top w:val="single" w:sz="7" w:space="0" w:color="000000"/>
              <w:left w:val="single" w:sz="7" w:space="0" w:color="000000"/>
              <w:bottom w:val="single" w:sz="7" w:space="0" w:color="000000"/>
              <w:right w:val="single" w:sz="7" w:space="0" w:color="000000"/>
            </w:tcBorders>
          </w:tcPr>
          <w:p w14:paraId="07325B8D" w14:textId="77777777" w:rsidR="009D3FEA" w:rsidRPr="00F924C9" w:rsidRDefault="009D3FEA" w:rsidP="00615329">
            <w:pPr>
              <w:jc w:val="center"/>
            </w:pPr>
            <w:r w:rsidRPr="00F924C9">
              <w:t>4.6.2.3</w:t>
            </w:r>
          </w:p>
        </w:tc>
        <w:tc>
          <w:tcPr>
            <w:tcW w:w="1702" w:type="dxa"/>
            <w:tcBorders>
              <w:top w:val="single" w:sz="7" w:space="0" w:color="000000"/>
              <w:left w:val="single" w:sz="7" w:space="0" w:color="000000"/>
              <w:bottom w:val="single" w:sz="7" w:space="0" w:color="000000"/>
              <w:right w:val="double" w:sz="7" w:space="0" w:color="000000"/>
            </w:tcBorders>
          </w:tcPr>
          <w:p w14:paraId="31EED371" w14:textId="79B6B6BC" w:rsidR="009D3FEA" w:rsidRPr="00F924C9" w:rsidRDefault="009A2DFC" w:rsidP="00615329">
            <w:pPr>
              <w:jc w:val="center"/>
            </w:pPr>
            <w:r w:rsidRPr="00F924C9">
              <w:rPr>
                <w:b/>
                <w:i/>
              </w:rPr>
              <w:t>N/A</w:t>
            </w:r>
          </w:p>
        </w:tc>
      </w:tr>
      <w:tr w:rsidR="009D3FEA" w:rsidRPr="00F924C9" w14:paraId="4090D349"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05DB924" w14:textId="77777777" w:rsidR="009D3FEA" w:rsidRPr="00F924C9" w:rsidRDefault="009D3FEA" w:rsidP="00615329">
            <w:pPr>
              <w:jc w:val="center"/>
            </w:pPr>
            <w:r w:rsidRPr="00F924C9">
              <w:t>4.6.3.4</w:t>
            </w:r>
          </w:p>
        </w:tc>
        <w:tc>
          <w:tcPr>
            <w:tcW w:w="3600" w:type="dxa"/>
            <w:tcBorders>
              <w:top w:val="single" w:sz="7" w:space="0" w:color="000000"/>
              <w:left w:val="single" w:sz="7" w:space="0" w:color="000000"/>
              <w:bottom w:val="single" w:sz="7" w:space="0" w:color="000000"/>
              <w:right w:val="single" w:sz="7" w:space="0" w:color="000000"/>
            </w:tcBorders>
          </w:tcPr>
          <w:p w14:paraId="36948A19" w14:textId="77777777" w:rsidR="009D3FEA" w:rsidRPr="00F924C9" w:rsidRDefault="009D3FEA" w:rsidP="00615329">
            <w:r w:rsidRPr="00F924C9">
              <w:t>Connectivity Testing</w:t>
            </w:r>
          </w:p>
        </w:tc>
        <w:tc>
          <w:tcPr>
            <w:tcW w:w="1080" w:type="dxa"/>
            <w:tcBorders>
              <w:top w:val="single" w:sz="7" w:space="0" w:color="000000"/>
              <w:left w:val="single" w:sz="7" w:space="0" w:color="000000"/>
              <w:bottom w:val="single" w:sz="7" w:space="0" w:color="000000"/>
              <w:right w:val="single" w:sz="7" w:space="0" w:color="000000"/>
            </w:tcBorders>
          </w:tcPr>
          <w:p w14:paraId="7B82A9C2" w14:textId="77777777" w:rsidR="009D3FEA" w:rsidRPr="00F924C9" w:rsidRDefault="009D3FEA" w:rsidP="00615329">
            <w:pPr>
              <w:jc w:val="center"/>
            </w:pPr>
            <w:r w:rsidRPr="00F924C9">
              <w:t>4.6.2.4</w:t>
            </w:r>
          </w:p>
        </w:tc>
        <w:tc>
          <w:tcPr>
            <w:tcW w:w="1702" w:type="dxa"/>
            <w:tcBorders>
              <w:top w:val="single" w:sz="7" w:space="0" w:color="000000"/>
              <w:left w:val="single" w:sz="7" w:space="0" w:color="000000"/>
              <w:bottom w:val="single" w:sz="7" w:space="0" w:color="000000"/>
              <w:right w:val="double" w:sz="7" w:space="0" w:color="000000"/>
            </w:tcBorders>
          </w:tcPr>
          <w:p w14:paraId="5EB77F05" w14:textId="53984BDF" w:rsidR="009D3FEA" w:rsidRPr="00F924C9" w:rsidRDefault="009A2DFC" w:rsidP="00615329">
            <w:pPr>
              <w:jc w:val="center"/>
            </w:pPr>
            <w:r w:rsidRPr="00F924C9">
              <w:rPr>
                <w:b/>
                <w:i/>
              </w:rPr>
              <w:t>N/A</w:t>
            </w:r>
          </w:p>
        </w:tc>
      </w:tr>
      <w:tr w:rsidR="009D3FEA" w14:paraId="38B90149"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0F0663A6" w14:textId="77777777" w:rsidR="009D3FEA" w:rsidRDefault="009D3FEA" w:rsidP="00615329">
            <w:pPr>
              <w:jc w:val="center"/>
            </w:pPr>
            <w:r>
              <w:t>4.6.3.5</w:t>
            </w:r>
          </w:p>
        </w:tc>
        <w:tc>
          <w:tcPr>
            <w:tcW w:w="3600" w:type="dxa"/>
            <w:tcBorders>
              <w:top w:val="single" w:sz="7" w:space="0" w:color="000000"/>
              <w:left w:val="single" w:sz="7" w:space="0" w:color="000000"/>
              <w:bottom w:val="single" w:sz="7" w:space="0" w:color="000000"/>
              <w:right w:val="single" w:sz="7" w:space="0" w:color="000000"/>
            </w:tcBorders>
          </w:tcPr>
          <w:p w14:paraId="03299FC4" w14:textId="77777777" w:rsidR="009D3FEA" w:rsidRDefault="009D3FEA" w:rsidP="00615329">
            <w:r>
              <w:t>Interface Testing</w:t>
            </w:r>
          </w:p>
        </w:tc>
        <w:tc>
          <w:tcPr>
            <w:tcW w:w="1080" w:type="dxa"/>
            <w:tcBorders>
              <w:top w:val="single" w:sz="7" w:space="0" w:color="000000"/>
              <w:left w:val="single" w:sz="7" w:space="0" w:color="000000"/>
              <w:bottom w:val="single" w:sz="7" w:space="0" w:color="000000"/>
              <w:right w:val="single" w:sz="7" w:space="0" w:color="000000"/>
            </w:tcBorders>
          </w:tcPr>
          <w:p w14:paraId="6EE2C81D" w14:textId="77777777" w:rsidR="009D3FEA" w:rsidRDefault="009D3FEA" w:rsidP="00615329">
            <w:pPr>
              <w:jc w:val="center"/>
            </w:pPr>
            <w:r>
              <w:t>4.6.2.5</w:t>
            </w:r>
          </w:p>
        </w:tc>
        <w:tc>
          <w:tcPr>
            <w:tcW w:w="1702" w:type="dxa"/>
            <w:tcBorders>
              <w:top w:val="single" w:sz="7" w:space="0" w:color="000000"/>
              <w:left w:val="single" w:sz="7" w:space="0" w:color="000000"/>
              <w:bottom w:val="single" w:sz="7" w:space="0" w:color="000000"/>
              <w:right w:val="double" w:sz="7" w:space="0" w:color="000000"/>
            </w:tcBorders>
          </w:tcPr>
          <w:p w14:paraId="0D23FD4C" w14:textId="604B10C3" w:rsidR="009D3FEA" w:rsidRPr="00F924C9" w:rsidRDefault="009A2DFC" w:rsidP="00615329">
            <w:pPr>
              <w:jc w:val="center"/>
            </w:pPr>
            <w:r w:rsidRPr="00F924C9">
              <w:rPr>
                <w:b/>
                <w:i/>
              </w:rPr>
              <w:t>N/A</w:t>
            </w:r>
          </w:p>
        </w:tc>
      </w:tr>
      <w:tr w:rsidR="009D3FEA" w14:paraId="68095FDF"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C731B99" w14:textId="77777777" w:rsidR="009D3FEA" w:rsidRDefault="009D3FEA" w:rsidP="00615329">
            <w:pPr>
              <w:jc w:val="center"/>
            </w:pPr>
            <w:r>
              <w:t>4.6.3.6</w:t>
            </w:r>
          </w:p>
        </w:tc>
        <w:tc>
          <w:tcPr>
            <w:tcW w:w="3600" w:type="dxa"/>
            <w:tcBorders>
              <w:top w:val="single" w:sz="7" w:space="0" w:color="000000"/>
              <w:left w:val="single" w:sz="7" w:space="0" w:color="000000"/>
              <w:bottom w:val="single" w:sz="7" w:space="0" w:color="000000"/>
              <w:right w:val="single" w:sz="7" w:space="0" w:color="000000"/>
            </w:tcBorders>
          </w:tcPr>
          <w:p w14:paraId="56F67A66" w14:textId="77777777" w:rsidR="009D3FEA" w:rsidRDefault="009D3FEA" w:rsidP="00615329">
            <w:r>
              <w:t>System Testing</w:t>
            </w:r>
          </w:p>
        </w:tc>
        <w:tc>
          <w:tcPr>
            <w:tcW w:w="1080" w:type="dxa"/>
            <w:tcBorders>
              <w:top w:val="single" w:sz="7" w:space="0" w:color="000000"/>
              <w:left w:val="single" w:sz="7" w:space="0" w:color="000000"/>
              <w:bottom w:val="single" w:sz="7" w:space="0" w:color="000000"/>
              <w:right w:val="single" w:sz="7" w:space="0" w:color="000000"/>
            </w:tcBorders>
          </w:tcPr>
          <w:p w14:paraId="48C26F46" w14:textId="77777777" w:rsidR="009D3FEA" w:rsidRDefault="009D3FEA" w:rsidP="00615329">
            <w:pPr>
              <w:jc w:val="center"/>
            </w:pPr>
            <w:r>
              <w:t>4.6.2.6</w:t>
            </w:r>
          </w:p>
        </w:tc>
        <w:tc>
          <w:tcPr>
            <w:tcW w:w="1702" w:type="dxa"/>
            <w:tcBorders>
              <w:top w:val="single" w:sz="7" w:space="0" w:color="000000"/>
              <w:left w:val="single" w:sz="7" w:space="0" w:color="000000"/>
              <w:bottom w:val="single" w:sz="7" w:space="0" w:color="000000"/>
              <w:right w:val="double" w:sz="7" w:space="0" w:color="000000"/>
            </w:tcBorders>
          </w:tcPr>
          <w:p w14:paraId="6633B090" w14:textId="3036A3BA" w:rsidR="009D3FEA" w:rsidRPr="00F924C9" w:rsidRDefault="009A2DFC" w:rsidP="00615329">
            <w:pPr>
              <w:jc w:val="center"/>
            </w:pPr>
            <w:r w:rsidRPr="00F924C9">
              <w:rPr>
                <w:b/>
                <w:i/>
              </w:rPr>
              <w:t>N/A</w:t>
            </w:r>
          </w:p>
        </w:tc>
      </w:tr>
      <w:tr w:rsidR="009D3FEA" w14:paraId="75DEC5F5"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4AAFECDD" w14:textId="77777777" w:rsidR="009D3FEA" w:rsidRDefault="009D3FEA" w:rsidP="00615329">
            <w:pPr>
              <w:jc w:val="center"/>
            </w:pPr>
            <w:r>
              <w:t>4.6.3.7</w:t>
            </w:r>
          </w:p>
        </w:tc>
        <w:tc>
          <w:tcPr>
            <w:tcW w:w="3600" w:type="dxa"/>
            <w:tcBorders>
              <w:top w:val="single" w:sz="7" w:space="0" w:color="000000"/>
              <w:left w:val="single" w:sz="7" w:space="0" w:color="000000"/>
              <w:bottom w:val="single" w:sz="7" w:space="0" w:color="000000"/>
              <w:right w:val="single" w:sz="7" w:space="0" w:color="000000"/>
            </w:tcBorders>
          </w:tcPr>
          <w:p w14:paraId="5A1EC7FB" w14:textId="77777777" w:rsidR="009D3FEA" w:rsidRDefault="009D3FEA" w:rsidP="00615329">
            <w:r>
              <w:t>WIC User Acceptance Testing</w:t>
            </w:r>
          </w:p>
        </w:tc>
        <w:tc>
          <w:tcPr>
            <w:tcW w:w="1080" w:type="dxa"/>
            <w:tcBorders>
              <w:top w:val="single" w:sz="7" w:space="0" w:color="000000"/>
              <w:left w:val="single" w:sz="7" w:space="0" w:color="000000"/>
              <w:bottom w:val="single" w:sz="7" w:space="0" w:color="000000"/>
              <w:right w:val="single" w:sz="7" w:space="0" w:color="000000"/>
            </w:tcBorders>
          </w:tcPr>
          <w:p w14:paraId="69EABF06" w14:textId="77777777" w:rsidR="009D3FEA" w:rsidRDefault="009D3FEA" w:rsidP="00615329">
            <w:pPr>
              <w:jc w:val="center"/>
            </w:pPr>
            <w:r>
              <w:t>4.6.2.7</w:t>
            </w:r>
          </w:p>
        </w:tc>
        <w:tc>
          <w:tcPr>
            <w:tcW w:w="1702" w:type="dxa"/>
            <w:tcBorders>
              <w:top w:val="single" w:sz="7" w:space="0" w:color="000000"/>
              <w:left w:val="single" w:sz="7" w:space="0" w:color="000000"/>
              <w:bottom w:val="single" w:sz="7" w:space="0" w:color="000000"/>
              <w:right w:val="double" w:sz="7" w:space="0" w:color="000000"/>
            </w:tcBorders>
          </w:tcPr>
          <w:p w14:paraId="6DAF3706" w14:textId="4F536394" w:rsidR="009D3FEA" w:rsidRPr="00F924C9" w:rsidRDefault="009A2DFC" w:rsidP="00615329">
            <w:pPr>
              <w:jc w:val="center"/>
            </w:pPr>
            <w:r w:rsidRPr="00F924C9">
              <w:rPr>
                <w:b/>
                <w:i/>
              </w:rPr>
              <w:t>N/A</w:t>
            </w:r>
          </w:p>
        </w:tc>
      </w:tr>
      <w:tr w:rsidR="009D3FEA" w14:paraId="32D27E70"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E5D2DAE" w14:textId="77777777" w:rsidR="009D3FEA" w:rsidRDefault="009D3FEA" w:rsidP="00615329">
            <w:pPr>
              <w:jc w:val="center"/>
            </w:pPr>
            <w:r>
              <w:t>4.6.3.8</w:t>
            </w:r>
          </w:p>
        </w:tc>
        <w:tc>
          <w:tcPr>
            <w:tcW w:w="3600" w:type="dxa"/>
            <w:tcBorders>
              <w:top w:val="single" w:sz="7" w:space="0" w:color="000000"/>
              <w:left w:val="single" w:sz="7" w:space="0" w:color="000000"/>
              <w:bottom w:val="single" w:sz="7" w:space="0" w:color="000000"/>
              <w:right w:val="single" w:sz="7" w:space="0" w:color="000000"/>
            </w:tcBorders>
          </w:tcPr>
          <w:p w14:paraId="57AE58C8" w14:textId="77777777" w:rsidR="009D3FEA" w:rsidRDefault="009D3FEA" w:rsidP="00615329">
            <w:r>
              <w:t>SNAP User Acceptance Testing</w:t>
            </w:r>
          </w:p>
        </w:tc>
        <w:tc>
          <w:tcPr>
            <w:tcW w:w="1080" w:type="dxa"/>
            <w:tcBorders>
              <w:top w:val="single" w:sz="7" w:space="0" w:color="000000"/>
              <w:left w:val="single" w:sz="7" w:space="0" w:color="000000"/>
              <w:bottom w:val="single" w:sz="7" w:space="0" w:color="000000"/>
              <w:right w:val="single" w:sz="7" w:space="0" w:color="000000"/>
            </w:tcBorders>
          </w:tcPr>
          <w:p w14:paraId="5690D223" w14:textId="77777777" w:rsidR="009D3FEA" w:rsidRDefault="009D3FEA" w:rsidP="00615329">
            <w:pPr>
              <w:jc w:val="center"/>
            </w:pPr>
            <w:r>
              <w:t>4.6.2.8</w:t>
            </w:r>
          </w:p>
        </w:tc>
        <w:tc>
          <w:tcPr>
            <w:tcW w:w="1702" w:type="dxa"/>
            <w:tcBorders>
              <w:top w:val="single" w:sz="7" w:space="0" w:color="000000"/>
              <w:left w:val="single" w:sz="7" w:space="0" w:color="000000"/>
              <w:bottom w:val="single" w:sz="7" w:space="0" w:color="000000"/>
              <w:right w:val="double" w:sz="7" w:space="0" w:color="000000"/>
            </w:tcBorders>
          </w:tcPr>
          <w:p w14:paraId="0CDA6E9F" w14:textId="61827A71" w:rsidR="009D3FEA" w:rsidRPr="00F924C9" w:rsidRDefault="009A2DFC" w:rsidP="00615329">
            <w:pPr>
              <w:jc w:val="center"/>
            </w:pPr>
            <w:r w:rsidRPr="00F924C9">
              <w:rPr>
                <w:b/>
                <w:i/>
              </w:rPr>
              <w:t>N/A</w:t>
            </w:r>
          </w:p>
        </w:tc>
      </w:tr>
      <w:tr w:rsidR="009D3FEA" w14:paraId="210CE0FC"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0495CC3" w14:textId="77777777" w:rsidR="009D3FEA" w:rsidRDefault="009D3FEA" w:rsidP="00615329">
            <w:pPr>
              <w:jc w:val="center"/>
            </w:pPr>
            <w:r>
              <w:t>4.6.3.9</w:t>
            </w:r>
          </w:p>
        </w:tc>
        <w:tc>
          <w:tcPr>
            <w:tcW w:w="3600" w:type="dxa"/>
            <w:tcBorders>
              <w:top w:val="single" w:sz="7" w:space="0" w:color="000000"/>
              <w:left w:val="single" w:sz="7" w:space="0" w:color="000000"/>
              <w:bottom w:val="single" w:sz="7" w:space="0" w:color="000000"/>
              <w:right w:val="single" w:sz="7" w:space="0" w:color="000000"/>
            </w:tcBorders>
          </w:tcPr>
          <w:p w14:paraId="29788905" w14:textId="77777777" w:rsidR="009D3FEA" w:rsidRDefault="009D3FEA" w:rsidP="00615329">
            <w:r>
              <w:t>TANF User Acceptance Testing</w:t>
            </w:r>
          </w:p>
        </w:tc>
        <w:tc>
          <w:tcPr>
            <w:tcW w:w="1080" w:type="dxa"/>
            <w:tcBorders>
              <w:top w:val="single" w:sz="7" w:space="0" w:color="000000"/>
              <w:left w:val="single" w:sz="7" w:space="0" w:color="000000"/>
              <w:bottom w:val="single" w:sz="7" w:space="0" w:color="000000"/>
              <w:right w:val="single" w:sz="7" w:space="0" w:color="000000"/>
            </w:tcBorders>
          </w:tcPr>
          <w:p w14:paraId="102D590A" w14:textId="77777777" w:rsidR="009D3FEA" w:rsidRDefault="009D3FEA" w:rsidP="00615329">
            <w:pPr>
              <w:jc w:val="center"/>
            </w:pPr>
            <w:r>
              <w:t>4.6.2.9</w:t>
            </w:r>
          </w:p>
        </w:tc>
        <w:tc>
          <w:tcPr>
            <w:tcW w:w="1702" w:type="dxa"/>
            <w:tcBorders>
              <w:top w:val="single" w:sz="7" w:space="0" w:color="000000"/>
              <w:left w:val="single" w:sz="7" w:space="0" w:color="000000"/>
              <w:bottom w:val="single" w:sz="7" w:space="0" w:color="000000"/>
              <w:right w:val="double" w:sz="7" w:space="0" w:color="000000"/>
            </w:tcBorders>
          </w:tcPr>
          <w:p w14:paraId="36BD8E67" w14:textId="4CB85188" w:rsidR="009D3FEA" w:rsidRPr="00F924C9" w:rsidRDefault="009A2DFC" w:rsidP="00615329">
            <w:pPr>
              <w:jc w:val="center"/>
            </w:pPr>
            <w:r w:rsidRPr="00F924C9">
              <w:rPr>
                <w:b/>
                <w:i/>
              </w:rPr>
              <w:t>N/A</w:t>
            </w:r>
          </w:p>
        </w:tc>
      </w:tr>
      <w:tr w:rsidR="009D3FEA" w14:paraId="6C47201A"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061FD5AE" w14:textId="77777777" w:rsidR="009D3FEA" w:rsidRDefault="009D3FEA" w:rsidP="00615329">
            <w:pPr>
              <w:jc w:val="center"/>
            </w:pPr>
            <w:r>
              <w:lastRenderedPageBreak/>
              <w:t>4.6.3.10</w:t>
            </w:r>
          </w:p>
        </w:tc>
        <w:tc>
          <w:tcPr>
            <w:tcW w:w="3600" w:type="dxa"/>
            <w:tcBorders>
              <w:top w:val="single" w:sz="7" w:space="0" w:color="000000"/>
              <w:left w:val="single" w:sz="7" w:space="0" w:color="000000"/>
              <w:bottom w:val="single" w:sz="7" w:space="0" w:color="000000"/>
              <w:right w:val="single" w:sz="7" w:space="0" w:color="000000"/>
            </w:tcBorders>
          </w:tcPr>
          <w:p w14:paraId="0E55152F" w14:textId="77777777" w:rsidR="009D3FEA" w:rsidRDefault="009D3FEA" w:rsidP="00615329">
            <w:r>
              <w:t>User Acceptance Testing</w:t>
            </w:r>
          </w:p>
        </w:tc>
        <w:tc>
          <w:tcPr>
            <w:tcW w:w="1080" w:type="dxa"/>
            <w:tcBorders>
              <w:top w:val="single" w:sz="7" w:space="0" w:color="000000"/>
              <w:left w:val="single" w:sz="7" w:space="0" w:color="000000"/>
              <w:bottom w:val="single" w:sz="7" w:space="0" w:color="000000"/>
              <w:right w:val="single" w:sz="7" w:space="0" w:color="000000"/>
            </w:tcBorders>
          </w:tcPr>
          <w:p w14:paraId="711A5C8D" w14:textId="77777777" w:rsidR="009D3FEA" w:rsidRDefault="009D3FEA" w:rsidP="00615329">
            <w:pPr>
              <w:jc w:val="center"/>
            </w:pPr>
            <w:r>
              <w:t>4.6.2.10</w:t>
            </w:r>
          </w:p>
        </w:tc>
        <w:tc>
          <w:tcPr>
            <w:tcW w:w="1702" w:type="dxa"/>
            <w:tcBorders>
              <w:top w:val="single" w:sz="7" w:space="0" w:color="000000"/>
              <w:left w:val="single" w:sz="7" w:space="0" w:color="000000"/>
              <w:bottom w:val="single" w:sz="7" w:space="0" w:color="000000"/>
              <w:right w:val="double" w:sz="7" w:space="0" w:color="000000"/>
            </w:tcBorders>
          </w:tcPr>
          <w:p w14:paraId="1B5D7B12" w14:textId="24020F7A" w:rsidR="009D3FEA" w:rsidRPr="00F924C9" w:rsidRDefault="009A2DFC" w:rsidP="00615329">
            <w:pPr>
              <w:jc w:val="center"/>
            </w:pPr>
            <w:r w:rsidRPr="00F924C9">
              <w:rPr>
                <w:b/>
                <w:i/>
              </w:rPr>
              <w:t>N/A</w:t>
            </w:r>
          </w:p>
        </w:tc>
      </w:tr>
      <w:tr w:rsidR="009D3FEA" w14:paraId="6B4F122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FA778FB" w14:textId="77777777" w:rsidR="009D3FEA" w:rsidRDefault="009D3FEA" w:rsidP="00615329">
            <w:pPr>
              <w:jc w:val="center"/>
            </w:pPr>
            <w:r>
              <w:t>4.6.3.11</w:t>
            </w:r>
          </w:p>
        </w:tc>
        <w:tc>
          <w:tcPr>
            <w:tcW w:w="3600" w:type="dxa"/>
            <w:tcBorders>
              <w:top w:val="single" w:sz="7" w:space="0" w:color="000000"/>
              <w:left w:val="single" w:sz="7" w:space="0" w:color="000000"/>
              <w:bottom w:val="single" w:sz="7" w:space="0" w:color="000000"/>
              <w:right w:val="single" w:sz="7" w:space="0" w:color="000000"/>
            </w:tcBorders>
          </w:tcPr>
          <w:p w14:paraId="56D938FB" w14:textId="77777777" w:rsidR="009D3FEA" w:rsidRDefault="009D3FEA" w:rsidP="00615329">
            <w:r>
              <w:t>UAT Test Scripts</w:t>
            </w:r>
          </w:p>
        </w:tc>
        <w:tc>
          <w:tcPr>
            <w:tcW w:w="1080" w:type="dxa"/>
            <w:tcBorders>
              <w:top w:val="single" w:sz="7" w:space="0" w:color="000000"/>
              <w:left w:val="single" w:sz="7" w:space="0" w:color="000000"/>
              <w:bottom w:val="single" w:sz="7" w:space="0" w:color="000000"/>
              <w:right w:val="single" w:sz="7" w:space="0" w:color="000000"/>
            </w:tcBorders>
          </w:tcPr>
          <w:p w14:paraId="666BE280" w14:textId="77777777" w:rsidR="009D3FEA" w:rsidRDefault="009D3FEA" w:rsidP="00615329">
            <w:pPr>
              <w:jc w:val="center"/>
            </w:pPr>
            <w:r>
              <w:t>4.6.2.11</w:t>
            </w:r>
          </w:p>
        </w:tc>
        <w:tc>
          <w:tcPr>
            <w:tcW w:w="1702" w:type="dxa"/>
            <w:tcBorders>
              <w:top w:val="single" w:sz="7" w:space="0" w:color="000000"/>
              <w:left w:val="single" w:sz="7" w:space="0" w:color="000000"/>
              <w:bottom w:val="single" w:sz="7" w:space="0" w:color="000000"/>
              <w:right w:val="double" w:sz="7" w:space="0" w:color="000000"/>
            </w:tcBorders>
          </w:tcPr>
          <w:p w14:paraId="53DD493A" w14:textId="77777777" w:rsidR="009D3FEA" w:rsidRPr="00F924C9" w:rsidRDefault="009D3FEA" w:rsidP="00615329">
            <w:pPr>
              <w:jc w:val="center"/>
            </w:pPr>
            <w:r w:rsidRPr="00F924C9">
              <w:t>10</w:t>
            </w:r>
          </w:p>
        </w:tc>
      </w:tr>
      <w:tr w:rsidR="009D3FEA" w14:paraId="3A96A2E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3786B70" w14:textId="77777777" w:rsidR="009D3FEA" w:rsidRDefault="009D3FEA" w:rsidP="00615329">
            <w:pPr>
              <w:jc w:val="center"/>
            </w:pPr>
            <w:r>
              <w:t>4.6.3.12</w:t>
            </w:r>
          </w:p>
        </w:tc>
        <w:tc>
          <w:tcPr>
            <w:tcW w:w="3600" w:type="dxa"/>
            <w:tcBorders>
              <w:top w:val="single" w:sz="7" w:space="0" w:color="000000"/>
              <w:left w:val="single" w:sz="7" w:space="0" w:color="000000"/>
              <w:bottom w:val="single" w:sz="7" w:space="0" w:color="000000"/>
              <w:right w:val="single" w:sz="7" w:space="0" w:color="000000"/>
            </w:tcBorders>
          </w:tcPr>
          <w:p w14:paraId="4DBE7889" w14:textId="5AFA60E6" w:rsidR="009D3FEA" w:rsidRDefault="009D3FEA" w:rsidP="009A2DFC">
            <w:r>
              <w:t>Data Conversion for Testing</w:t>
            </w:r>
          </w:p>
        </w:tc>
        <w:tc>
          <w:tcPr>
            <w:tcW w:w="1080" w:type="dxa"/>
            <w:tcBorders>
              <w:top w:val="single" w:sz="7" w:space="0" w:color="000000"/>
              <w:left w:val="single" w:sz="7" w:space="0" w:color="000000"/>
              <w:bottom w:val="single" w:sz="7" w:space="0" w:color="000000"/>
              <w:right w:val="single" w:sz="7" w:space="0" w:color="000000"/>
            </w:tcBorders>
          </w:tcPr>
          <w:p w14:paraId="1F22F93C" w14:textId="77777777" w:rsidR="009D3FEA" w:rsidRDefault="009D3FEA" w:rsidP="00615329">
            <w:pPr>
              <w:jc w:val="center"/>
            </w:pPr>
            <w:r>
              <w:t>4.6.2.12</w:t>
            </w:r>
          </w:p>
        </w:tc>
        <w:tc>
          <w:tcPr>
            <w:tcW w:w="1702" w:type="dxa"/>
            <w:tcBorders>
              <w:top w:val="single" w:sz="7" w:space="0" w:color="000000"/>
              <w:left w:val="single" w:sz="7" w:space="0" w:color="000000"/>
              <w:bottom w:val="single" w:sz="7" w:space="0" w:color="000000"/>
              <w:right w:val="double" w:sz="7" w:space="0" w:color="000000"/>
            </w:tcBorders>
          </w:tcPr>
          <w:p w14:paraId="1BC047FE" w14:textId="29ABBBAD" w:rsidR="009D3FEA" w:rsidRPr="00F924C9" w:rsidRDefault="00BD0248" w:rsidP="00615329">
            <w:pPr>
              <w:jc w:val="center"/>
            </w:pPr>
            <w:r w:rsidRPr="00F924C9">
              <w:rPr>
                <w:b/>
                <w:i/>
              </w:rPr>
              <w:t>N/A</w:t>
            </w:r>
          </w:p>
        </w:tc>
      </w:tr>
      <w:tr w:rsidR="009D3FEA" w14:paraId="05876A97"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FF46AA2" w14:textId="77777777" w:rsidR="009D3FEA" w:rsidRDefault="009D3FEA" w:rsidP="00615329">
            <w:pPr>
              <w:jc w:val="center"/>
            </w:pPr>
            <w:r>
              <w:t>4.6.3.13</w:t>
            </w:r>
          </w:p>
        </w:tc>
        <w:tc>
          <w:tcPr>
            <w:tcW w:w="3600" w:type="dxa"/>
            <w:tcBorders>
              <w:top w:val="single" w:sz="7" w:space="0" w:color="000000"/>
              <w:left w:val="single" w:sz="7" w:space="0" w:color="000000"/>
              <w:bottom w:val="single" w:sz="7" w:space="0" w:color="000000"/>
              <w:right w:val="single" w:sz="7" w:space="0" w:color="000000"/>
            </w:tcBorders>
          </w:tcPr>
          <w:p w14:paraId="1EABA637" w14:textId="77777777" w:rsidR="009D3FEA" w:rsidRDefault="009D3FEA" w:rsidP="00615329">
            <w:r>
              <w:t>UAT Preparation</w:t>
            </w:r>
          </w:p>
        </w:tc>
        <w:tc>
          <w:tcPr>
            <w:tcW w:w="1080" w:type="dxa"/>
            <w:tcBorders>
              <w:top w:val="single" w:sz="7" w:space="0" w:color="000000"/>
              <w:left w:val="single" w:sz="7" w:space="0" w:color="000000"/>
              <w:bottom w:val="single" w:sz="7" w:space="0" w:color="000000"/>
              <w:right w:val="single" w:sz="7" w:space="0" w:color="000000"/>
            </w:tcBorders>
          </w:tcPr>
          <w:p w14:paraId="3A144BE5" w14:textId="77777777" w:rsidR="009D3FEA" w:rsidRDefault="009D3FEA" w:rsidP="00615329">
            <w:pPr>
              <w:jc w:val="center"/>
            </w:pPr>
            <w:r>
              <w:t>4.6.2.13</w:t>
            </w:r>
          </w:p>
        </w:tc>
        <w:tc>
          <w:tcPr>
            <w:tcW w:w="1702" w:type="dxa"/>
            <w:tcBorders>
              <w:top w:val="single" w:sz="7" w:space="0" w:color="000000"/>
              <w:left w:val="single" w:sz="7" w:space="0" w:color="000000"/>
              <w:bottom w:val="single" w:sz="7" w:space="0" w:color="000000"/>
              <w:right w:val="double" w:sz="7" w:space="0" w:color="000000"/>
            </w:tcBorders>
          </w:tcPr>
          <w:p w14:paraId="37B067B5" w14:textId="77777777" w:rsidR="009D3FEA" w:rsidRPr="00F924C9" w:rsidRDefault="009D3FEA" w:rsidP="00615329">
            <w:pPr>
              <w:jc w:val="center"/>
            </w:pPr>
            <w:r w:rsidRPr="00F924C9">
              <w:t>10</w:t>
            </w:r>
          </w:p>
        </w:tc>
      </w:tr>
      <w:tr w:rsidR="009D3FEA" w14:paraId="00D89E3E"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710E28C" w14:textId="77777777" w:rsidR="009D3FEA" w:rsidRDefault="009D3FEA" w:rsidP="00615329">
            <w:pPr>
              <w:jc w:val="center"/>
            </w:pPr>
            <w:r>
              <w:t>4.6.3.14</w:t>
            </w:r>
          </w:p>
        </w:tc>
        <w:tc>
          <w:tcPr>
            <w:tcW w:w="3600" w:type="dxa"/>
            <w:tcBorders>
              <w:top w:val="single" w:sz="7" w:space="0" w:color="000000"/>
              <w:left w:val="single" w:sz="7" w:space="0" w:color="000000"/>
              <w:bottom w:val="single" w:sz="7" w:space="0" w:color="000000"/>
              <w:right w:val="single" w:sz="7" w:space="0" w:color="000000"/>
            </w:tcBorders>
          </w:tcPr>
          <w:p w14:paraId="1DCFD779" w14:textId="77777777" w:rsidR="009D3FEA" w:rsidRDefault="009D3FEA" w:rsidP="00615329">
            <w:r>
              <w:t>Training for UAT Participation</w:t>
            </w:r>
          </w:p>
        </w:tc>
        <w:tc>
          <w:tcPr>
            <w:tcW w:w="1080" w:type="dxa"/>
            <w:tcBorders>
              <w:top w:val="single" w:sz="7" w:space="0" w:color="000000"/>
              <w:left w:val="single" w:sz="7" w:space="0" w:color="000000"/>
              <w:bottom w:val="single" w:sz="7" w:space="0" w:color="000000"/>
              <w:right w:val="single" w:sz="7" w:space="0" w:color="000000"/>
            </w:tcBorders>
          </w:tcPr>
          <w:p w14:paraId="498A02CA" w14:textId="77777777" w:rsidR="009D3FEA" w:rsidRDefault="009D3FEA" w:rsidP="00615329">
            <w:pPr>
              <w:jc w:val="center"/>
            </w:pPr>
            <w:r>
              <w:t>4.6.2.14</w:t>
            </w:r>
          </w:p>
        </w:tc>
        <w:tc>
          <w:tcPr>
            <w:tcW w:w="1702" w:type="dxa"/>
            <w:tcBorders>
              <w:top w:val="single" w:sz="7" w:space="0" w:color="000000"/>
              <w:left w:val="single" w:sz="7" w:space="0" w:color="000000"/>
              <w:bottom w:val="single" w:sz="7" w:space="0" w:color="000000"/>
              <w:right w:val="double" w:sz="7" w:space="0" w:color="000000"/>
            </w:tcBorders>
          </w:tcPr>
          <w:p w14:paraId="4E99E450" w14:textId="520B0025" w:rsidR="009D3FEA" w:rsidRPr="00F924C9" w:rsidRDefault="00F71E2B" w:rsidP="00615329">
            <w:pPr>
              <w:jc w:val="center"/>
            </w:pPr>
            <w:r w:rsidRPr="00F924C9">
              <w:rPr>
                <w:b/>
                <w:i/>
              </w:rPr>
              <w:t>N/A</w:t>
            </w:r>
          </w:p>
        </w:tc>
      </w:tr>
      <w:tr w:rsidR="009D3FEA" w14:paraId="672C23E3"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13B6773" w14:textId="77777777" w:rsidR="009D3FEA" w:rsidRDefault="009D3FEA" w:rsidP="00615329">
            <w:pPr>
              <w:jc w:val="center"/>
            </w:pPr>
            <w:r>
              <w:t>4.6.3.15</w:t>
            </w:r>
          </w:p>
        </w:tc>
        <w:tc>
          <w:tcPr>
            <w:tcW w:w="3600" w:type="dxa"/>
            <w:tcBorders>
              <w:top w:val="single" w:sz="7" w:space="0" w:color="000000"/>
              <w:left w:val="single" w:sz="7" w:space="0" w:color="000000"/>
              <w:bottom w:val="single" w:sz="7" w:space="0" w:color="000000"/>
              <w:right w:val="single" w:sz="7" w:space="0" w:color="000000"/>
            </w:tcBorders>
          </w:tcPr>
          <w:p w14:paraId="2EFC5FBA" w14:textId="77777777" w:rsidR="009D3FEA" w:rsidRDefault="009D3FEA" w:rsidP="00615329">
            <w:r>
              <w:t>Support for UAT</w:t>
            </w:r>
          </w:p>
        </w:tc>
        <w:tc>
          <w:tcPr>
            <w:tcW w:w="1080" w:type="dxa"/>
            <w:tcBorders>
              <w:top w:val="single" w:sz="7" w:space="0" w:color="000000"/>
              <w:left w:val="single" w:sz="7" w:space="0" w:color="000000"/>
              <w:bottom w:val="single" w:sz="7" w:space="0" w:color="000000"/>
              <w:right w:val="single" w:sz="7" w:space="0" w:color="000000"/>
            </w:tcBorders>
          </w:tcPr>
          <w:p w14:paraId="22F12359" w14:textId="77777777" w:rsidR="009D3FEA" w:rsidRDefault="009D3FEA" w:rsidP="00615329">
            <w:pPr>
              <w:jc w:val="center"/>
            </w:pPr>
            <w:r>
              <w:t>4.6.2.15</w:t>
            </w:r>
          </w:p>
        </w:tc>
        <w:tc>
          <w:tcPr>
            <w:tcW w:w="1702" w:type="dxa"/>
            <w:tcBorders>
              <w:top w:val="single" w:sz="7" w:space="0" w:color="000000"/>
              <w:left w:val="single" w:sz="7" w:space="0" w:color="000000"/>
              <w:bottom w:val="single" w:sz="7" w:space="0" w:color="000000"/>
              <w:right w:val="double" w:sz="7" w:space="0" w:color="000000"/>
            </w:tcBorders>
          </w:tcPr>
          <w:p w14:paraId="17E5D514" w14:textId="37897442" w:rsidR="009D3FEA" w:rsidRPr="00F924C9" w:rsidRDefault="00F71E2B" w:rsidP="00615329">
            <w:pPr>
              <w:jc w:val="center"/>
            </w:pPr>
            <w:r w:rsidRPr="00F924C9">
              <w:rPr>
                <w:b/>
                <w:i/>
              </w:rPr>
              <w:t>N/A</w:t>
            </w:r>
          </w:p>
        </w:tc>
      </w:tr>
      <w:tr w:rsidR="009D3FEA" w14:paraId="193CEE4B"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369A5D4" w14:textId="77777777" w:rsidR="009D3FEA" w:rsidRDefault="009D3FEA" w:rsidP="00615329">
            <w:pPr>
              <w:jc w:val="center"/>
            </w:pPr>
            <w:r>
              <w:t>4.6.3.16</w:t>
            </w:r>
          </w:p>
        </w:tc>
        <w:tc>
          <w:tcPr>
            <w:tcW w:w="3600" w:type="dxa"/>
            <w:tcBorders>
              <w:top w:val="single" w:sz="7" w:space="0" w:color="000000"/>
              <w:left w:val="single" w:sz="7" w:space="0" w:color="000000"/>
              <w:bottom w:val="single" w:sz="7" w:space="0" w:color="000000"/>
              <w:right w:val="single" w:sz="7" w:space="0" w:color="000000"/>
            </w:tcBorders>
          </w:tcPr>
          <w:p w14:paraId="270B7675" w14:textId="77777777" w:rsidR="009D3FEA" w:rsidRDefault="009D3FEA" w:rsidP="00615329">
            <w:r>
              <w:t>Test Error Documentation and Test Reports from UAT</w:t>
            </w:r>
          </w:p>
        </w:tc>
        <w:tc>
          <w:tcPr>
            <w:tcW w:w="1080" w:type="dxa"/>
            <w:tcBorders>
              <w:top w:val="single" w:sz="7" w:space="0" w:color="000000"/>
              <w:left w:val="single" w:sz="7" w:space="0" w:color="000000"/>
              <w:bottom w:val="single" w:sz="7" w:space="0" w:color="000000"/>
              <w:right w:val="single" w:sz="7" w:space="0" w:color="000000"/>
            </w:tcBorders>
          </w:tcPr>
          <w:p w14:paraId="7DCC2212" w14:textId="77777777" w:rsidR="009D3FEA" w:rsidRDefault="009D3FEA" w:rsidP="00615329">
            <w:pPr>
              <w:jc w:val="center"/>
            </w:pPr>
            <w:r>
              <w:t>4.6.2.16</w:t>
            </w:r>
          </w:p>
        </w:tc>
        <w:tc>
          <w:tcPr>
            <w:tcW w:w="1702" w:type="dxa"/>
            <w:tcBorders>
              <w:top w:val="single" w:sz="7" w:space="0" w:color="000000"/>
              <w:left w:val="single" w:sz="7" w:space="0" w:color="000000"/>
              <w:bottom w:val="single" w:sz="7" w:space="0" w:color="000000"/>
              <w:right w:val="double" w:sz="7" w:space="0" w:color="000000"/>
            </w:tcBorders>
          </w:tcPr>
          <w:p w14:paraId="1B43F5E4" w14:textId="77777777" w:rsidR="009D3FEA" w:rsidRPr="00F924C9" w:rsidRDefault="009D3FEA" w:rsidP="00615329">
            <w:pPr>
              <w:jc w:val="center"/>
            </w:pPr>
            <w:r w:rsidRPr="00F924C9">
              <w:t>10</w:t>
            </w:r>
          </w:p>
        </w:tc>
      </w:tr>
      <w:tr w:rsidR="009D3FEA" w14:paraId="139C3D82"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18E6B24" w14:textId="77777777" w:rsidR="009D3FEA" w:rsidRDefault="009D3FEA" w:rsidP="00615329">
            <w:pPr>
              <w:jc w:val="center"/>
            </w:pPr>
            <w:r>
              <w:t>4.6.3.17</w:t>
            </w:r>
          </w:p>
        </w:tc>
        <w:tc>
          <w:tcPr>
            <w:tcW w:w="3600" w:type="dxa"/>
            <w:tcBorders>
              <w:top w:val="single" w:sz="7" w:space="0" w:color="000000"/>
              <w:left w:val="single" w:sz="7" w:space="0" w:color="000000"/>
              <w:bottom w:val="single" w:sz="7" w:space="0" w:color="000000"/>
              <w:right w:val="single" w:sz="7" w:space="0" w:color="000000"/>
            </w:tcBorders>
          </w:tcPr>
          <w:p w14:paraId="5FB1313F" w14:textId="77777777" w:rsidR="009D3FEA" w:rsidRDefault="009D3FEA" w:rsidP="00615329">
            <w:r>
              <w:t>Correction of UAT Errors and Regression Testing</w:t>
            </w:r>
          </w:p>
        </w:tc>
        <w:tc>
          <w:tcPr>
            <w:tcW w:w="1080" w:type="dxa"/>
            <w:tcBorders>
              <w:top w:val="single" w:sz="7" w:space="0" w:color="000000"/>
              <w:left w:val="single" w:sz="7" w:space="0" w:color="000000"/>
              <w:bottom w:val="single" w:sz="7" w:space="0" w:color="000000"/>
              <w:right w:val="single" w:sz="7" w:space="0" w:color="000000"/>
            </w:tcBorders>
          </w:tcPr>
          <w:p w14:paraId="2BBB30AE" w14:textId="77777777" w:rsidR="009D3FEA" w:rsidRDefault="009D3FEA" w:rsidP="00615329">
            <w:pPr>
              <w:jc w:val="center"/>
            </w:pPr>
            <w:r>
              <w:t>4.6.2.17</w:t>
            </w:r>
          </w:p>
        </w:tc>
        <w:tc>
          <w:tcPr>
            <w:tcW w:w="1702" w:type="dxa"/>
            <w:tcBorders>
              <w:top w:val="single" w:sz="7" w:space="0" w:color="000000"/>
              <w:left w:val="single" w:sz="7" w:space="0" w:color="000000"/>
              <w:bottom w:val="single" w:sz="7" w:space="0" w:color="000000"/>
              <w:right w:val="double" w:sz="7" w:space="0" w:color="000000"/>
            </w:tcBorders>
          </w:tcPr>
          <w:p w14:paraId="4747412D" w14:textId="719FFC88" w:rsidR="009D3FEA" w:rsidRPr="00F924C9" w:rsidRDefault="00F71E2B" w:rsidP="00615329">
            <w:pPr>
              <w:jc w:val="center"/>
            </w:pPr>
            <w:r w:rsidRPr="00F924C9">
              <w:rPr>
                <w:b/>
                <w:i/>
              </w:rPr>
              <w:t>N/A</w:t>
            </w:r>
          </w:p>
        </w:tc>
      </w:tr>
      <w:tr w:rsidR="009D3FEA" w14:paraId="770254ED"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6BF055C0" w14:textId="77777777" w:rsidR="009D3FEA" w:rsidRDefault="009D3FEA" w:rsidP="00615329">
            <w:pPr>
              <w:jc w:val="center"/>
            </w:pPr>
            <w:r>
              <w:t>4.6.3.18</w:t>
            </w:r>
          </w:p>
        </w:tc>
        <w:tc>
          <w:tcPr>
            <w:tcW w:w="3600" w:type="dxa"/>
            <w:tcBorders>
              <w:top w:val="single" w:sz="7" w:space="0" w:color="000000"/>
              <w:left w:val="single" w:sz="7" w:space="0" w:color="000000"/>
              <w:bottom w:val="single" w:sz="7" w:space="0" w:color="000000"/>
              <w:right w:val="single" w:sz="7" w:space="0" w:color="000000"/>
            </w:tcBorders>
          </w:tcPr>
          <w:p w14:paraId="7E16A96C" w14:textId="77777777" w:rsidR="009D3FEA" w:rsidRDefault="009D3FEA" w:rsidP="00615329">
            <w:r>
              <w:t>System’s Fail-Over Testing</w:t>
            </w:r>
          </w:p>
        </w:tc>
        <w:tc>
          <w:tcPr>
            <w:tcW w:w="1080" w:type="dxa"/>
            <w:tcBorders>
              <w:top w:val="single" w:sz="7" w:space="0" w:color="000000"/>
              <w:left w:val="single" w:sz="7" w:space="0" w:color="000000"/>
              <w:bottom w:val="single" w:sz="7" w:space="0" w:color="000000"/>
              <w:right w:val="single" w:sz="7" w:space="0" w:color="000000"/>
            </w:tcBorders>
          </w:tcPr>
          <w:p w14:paraId="466E8C0B" w14:textId="77777777" w:rsidR="009D3FEA" w:rsidRDefault="009D3FEA" w:rsidP="00615329">
            <w:pPr>
              <w:jc w:val="center"/>
            </w:pPr>
            <w:r>
              <w:t>4.6.2.18</w:t>
            </w:r>
          </w:p>
        </w:tc>
        <w:tc>
          <w:tcPr>
            <w:tcW w:w="1702" w:type="dxa"/>
            <w:tcBorders>
              <w:top w:val="single" w:sz="7" w:space="0" w:color="000000"/>
              <w:left w:val="single" w:sz="7" w:space="0" w:color="000000"/>
              <w:bottom w:val="single" w:sz="7" w:space="0" w:color="000000"/>
              <w:right w:val="double" w:sz="7" w:space="0" w:color="000000"/>
            </w:tcBorders>
          </w:tcPr>
          <w:p w14:paraId="19FF6CEC" w14:textId="3FCDCF60" w:rsidR="009D3FEA" w:rsidRPr="00F924C9" w:rsidRDefault="00BD0248" w:rsidP="00615329">
            <w:pPr>
              <w:jc w:val="center"/>
            </w:pPr>
            <w:r w:rsidRPr="00F924C9">
              <w:rPr>
                <w:b/>
                <w:i/>
              </w:rPr>
              <w:t>N/A</w:t>
            </w:r>
          </w:p>
        </w:tc>
      </w:tr>
      <w:tr w:rsidR="009D3FEA" w14:paraId="10565F2E" w14:textId="77777777" w:rsidTr="00615329">
        <w:trPr>
          <w:cantSplit/>
          <w:jc w:val="right"/>
        </w:trPr>
        <w:tc>
          <w:tcPr>
            <w:tcW w:w="1620" w:type="dxa"/>
            <w:tcBorders>
              <w:top w:val="single" w:sz="7" w:space="0" w:color="000000"/>
              <w:left w:val="double" w:sz="7" w:space="0" w:color="000000"/>
              <w:bottom w:val="double" w:sz="7" w:space="0" w:color="000000"/>
              <w:right w:val="single" w:sz="7" w:space="0" w:color="000000"/>
            </w:tcBorders>
          </w:tcPr>
          <w:p w14:paraId="2F80F4F8" w14:textId="77777777" w:rsidR="009D3FEA" w:rsidRDefault="009D3FEA" w:rsidP="00615329">
            <w:pPr>
              <w:jc w:val="center"/>
            </w:pPr>
            <w:r>
              <w:t>4.6.3.19</w:t>
            </w:r>
          </w:p>
        </w:tc>
        <w:tc>
          <w:tcPr>
            <w:tcW w:w="3600" w:type="dxa"/>
            <w:tcBorders>
              <w:top w:val="single" w:sz="7" w:space="0" w:color="000000"/>
              <w:left w:val="single" w:sz="7" w:space="0" w:color="000000"/>
              <w:bottom w:val="double" w:sz="7" w:space="0" w:color="000000"/>
              <w:right w:val="single" w:sz="7" w:space="0" w:color="000000"/>
            </w:tcBorders>
          </w:tcPr>
          <w:p w14:paraId="0142A517" w14:textId="77777777" w:rsidR="009D3FEA" w:rsidRDefault="009D3FEA" w:rsidP="00615329">
            <w:r>
              <w:t>Life Cycle Testing</w:t>
            </w:r>
          </w:p>
        </w:tc>
        <w:tc>
          <w:tcPr>
            <w:tcW w:w="1080" w:type="dxa"/>
            <w:tcBorders>
              <w:top w:val="single" w:sz="7" w:space="0" w:color="000000"/>
              <w:left w:val="single" w:sz="7" w:space="0" w:color="000000"/>
              <w:bottom w:val="double" w:sz="7" w:space="0" w:color="000000"/>
              <w:right w:val="single" w:sz="7" w:space="0" w:color="000000"/>
            </w:tcBorders>
          </w:tcPr>
          <w:p w14:paraId="74C41268" w14:textId="77777777" w:rsidR="009D3FEA" w:rsidRDefault="009D3FEA" w:rsidP="00615329">
            <w:pPr>
              <w:jc w:val="center"/>
            </w:pPr>
            <w:r>
              <w:t>4.6.2.19</w:t>
            </w:r>
          </w:p>
        </w:tc>
        <w:tc>
          <w:tcPr>
            <w:tcW w:w="1702" w:type="dxa"/>
            <w:tcBorders>
              <w:top w:val="single" w:sz="7" w:space="0" w:color="000000"/>
              <w:left w:val="single" w:sz="7" w:space="0" w:color="000000"/>
              <w:bottom w:val="double" w:sz="7" w:space="0" w:color="000000"/>
              <w:right w:val="double" w:sz="7" w:space="0" w:color="000000"/>
            </w:tcBorders>
          </w:tcPr>
          <w:p w14:paraId="210322AF" w14:textId="7C1D1D1A" w:rsidR="009D3FEA" w:rsidRPr="00F924C9" w:rsidRDefault="00BD0248" w:rsidP="00615329">
            <w:pPr>
              <w:jc w:val="center"/>
            </w:pPr>
            <w:r w:rsidRPr="00F924C9">
              <w:rPr>
                <w:b/>
                <w:i/>
              </w:rPr>
              <w:t>N/A</w:t>
            </w:r>
          </w:p>
        </w:tc>
      </w:tr>
    </w:tbl>
    <w:p w14:paraId="569F4005" w14:textId="3BCEDDC5" w:rsidR="009D3FEA" w:rsidRDefault="009D3FEA" w:rsidP="00F05F0F">
      <w:pPr>
        <w:ind w:left="720" w:hanging="720"/>
      </w:pPr>
    </w:p>
    <w:p w14:paraId="1C59A23D" w14:textId="77777777" w:rsidR="00615329" w:rsidRDefault="00615329" w:rsidP="00F05F0F">
      <w:pPr>
        <w:ind w:left="720" w:hanging="720"/>
      </w:pPr>
      <w:r>
        <w:tab/>
      </w: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15329" w:rsidRPr="007F1F8D" w14:paraId="7CA52FA2" w14:textId="77777777" w:rsidTr="00615329">
        <w:trPr>
          <w:cantSplit/>
          <w:tblHeader/>
          <w:jc w:val="right"/>
        </w:trPr>
        <w:tc>
          <w:tcPr>
            <w:tcW w:w="8002" w:type="dxa"/>
            <w:gridSpan w:val="4"/>
          </w:tcPr>
          <w:p w14:paraId="35B1AF77" w14:textId="77777777" w:rsidR="00615329" w:rsidRPr="007F1F8D" w:rsidRDefault="00615329" w:rsidP="00615329">
            <w:pPr>
              <w:jc w:val="both"/>
              <w:rPr>
                <w:b/>
                <w:bCs/>
              </w:rPr>
            </w:pPr>
            <w:r>
              <w:rPr>
                <w:b/>
                <w:bCs/>
              </w:rPr>
              <w:t>4</w:t>
            </w:r>
            <w:r w:rsidRPr="007F1F8D">
              <w:rPr>
                <w:b/>
                <w:bCs/>
              </w:rPr>
              <w:t>.</w:t>
            </w:r>
            <w:r>
              <w:rPr>
                <w:b/>
                <w:bCs/>
              </w:rPr>
              <w:t>7</w:t>
            </w:r>
            <w:r w:rsidRPr="007F1F8D">
              <w:rPr>
                <w:b/>
                <w:bCs/>
              </w:rPr>
              <w:t xml:space="preserve">  </w:t>
            </w:r>
            <w:r>
              <w:rPr>
                <w:b/>
                <w:bCs/>
              </w:rPr>
              <w:t>SNAP/TANF TRAINING</w:t>
            </w:r>
          </w:p>
        </w:tc>
      </w:tr>
      <w:tr w:rsidR="00615329" w:rsidRPr="007F1F8D" w14:paraId="604753F7"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14:paraId="68215E06" w14:textId="77777777" w:rsidR="00615329" w:rsidRPr="007F1F8D" w:rsidRDefault="00615329" w:rsidP="00615329">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6320F5E7" w14:textId="77777777" w:rsidR="00615329" w:rsidRPr="007F1F8D" w:rsidRDefault="00615329" w:rsidP="00615329">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02868413" w14:textId="77777777" w:rsidR="00615329" w:rsidRPr="007F1F8D" w:rsidRDefault="00615329" w:rsidP="00615329">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7D85889E" w14:textId="77777777" w:rsidR="00615329" w:rsidRPr="007F1F8D" w:rsidRDefault="00615329" w:rsidP="00615329">
            <w:pPr>
              <w:jc w:val="center"/>
              <w:rPr>
                <w:b/>
                <w:bCs/>
                <w:sz w:val="18"/>
              </w:rPr>
            </w:pPr>
            <w:r w:rsidRPr="007F1F8D">
              <w:rPr>
                <w:b/>
                <w:bCs/>
                <w:sz w:val="18"/>
              </w:rPr>
              <w:t>STATE'S ESTIMATED</w:t>
            </w:r>
          </w:p>
          <w:p w14:paraId="06D70CB1" w14:textId="77777777" w:rsidR="00615329" w:rsidRPr="007F1F8D" w:rsidRDefault="00615329" w:rsidP="00615329">
            <w:pPr>
              <w:jc w:val="center"/>
              <w:rPr>
                <w:b/>
                <w:bCs/>
                <w:sz w:val="18"/>
              </w:rPr>
            </w:pPr>
            <w:r w:rsidRPr="007F1F8D">
              <w:rPr>
                <w:b/>
                <w:bCs/>
                <w:sz w:val="18"/>
              </w:rPr>
              <w:t>REVIEW TIME</w:t>
            </w:r>
          </w:p>
          <w:p w14:paraId="030E8D17" w14:textId="77777777" w:rsidR="00615329" w:rsidRPr="007F1F8D" w:rsidRDefault="00615329" w:rsidP="00615329">
            <w:pPr>
              <w:jc w:val="center"/>
              <w:rPr>
                <w:b/>
                <w:bCs/>
                <w:sz w:val="18"/>
              </w:rPr>
            </w:pPr>
            <w:r w:rsidRPr="007F1F8D">
              <w:rPr>
                <w:b/>
                <w:bCs/>
                <w:sz w:val="18"/>
              </w:rPr>
              <w:t>(WORKING DAYS)</w:t>
            </w:r>
          </w:p>
        </w:tc>
      </w:tr>
      <w:tr w:rsidR="00615329" w:rsidRPr="007F1F8D" w14:paraId="65717502"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B6D15CF" w14:textId="77777777" w:rsidR="00615329" w:rsidRPr="007F1F8D" w:rsidRDefault="00615329" w:rsidP="00615329">
            <w:pPr>
              <w:jc w:val="center"/>
            </w:pPr>
            <w:r>
              <w:t>4</w:t>
            </w:r>
            <w:r w:rsidRPr="007F1F8D">
              <w:t>.</w:t>
            </w:r>
            <w:r>
              <w:t>7</w:t>
            </w:r>
            <w:r w:rsidRPr="007F1F8D">
              <w:t>.3.</w:t>
            </w:r>
            <w:r>
              <w:t>1</w:t>
            </w:r>
          </w:p>
        </w:tc>
        <w:tc>
          <w:tcPr>
            <w:tcW w:w="3600" w:type="dxa"/>
            <w:tcBorders>
              <w:top w:val="single" w:sz="7" w:space="0" w:color="000000"/>
              <w:left w:val="single" w:sz="7" w:space="0" w:color="000000"/>
              <w:bottom w:val="single" w:sz="7" w:space="0" w:color="000000"/>
              <w:right w:val="single" w:sz="7" w:space="0" w:color="000000"/>
            </w:tcBorders>
          </w:tcPr>
          <w:p w14:paraId="12EA5FF9" w14:textId="77777777" w:rsidR="00615329" w:rsidRDefault="00615329" w:rsidP="00615329">
            <w:r>
              <w:t>Training Materials</w:t>
            </w:r>
          </w:p>
        </w:tc>
        <w:tc>
          <w:tcPr>
            <w:tcW w:w="1080" w:type="dxa"/>
            <w:tcBorders>
              <w:top w:val="single" w:sz="7" w:space="0" w:color="000000"/>
              <w:left w:val="single" w:sz="7" w:space="0" w:color="000000"/>
              <w:bottom w:val="single" w:sz="7" w:space="0" w:color="000000"/>
              <w:right w:val="single" w:sz="7" w:space="0" w:color="000000"/>
            </w:tcBorders>
          </w:tcPr>
          <w:p w14:paraId="447088A8" w14:textId="77777777" w:rsidR="00615329" w:rsidRPr="007F1F8D" w:rsidRDefault="00615329" w:rsidP="00615329">
            <w:pPr>
              <w:jc w:val="center"/>
            </w:pPr>
            <w:r>
              <w:t>4</w:t>
            </w:r>
            <w:r w:rsidRPr="007F1F8D">
              <w:t>.</w:t>
            </w:r>
            <w:r>
              <w:t>7</w:t>
            </w:r>
            <w:r w:rsidRPr="007F1F8D">
              <w:t>.2.</w:t>
            </w:r>
            <w:r>
              <w:t>1</w:t>
            </w:r>
          </w:p>
        </w:tc>
        <w:tc>
          <w:tcPr>
            <w:tcW w:w="1702" w:type="dxa"/>
            <w:tcBorders>
              <w:top w:val="single" w:sz="7" w:space="0" w:color="000000"/>
              <w:left w:val="single" w:sz="7" w:space="0" w:color="000000"/>
              <w:bottom w:val="single" w:sz="7" w:space="0" w:color="000000"/>
              <w:right w:val="double" w:sz="7" w:space="0" w:color="000000"/>
            </w:tcBorders>
          </w:tcPr>
          <w:p w14:paraId="2C376D86" w14:textId="77777777" w:rsidR="00615329" w:rsidRPr="007F1F8D" w:rsidRDefault="00615329" w:rsidP="00615329">
            <w:pPr>
              <w:jc w:val="center"/>
            </w:pPr>
            <w:r>
              <w:t>10</w:t>
            </w:r>
          </w:p>
        </w:tc>
      </w:tr>
      <w:tr w:rsidR="00615329" w:rsidRPr="007F1F8D" w14:paraId="2DB7893E"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4CA2CAEE" w14:textId="77777777" w:rsidR="00615329" w:rsidRPr="007F1F8D" w:rsidRDefault="00615329" w:rsidP="00615329">
            <w:pPr>
              <w:jc w:val="center"/>
            </w:pPr>
            <w:r>
              <w:t>4.7.3.2</w:t>
            </w:r>
          </w:p>
        </w:tc>
        <w:tc>
          <w:tcPr>
            <w:tcW w:w="3600" w:type="dxa"/>
            <w:tcBorders>
              <w:top w:val="single" w:sz="7" w:space="0" w:color="000000"/>
              <w:left w:val="single" w:sz="7" w:space="0" w:color="000000"/>
              <w:bottom w:val="single" w:sz="7" w:space="0" w:color="000000"/>
              <w:right w:val="single" w:sz="7" w:space="0" w:color="000000"/>
            </w:tcBorders>
          </w:tcPr>
          <w:p w14:paraId="1C4FFA4F" w14:textId="77777777" w:rsidR="00615329" w:rsidRDefault="00615329" w:rsidP="00615329">
            <w:r>
              <w:t>Cardholder Training Materials</w:t>
            </w:r>
          </w:p>
        </w:tc>
        <w:tc>
          <w:tcPr>
            <w:tcW w:w="1080" w:type="dxa"/>
            <w:tcBorders>
              <w:top w:val="single" w:sz="7" w:space="0" w:color="000000"/>
              <w:left w:val="single" w:sz="7" w:space="0" w:color="000000"/>
              <w:bottom w:val="single" w:sz="7" w:space="0" w:color="000000"/>
              <w:right w:val="single" w:sz="7" w:space="0" w:color="000000"/>
            </w:tcBorders>
          </w:tcPr>
          <w:p w14:paraId="4342671D" w14:textId="77777777" w:rsidR="00615329" w:rsidRPr="007F1F8D" w:rsidRDefault="00615329" w:rsidP="00615329">
            <w:pPr>
              <w:jc w:val="center"/>
            </w:pPr>
            <w:r>
              <w:t>4.7.2.2</w:t>
            </w:r>
          </w:p>
        </w:tc>
        <w:tc>
          <w:tcPr>
            <w:tcW w:w="1702" w:type="dxa"/>
            <w:tcBorders>
              <w:top w:val="single" w:sz="7" w:space="0" w:color="000000"/>
              <w:left w:val="single" w:sz="7" w:space="0" w:color="000000"/>
              <w:bottom w:val="single" w:sz="7" w:space="0" w:color="000000"/>
              <w:right w:val="double" w:sz="7" w:space="0" w:color="000000"/>
            </w:tcBorders>
          </w:tcPr>
          <w:p w14:paraId="657AA923" w14:textId="77777777" w:rsidR="00615329" w:rsidRPr="007F1F8D" w:rsidRDefault="00615329" w:rsidP="00615329">
            <w:pPr>
              <w:jc w:val="center"/>
            </w:pPr>
            <w:r>
              <w:t>10</w:t>
            </w:r>
          </w:p>
        </w:tc>
      </w:tr>
      <w:tr w:rsidR="00615329" w:rsidRPr="007F1F8D" w14:paraId="618AA8C2"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518EE14" w14:textId="77777777" w:rsidR="00615329" w:rsidRPr="007F1F8D" w:rsidRDefault="00615329" w:rsidP="00615329">
            <w:pPr>
              <w:jc w:val="center"/>
            </w:pPr>
            <w:r>
              <w:t>4</w:t>
            </w:r>
            <w:r w:rsidRPr="007F1F8D">
              <w:t>.</w:t>
            </w:r>
            <w:r>
              <w:t>7</w:t>
            </w:r>
            <w:r w:rsidRPr="007F1F8D">
              <w:t>.3.</w:t>
            </w:r>
            <w:r>
              <w:t>3</w:t>
            </w:r>
          </w:p>
        </w:tc>
        <w:tc>
          <w:tcPr>
            <w:tcW w:w="3600" w:type="dxa"/>
            <w:tcBorders>
              <w:top w:val="single" w:sz="7" w:space="0" w:color="000000"/>
              <w:left w:val="single" w:sz="7" w:space="0" w:color="000000"/>
              <w:bottom w:val="single" w:sz="7" w:space="0" w:color="000000"/>
              <w:right w:val="single" w:sz="7" w:space="0" w:color="000000"/>
            </w:tcBorders>
          </w:tcPr>
          <w:p w14:paraId="58727E4F" w14:textId="77777777" w:rsidR="00615329" w:rsidRPr="00D26004" w:rsidRDefault="00615329" w:rsidP="00615329">
            <w:r>
              <w:t>Retailer Training Material</w:t>
            </w:r>
          </w:p>
        </w:tc>
        <w:tc>
          <w:tcPr>
            <w:tcW w:w="1080" w:type="dxa"/>
            <w:tcBorders>
              <w:top w:val="single" w:sz="7" w:space="0" w:color="000000"/>
              <w:left w:val="single" w:sz="7" w:space="0" w:color="000000"/>
              <w:bottom w:val="single" w:sz="7" w:space="0" w:color="000000"/>
              <w:right w:val="single" w:sz="7" w:space="0" w:color="000000"/>
            </w:tcBorders>
          </w:tcPr>
          <w:p w14:paraId="3B647F15" w14:textId="77777777" w:rsidR="00615329" w:rsidRPr="007F1F8D" w:rsidRDefault="00615329" w:rsidP="00615329">
            <w:pPr>
              <w:jc w:val="center"/>
            </w:pPr>
            <w:r>
              <w:t>4</w:t>
            </w:r>
            <w:r w:rsidRPr="007F1F8D">
              <w:t>.</w:t>
            </w:r>
            <w:r>
              <w:t>7</w:t>
            </w:r>
            <w:r w:rsidRPr="007F1F8D">
              <w:t>.2.</w:t>
            </w:r>
            <w:r>
              <w:t>3</w:t>
            </w:r>
          </w:p>
        </w:tc>
        <w:tc>
          <w:tcPr>
            <w:tcW w:w="1702" w:type="dxa"/>
            <w:tcBorders>
              <w:top w:val="single" w:sz="7" w:space="0" w:color="000000"/>
              <w:left w:val="single" w:sz="7" w:space="0" w:color="000000"/>
              <w:bottom w:val="single" w:sz="7" w:space="0" w:color="000000"/>
              <w:right w:val="double" w:sz="7" w:space="0" w:color="000000"/>
            </w:tcBorders>
          </w:tcPr>
          <w:p w14:paraId="196C0F10" w14:textId="77777777" w:rsidR="00615329" w:rsidRPr="007F1F8D" w:rsidRDefault="00615329" w:rsidP="00615329">
            <w:pPr>
              <w:jc w:val="center"/>
            </w:pPr>
            <w:r>
              <w:t>10</w:t>
            </w:r>
          </w:p>
        </w:tc>
      </w:tr>
      <w:tr w:rsidR="00615329" w14:paraId="05BD94F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F79136A" w14:textId="77777777" w:rsidR="00615329" w:rsidRDefault="00615329" w:rsidP="00615329">
            <w:pPr>
              <w:jc w:val="center"/>
            </w:pPr>
            <w:r>
              <w:t>4.7.3.4</w:t>
            </w:r>
          </w:p>
        </w:tc>
        <w:tc>
          <w:tcPr>
            <w:tcW w:w="3600" w:type="dxa"/>
            <w:tcBorders>
              <w:top w:val="single" w:sz="7" w:space="0" w:color="000000"/>
              <w:left w:val="single" w:sz="7" w:space="0" w:color="000000"/>
              <w:bottom w:val="single" w:sz="7" w:space="0" w:color="000000"/>
              <w:right w:val="single" w:sz="7" w:space="0" w:color="000000"/>
            </w:tcBorders>
          </w:tcPr>
          <w:p w14:paraId="02EA836E" w14:textId="77777777" w:rsidR="00615329" w:rsidRDefault="00615329" w:rsidP="00615329">
            <w:r>
              <w:t>Staff Training Materials</w:t>
            </w:r>
          </w:p>
        </w:tc>
        <w:tc>
          <w:tcPr>
            <w:tcW w:w="1080" w:type="dxa"/>
            <w:tcBorders>
              <w:top w:val="single" w:sz="7" w:space="0" w:color="000000"/>
              <w:left w:val="single" w:sz="7" w:space="0" w:color="000000"/>
              <w:bottom w:val="single" w:sz="7" w:space="0" w:color="000000"/>
              <w:right w:val="single" w:sz="7" w:space="0" w:color="000000"/>
            </w:tcBorders>
          </w:tcPr>
          <w:p w14:paraId="79C0D618" w14:textId="77777777" w:rsidR="00615329" w:rsidRDefault="00615329" w:rsidP="00615329">
            <w:pPr>
              <w:jc w:val="center"/>
            </w:pPr>
            <w:r>
              <w:t>4.7.2.4</w:t>
            </w:r>
          </w:p>
        </w:tc>
        <w:tc>
          <w:tcPr>
            <w:tcW w:w="1702" w:type="dxa"/>
            <w:tcBorders>
              <w:top w:val="single" w:sz="7" w:space="0" w:color="000000"/>
              <w:left w:val="single" w:sz="7" w:space="0" w:color="000000"/>
              <w:bottom w:val="single" w:sz="7" w:space="0" w:color="000000"/>
              <w:right w:val="double" w:sz="7" w:space="0" w:color="000000"/>
            </w:tcBorders>
          </w:tcPr>
          <w:p w14:paraId="75E24D54" w14:textId="77777777" w:rsidR="00615329" w:rsidRDefault="00615329" w:rsidP="00615329">
            <w:pPr>
              <w:jc w:val="center"/>
            </w:pPr>
            <w:r>
              <w:t>10</w:t>
            </w:r>
          </w:p>
        </w:tc>
      </w:tr>
      <w:tr w:rsidR="00615329" w14:paraId="1D0C4552"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5088E89" w14:textId="77777777" w:rsidR="00615329" w:rsidRDefault="00615329" w:rsidP="00615329">
            <w:pPr>
              <w:jc w:val="center"/>
            </w:pPr>
            <w:r>
              <w:t>4.7.3.5</w:t>
            </w:r>
          </w:p>
        </w:tc>
        <w:tc>
          <w:tcPr>
            <w:tcW w:w="3600" w:type="dxa"/>
            <w:tcBorders>
              <w:top w:val="single" w:sz="7" w:space="0" w:color="000000"/>
              <w:left w:val="single" w:sz="7" w:space="0" w:color="000000"/>
              <w:bottom w:val="single" w:sz="7" w:space="0" w:color="000000"/>
              <w:right w:val="single" w:sz="7" w:space="0" w:color="000000"/>
            </w:tcBorders>
          </w:tcPr>
          <w:p w14:paraId="4451108F" w14:textId="77777777" w:rsidR="00615329" w:rsidRDefault="00615329" w:rsidP="00615329">
            <w:r>
              <w:t>System Training for Functional Areas</w:t>
            </w:r>
          </w:p>
        </w:tc>
        <w:tc>
          <w:tcPr>
            <w:tcW w:w="1080" w:type="dxa"/>
            <w:tcBorders>
              <w:top w:val="single" w:sz="7" w:space="0" w:color="000000"/>
              <w:left w:val="single" w:sz="7" w:space="0" w:color="000000"/>
              <w:bottom w:val="single" w:sz="7" w:space="0" w:color="000000"/>
              <w:right w:val="single" w:sz="7" w:space="0" w:color="000000"/>
            </w:tcBorders>
          </w:tcPr>
          <w:p w14:paraId="74F52246" w14:textId="77777777" w:rsidR="00615329" w:rsidRDefault="00615329" w:rsidP="00615329">
            <w:pPr>
              <w:jc w:val="center"/>
            </w:pPr>
            <w:r>
              <w:t>4.7.2.5</w:t>
            </w:r>
          </w:p>
        </w:tc>
        <w:tc>
          <w:tcPr>
            <w:tcW w:w="1702" w:type="dxa"/>
            <w:tcBorders>
              <w:top w:val="single" w:sz="7" w:space="0" w:color="000000"/>
              <w:left w:val="single" w:sz="7" w:space="0" w:color="000000"/>
              <w:bottom w:val="single" w:sz="7" w:space="0" w:color="000000"/>
              <w:right w:val="double" w:sz="7" w:space="0" w:color="000000"/>
            </w:tcBorders>
          </w:tcPr>
          <w:p w14:paraId="7B30DFF2" w14:textId="210FE191" w:rsidR="00615329" w:rsidRPr="00F924C9" w:rsidRDefault="00F71E2B" w:rsidP="00615329">
            <w:pPr>
              <w:jc w:val="center"/>
            </w:pPr>
            <w:r w:rsidRPr="00F924C9">
              <w:rPr>
                <w:b/>
                <w:i/>
              </w:rPr>
              <w:t>N/A</w:t>
            </w:r>
          </w:p>
        </w:tc>
      </w:tr>
      <w:tr w:rsidR="00615329" w14:paraId="53EF392C"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ACC1EBF" w14:textId="77777777" w:rsidR="00615329" w:rsidRDefault="00615329" w:rsidP="00615329">
            <w:pPr>
              <w:jc w:val="center"/>
            </w:pPr>
            <w:r>
              <w:t>4.7.3.6</w:t>
            </w:r>
          </w:p>
        </w:tc>
        <w:tc>
          <w:tcPr>
            <w:tcW w:w="3600" w:type="dxa"/>
            <w:tcBorders>
              <w:top w:val="single" w:sz="7" w:space="0" w:color="000000"/>
              <w:left w:val="single" w:sz="7" w:space="0" w:color="000000"/>
              <w:bottom w:val="single" w:sz="7" w:space="0" w:color="000000"/>
              <w:right w:val="single" w:sz="7" w:space="0" w:color="000000"/>
            </w:tcBorders>
          </w:tcPr>
          <w:p w14:paraId="03C47BED" w14:textId="77777777" w:rsidR="00615329" w:rsidRDefault="00615329" w:rsidP="00615329">
            <w:r>
              <w:t>UAT Training</w:t>
            </w:r>
          </w:p>
        </w:tc>
        <w:tc>
          <w:tcPr>
            <w:tcW w:w="1080" w:type="dxa"/>
            <w:tcBorders>
              <w:top w:val="single" w:sz="7" w:space="0" w:color="000000"/>
              <w:left w:val="single" w:sz="7" w:space="0" w:color="000000"/>
              <w:bottom w:val="single" w:sz="7" w:space="0" w:color="000000"/>
              <w:right w:val="single" w:sz="7" w:space="0" w:color="000000"/>
            </w:tcBorders>
          </w:tcPr>
          <w:p w14:paraId="23D2F45D" w14:textId="77777777" w:rsidR="00615329" w:rsidRDefault="00615329" w:rsidP="00615329">
            <w:pPr>
              <w:jc w:val="center"/>
            </w:pPr>
            <w:r>
              <w:t>4.7.2.6</w:t>
            </w:r>
          </w:p>
        </w:tc>
        <w:tc>
          <w:tcPr>
            <w:tcW w:w="1702" w:type="dxa"/>
            <w:tcBorders>
              <w:top w:val="single" w:sz="7" w:space="0" w:color="000000"/>
              <w:left w:val="single" w:sz="7" w:space="0" w:color="000000"/>
              <w:bottom w:val="single" w:sz="7" w:space="0" w:color="000000"/>
              <w:right w:val="double" w:sz="7" w:space="0" w:color="000000"/>
            </w:tcBorders>
          </w:tcPr>
          <w:p w14:paraId="6EF54F47" w14:textId="3DAD40F6" w:rsidR="00615329" w:rsidRPr="00F924C9" w:rsidRDefault="00F71E2B" w:rsidP="00615329">
            <w:pPr>
              <w:jc w:val="center"/>
            </w:pPr>
            <w:r w:rsidRPr="00F924C9">
              <w:rPr>
                <w:b/>
                <w:i/>
              </w:rPr>
              <w:t>N/A</w:t>
            </w:r>
          </w:p>
        </w:tc>
      </w:tr>
      <w:tr w:rsidR="00615329" w14:paraId="2DC995D6"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B7139DC" w14:textId="77777777" w:rsidR="00615329" w:rsidRDefault="00615329" w:rsidP="00615329">
            <w:pPr>
              <w:jc w:val="center"/>
            </w:pPr>
            <w:r>
              <w:t>4.7.3.7</w:t>
            </w:r>
          </w:p>
        </w:tc>
        <w:tc>
          <w:tcPr>
            <w:tcW w:w="3600" w:type="dxa"/>
            <w:tcBorders>
              <w:top w:val="single" w:sz="7" w:space="0" w:color="000000"/>
              <w:left w:val="single" w:sz="7" w:space="0" w:color="000000"/>
              <w:bottom w:val="single" w:sz="7" w:space="0" w:color="000000"/>
              <w:right w:val="single" w:sz="7" w:space="0" w:color="000000"/>
            </w:tcBorders>
          </w:tcPr>
          <w:p w14:paraId="61C55D79" w14:textId="77777777" w:rsidR="00615329" w:rsidRDefault="00615329" w:rsidP="00615329">
            <w:r>
              <w:t>Systems Operations Training</w:t>
            </w:r>
          </w:p>
        </w:tc>
        <w:tc>
          <w:tcPr>
            <w:tcW w:w="1080" w:type="dxa"/>
            <w:tcBorders>
              <w:top w:val="single" w:sz="7" w:space="0" w:color="000000"/>
              <w:left w:val="single" w:sz="7" w:space="0" w:color="000000"/>
              <w:bottom w:val="single" w:sz="7" w:space="0" w:color="000000"/>
              <w:right w:val="single" w:sz="7" w:space="0" w:color="000000"/>
            </w:tcBorders>
          </w:tcPr>
          <w:p w14:paraId="6B9FDFC5" w14:textId="77777777" w:rsidR="00615329" w:rsidRDefault="00615329" w:rsidP="00615329">
            <w:pPr>
              <w:jc w:val="center"/>
            </w:pPr>
            <w:r>
              <w:t>4.7.2.7</w:t>
            </w:r>
          </w:p>
        </w:tc>
        <w:tc>
          <w:tcPr>
            <w:tcW w:w="1702" w:type="dxa"/>
            <w:tcBorders>
              <w:top w:val="single" w:sz="7" w:space="0" w:color="000000"/>
              <w:left w:val="single" w:sz="7" w:space="0" w:color="000000"/>
              <w:bottom w:val="single" w:sz="7" w:space="0" w:color="000000"/>
              <w:right w:val="double" w:sz="7" w:space="0" w:color="000000"/>
            </w:tcBorders>
          </w:tcPr>
          <w:p w14:paraId="6F586939" w14:textId="70877597" w:rsidR="00615329" w:rsidRPr="00F924C9" w:rsidRDefault="00F71E2B" w:rsidP="00615329">
            <w:pPr>
              <w:jc w:val="center"/>
            </w:pPr>
            <w:r w:rsidRPr="00F924C9">
              <w:rPr>
                <w:b/>
                <w:i/>
              </w:rPr>
              <w:t>N/A</w:t>
            </w:r>
          </w:p>
        </w:tc>
      </w:tr>
      <w:tr w:rsidR="00615329" w14:paraId="333ECFA4"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985FC66" w14:textId="77777777" w:rsidR="00615329" w:rsidRDefault="00615329" w:rsidP="00615329">
            <w:pPr>
              <w:jc w:val="center"/>
            </w:pPr>
            <w:r>
              <w:t>4.7.3.8</w:t>
            </w:r>
          </w:p>
        </w:tc>
        <w:tc>
          <w:tcPr>
            <w:tcW w:w="3600" w:type="dxa"/>
            <w:tcBorders>
              <w:top w:val="single" w:sz="7" w:space="0" w:color="000000"/>
              <w:left w:val="single" w:sz="7" w:space="0" w:color="000000"/>
              <w:bottom w:val="single" w:sz="7" w:space="0" w:color="000000"/>
              <w:right w:val="single" w:sz="7" w:space="0" w:color="000000"/>
            </w:tcBorders>
          </w:tcPr>
          <w:p w14:paraId="14309DBD" w14:textId="77777777" w:rsidR="00615329" w:rsidRDefault="00615329" w:rsidP="00615329">
            <w:r>
              <w:t>Train-the-Trainer</w:t>
            </w:r>
          </w:p>
        </w:tc>
        <w:tc>
          <w:tcPr>
            <w:tcW w:w="1080" w:type="dxa"/>
            <w:tcBorders>
              <w:top w:val="single" w:sz="7" w:space="0" w:color="000000"/>
              <w:left w:val="single" w:sz="7" w:space="0" w:color="000000"/>
              <w:bottom w:val="single" w:sz="7" w:space="0" w:color="000000"/>
              <w:right w:val="single" w:sz="7" w:space="0" w:color="000000"/>
            </w:tcBorders>
          </w:tcPr>
          <w:p w14:paraId="2820167B" w14:textId="77777777" w:rsidR="00615329" w:rsidRDefault="00615329" w:rsidP="00615329">
            <w:pPr>
              <w:jc w:val="center"/>
            </w:pPr>
            <w:r>
              <w:t>4.7.2.8</w:t>
            </w:r>
          </w:p>
        </w:tc>
        <w:tc>
          <w:tcPr>
            <w:tcW w:w="1702" w:type="dxa"/>
            <w:tcBorders>
              <w:top w:val="single" w:sz="7" w:space="0" w:color="000000"/>
              <w:left w:val="single" w:sz="7" w:space="0" w:color="000000"/>
              <w:bottom w:val="single" w:sz="7" w:space="0" w:color="000000"/>
              <w:right w:val="double" w:sz="7" w:space="0" w:color="000000"/>
            </w:tcBorders>
          </w:tcPr>
          <w:p w14:paraId="720B36B6" w14:textId="2D51BCFA" w:rsidR="00615329" w:rsidRPr="00F924C9" w:rsidRDefault="00F71E2B" w:rsidP="00615329">
            <w:pPr>
              <w:jc w:val="center"/>
            </w:pPr>
            <w:r w:rsidRPr="00F924C9">
              <w:rPr>
                <w:b/>
                <w:i/>
              </w:rPr>
              <w:t>N/A</w:t>
            </w:r>
          </w:p>
        </w:tc>
      </w:tr>
    </w:tbl>
    <w:p w14:paraId="2A73C2D2" w14:textId="645B4457" w:rsidR="009D3FEA" w:rsidRDefault="009D3FEA" w:rsidP="00F05F0F">
      <w:pPr>
        <w:ind w:left="720" w:hanging="720"/>
      </w:pPr>
    </w:p>
    <w:p w14:paraId="174FE024" w14:textId="77777777" w:rsidR="00615329" w:rsidRDefault="00615329" w:rsidP="00F05F0F">
      <w:pPr>
        <w:ind w:left="720" w:hanging="720"/>
      </w:pPr>
      <w:r>
        <w:tab/>
      </w: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15329" w:rsidRPr="007F1F8D" w14:paraId="06FF89E4" w14:textId="77777777" w:rsidTr="00615329">
        <w:trPr>
          <w:cantSplit/>
          <w:tblHeader/>
          <w:jc w:val="right"/>
        </w:trPr>
        <w:tc>
          <w:tcPr>
            <w:tcW w:w="8002" w:type="dxa"/>
            <w:gridSpan w:val="4"/>
          </w:tcPr>
          <w:p w14:paraId="6E567CD3" w14:textId="77777777" w:rsidR="00615329" w:rsidRPr="007F1F8D" w:rsidRDefault="00615329" w:rsidP="00615329">
            <w:pPr>
              <w:jc w:val="both"/>
              <w:rPr>
                <w:b/>
                <w:bCs/>
              </w:rPr>
            </w:pPr>
            <w:r>
              <w:rPr>
                <w:b/>
                <w:bCs/>
              </w:rPr>
              <w:t>4</w:t>
            </w:r>
            <w:r w:rsidRPr="007F1F8D">
              <w:rPr>
                <w:b/>
                <w:bCs/>
              </w:rPr>
              <w:t>.</w:t>
            </w:r>
            <w:r>
              <w:rPr>
                <w:b/>
                <w:bCs/>
              </w:rPr>
              <w:t>8</w:t>
            </w:r>
            <w:r w:rsidRPr="007F1F8D">
              <w:rPr>
                <w:b/>
                <w:bCs/>
              </w:rPr>
              <w:t xml:space="preserve">  </w:t>
            </w:r>
            <w:r>
              <w:rPr>
                <w:b/>
                <w:bCs/>
              </w:rPr>
              <w:t>SNAP/TANF HELPDESK/CUSTOMER SERVICE</w:t>
            </w:r>
          </w:p>
        </w:tc>
      </w:tr>
      <w:tr w:rsidR="00615329" w:rsidRPr="007F1F8D" w14:paraId="4B465082"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14:paraId="14599E36" w14:textId="77777777" w:rsidR="00615329" w:rsidRPr="007F1F8D" w:rsidRDefault="00615329" w:rsidP="00615329">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4D1741CD" w14:textId="77777777" w:rsidR="00615329" w:rsidRPr="007F1F8D" w:rsidRDefault="00615329" w:rsidP="00615329">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10443A8E" w14:textId="77777777" w:rsidR="00615329" w:rsidRPr="007F1F8D" w:rsidRDefault="00615329" w:rsidP="00615329">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24870E56" w14:textId="77777777" w:rsidR="00615329" w:rsidRPr="007F1F8D" w:rsidRDefault="00615329" w:rsidP="00615329">
            <w:pPr>
              <w:jc w:val="center"/>
              <w:rPr>
                <w:b/>
                <w:bCs/>
                <w:sz w:val="18"/>
              </w:rPr>
            </w:pPr>
            <w:r w:rsidRPr="007F1F8D">
              <w:rPr>
                <w:b/>
                <w:bCs/>
                <w:sz w:val="18"/>
              </w:rPr>
              <w:t>STATE'S ESTIMATED</w:t>
            </w:r>
          </w:p>
          <w:p w14:paraId="6C3DCE49" w14:textId="77777777" w:rsidR="00615329" w:rsidRPr="007F1F8D" w:rsidRDefault="00615329" w:rsidP="00615329">
            <w:pPr>
              <w:jc w:val="center"/>
              <w:rPr>
                <w:b/>
                <w:bCs/>
                <w:sz w:val="18"/>
              </w:rPr>
            </w:pPr>
            <w:r w:rsidRPr="007F1F8D">
              <w:rPr>
                <w:b/>
                <w:bCs/>
                <w:sz w:val="18"/>
              </w:rPr>
              <w:t>REVIEW TIME</w:t>
            </w:r>
          </w:p>
          <w:p w14:paraId="1A1FA695" w14:textId="77777777" w:rsidR="00615329" w:rsidRPr="007F1F8D" w:rsidRDefault="00615329" w:rsidP="00615329">
            <w:pPr>
              <w:jc w:val="center"/>
              <w:rPr>
                <w:b/>
                <w:bCs/>
                <w:sz w:val="18"/>
              </w:rPr>
            </w:pPr>
            <w:r w:rsidRPr="007F1F8D">
              <w:rPr>
                <w:b/>
                <w:bCs/>
                <w:sz w:val="18"/>
              </w:rPr>
              <w:t>(WORKING DAYS)</w:t>
            </w:r>
          </w:p>
        </w:tc>
      </w:tr>
      <w:tr w:rsidR="00615329" w:rsidRPr="007F1F8D" w14:paraId="038743DE"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638B75C6" w14:textId="77777777" w:rsidR="00615329" w:rsidRPr="007F1F8D" w:rsidRDefault="00615329" w:rsidP="00615329">
            <w:pPr>
              <w:jc w:val="center"/>
            </w:pPr>
            <w:r>
              <w:t>4</w:t>
            </w:r>
            <w:r w:rsidRPr="007F1F8D">
              <w:t>.</w:t>
            </w:r>
            <w:r>
              <w:t>8</w:t>
            </w:r>
            <w:r w:rsidRPr="007F1F8D">
              <w:t>.3.</w:t>
            </w:r>
            <w:r>
              <w:t>1</w:t>
            </w:r>
          </w:p>
        </w:tc>
        <w:tc>
          <w:tcPr>
            <w:tcW w:w="3600" w:type="dxa"/>
            <w:tcBorders>
              <w:top w:val="single" w:sz="7" w:space="0" w:color="000000"/>
              <w:left w:val="single" w:sz="7" w:space="0" w:color="000000"/>
              <w:bottom w:val="single" w:sz="7" w:space="0" w:color="000000"/>
              <w:right w:val="single" w:sz="7" w:space="0" w:color="000000"/>
            </w:tcBorders>
          </w:tcPr>
          <w:p w14:paraId="78321201" w14:textId="77777777" w:rsidR="00615329" w:rsidRDefault="00615329" w:rsidP="00615329">
            <w:r>
              <w:t>Establishment and Operation of Customer Service for Cardholders, Retailers and Program Staff</w:t>
            </w:r>
          </w:p>
        </w:tc>
        <w:tc>
          <w:tcPr>
            <w:tcW w:w="1080" w:type="dxa"/>
            <w:tcBorders>
              <w:top w:val="single" w:sz="7" w:space="0" w:color="000000"/>
              <w:left w:val="single" w:sz="7" w:space="0" w:color="000000"/>
              <w:bottom w:val="single" w:sz="7" w:space="0" w:color="000000"/>
              <w:right w:val="single" w:sz="7" w:space="0" w:color="000000"/>
            </w:tcBorders>
          </w:tcPr>
          <w:p w14:paraId="33E9B1D7" w14:textId="77777777" w:rsidR="00615329" w:rsidRPr="007F1F8D" w:rsidRDefault="00615329" w:rsidP="00615329">
            <w:pPr>
              <w:jc w:val="center"/>
            </w:pPr>
            <w:r>
              <w:t>4</w:t>
            </w:r>
            <w:r w:rsidRPr="007F1F8D">
              <w:t>.</w:t>
            </w:r>
            <w:r>
              <w:t>8</w:t>
            </w:r>
            <w:r w:rsidRPr="007F1F8D">
              <w:t>.2.</w:t>
            </w:r>
            <w:r>
              <w:t>1</w:t>
            </w:r>
          </w:p>
        </w:tc>
        <w:tc>
          <w:tcPr>
            <w:tcW w:w="1702" w:type="dxa"/>
            <w:tcBorders>
              <w:top w:val="single" w:sz="7" w:space="0" w:color="000000"/>
              <w:left w:val="single" w:sz="7" w:space="0" w:color="000000"/>
              <w:bottom w:val="single" w:sz="7" w:space="0" w:color="000000"/>
              <w:right w:val="double" w:sz="7" w:space="0" w:color="000000"/>
            </w:tcBorders>
          </w:tcPr>
          <w:p w14:paraId="27585A27" w14:textId="4A49C36B" w:rsidR="00615329" w:rsidRPr="00F924C9" w:rsidRDefault="00511225" w:rsidP="00615329">
            <w:pPr>
              <w:jc w:val="center"/>
            </w:pPr>
            <w:r w:rsidRPr="00F924C9">
              <w:rPr>
                <w:b/>
                <w:i/>
              </w:rPr>
              <w:t>N/A</w:t>
            </w:r>
          </w:p>
        </w:tc>
      </w:tr>
      <w:tr w:rsidR="00615329" w:rsidRPr="007F1F8D" w14:paraId="3725C3DD"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74349E0" w14:textId="77777777" w:rsidR="00615329" w:rsidRPr="007F1F8D" w:rsidRDefault="00615329" w:rsidP="00615329">
            <w:pPr>
              <w:jc w:val="center"/>
            </w:pPr>
            <w:r>
              <w:t>4.8.3.2</w:t>
            </w:r>
          </w:p>
        </w:tc>
        <w:tc>
          <w:tcPr>
            <w:tcW w:w="3600" w:type="dxa"/>
            <w:tcBorders>
              <w:top w:val="single" w:sz="7" w:space="0" w:color="000000"/>
              <w:left w:val="single" w:sz="7" w:space="0" w:color="000000"/>
              <w:bottom w:val="single" w:sz="7" w:space="0" w:color="000000"/>
              <w:right w:val="single" w:sz="7" w:space="0" w:color="000000"/>
            </w:tcBorders>
          </w:tcPr>
          <w:p w14:paraId="6B761959" w14:textId="77777777" w:rsidR="00615329" w:rsidRDefault="00615329" w:rsidP="00615329">
            <w:r>
              <w:t>Customer Service Representative Training</w:t>
            </w:r>
          </w:p>
        </w:tc>
        <w:tc>
          <w:tcPr>
            <w:tcW w:w="1080" w:type="dxa"/>
            <w:tcBorders>
              <w:top w:val="single" w:sz="7" w:space="0" w:color="000000"/>
              <w:left w:val="single" w:sz="7" w:space="0" w:color="000000"/>
              <w:bottom w:val="single" w:sz="7" w:space="0" w:color="000000"/>
              <w:right w:val="single" w:sz="7" w:space="0" w:color="000000"/>
            </w:tcBorders>
          </w:tcPr>
          <w:p w14:paraId="2CB758A7" w14:textId="77777777" w:rsidR="00615329" w:rsidRPr="007F1F8D" w:rsidRDefault="00615329" w:rsidP="00615329">
            <w:pPr>
              <w:jc w:val="center"/>
            </w:pPr>
            <w:r>
              <w:t>4.8.2.2</w:t>
            </w:r>
          </w:p>
        </w:tc>
        <w:tc>
          <w:tcPr>
            <w:tcW w:w="1702" w:type="dxa"/>
            <w:tcBorders>
              <w:top w:val="single" w:sz="7" w:space="0" w:color="000000"/>
              <w:left w:val="single" w:sz="7" w:space="0" w:color="000000"/>
              <w:bottom w:val="single" w:sz="7" w:space="0" w:color="000000"/>
              <w:right w:val="double" w:sz="7" w:space="0" w:color="000000"/>
            </w:tcBorders>
          </w:tcPr>
          <w:p w14:paraId="10D0D91C" w14:textId="63C225D5" w:rsidR="00615329" w:rsidRPr="00F924C9" w:rsidRDefault="00511225" w:rsidP="00615329">
            <w:pPr>
              <w:jc w:val="center"/>
            </w:pPr>
            <w:r w:rsidRPr="00F924C9">
              <w:rPr>
                <w:b/>
                <w:i/>
              </w:rPr>
              <w:t>N/A</w:t>
            </w:r>
          </w:p>
        </w:tc>
      </w:tr>
      <w:tr w:rsidR="00615329" w14:paraId="6C54AE0B"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ED7D412" w14:textId="77777777" w:rsidR="00615329" w:rsidRDefault="00615329" w:rsidP="00615329">
            <w:pPr>
              <w:jc w:val="center"/>
            </w:pPr>
            <w:r>
              <w:t>4.8.3.3</w:t>
            </w:r>
          </w:p>
        </w:tc>
        <w:tc>
          <w:tcPr>
            <w:tcW w:w="3600" w:type="dxa"/>
            <w:tcBorders>
              <w:top w:val="single" w:sz="7" w:space="0" w:color="000000"/>
              <w:left w:val="single" w:sz="7" w:space="0" w:color="000000"/>
              <w:bottom w:val="single" w:sz="7" w:space="0" w:color="000000"/>
              <w:right w:val="single" w:sz="7" w:space="0" w:color="000000"/>
            </w:tcBorders>
          </w:tcPr>
          <w:p w14:paraId="78EF87C2" w14:textId="77777777" w:rsidR="00615329" w:rsidRPr="00D26004" w:rsidRDefault="00615329" w:rsidP="00615329">
            <w:r>
              <w:t>Establishment and Operations of Contractor Provided Hosting Services</w:t>
            </w:r>
          </w:p>
        </w:tc>
        <w:tc>
          <w:tcPr>
            <w:tcW w:w="1080" w:type="dxa"/>
            <w:tcBorders>
              <w:top w:val="single" w:sz="7" w:space="0" w:color="000000"/>
              <w:left w:val="single" w:sz="7" w:space="0" w:color="000000"/>
              <w:bottom w:val="single" w:sz="7" w:space="0" w:color="000000"/>
              <w:right w:val="single" w:sz="7" w:space="0" w:color="000000"/>
            </w:tcBorders>
          </w:tcPr>
          <w:p w14:paraId="183819C9" w14:textId="77777777" w:rsidR="00615329" w:rsidRDefault="00615329" w:rsidP="00615329">
            <w:pPr>
              <w:jc w:val="center"/>
            </w:pPr>
            <w:r>
              <w:t>4.8.2.3</w:t>
            </w:r>
          </w:p>
        </w:tc>
        <w:tc>
          <w:tcPr>
            <w:tcW w:w="1702" w:type="dxa"/>
            <w:tcBorders>
              <w:top w:val="single" w:sz="7" w:space="0" w:color="000000"/>
              <w:left w:val="single" w:sz="7" w:space="0" w:color="000000"/>
              <w:bottom w:val="single" w:sz="7" w:space="0" w:color="000000"/>
              <w:right w:val="double" w:sz="7" w:space="0" w:color="000000"/>
            </w:tcBorders>
          </w:tcPr>
          <w:p w14:paraId="3B41F4AF" w14:textId="33ACE164" w:rsidR="00615329" w:rsidRPr="00F924C9" w:rsidRDefault="00ED4490" w:rsidP="00615329">
            <w:pPr>
              <w:jc w:val="center"/>
            </w:pPr>
            <w:r w:rsidRPr="00F924C9">
              <w:rPr>
                <w:b/>
                <w:i/>
              </w:rPr>
              <w:t>N/A</w:t>
            </w:r>
          </w:p>
        </w:tc>
      </w:tr>
      <w:tr w:rsidR="00615329" w14:paraId="1BE54A8A"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07A5DF59" w14:textId="77777777" w:rsidR="00615329" w:rsidRDefault="00615329" w:rsidP="00615329">
            <w:pPr>
              <w:jc w:val="center"/>
            </w:pPr>
            <w:r>
              <w:t>4.8.3.4</w:t>
            </w:r>
          </w:p>
        </w:tc>
        <w:tc>
          <w:tcPr>
            <w:tcW w:w="3600" w:type="dxa"/>
            <w:tcBorders>
              <w:top w:val="single" w:sz="7" w:space="0" w:color="000000"/>
              <w:left w:val="single" w:sz="7" w:space="0" w:color="000000"/>
              <w:bottom w:val="single" w:sz="7" w:space="0" w:color="000000"/>
              <w:right w:val="single" w:sz="7" w:space="0" w:color="000000"/>
            </w:tcBorders>
          </w:tcPr>
          <w:p w14:paraId="01761CD9" w14:textId="77777777" w:rsidR="00615329" w:rsidRPr="00D26004" w:rsidRDefault="00615329" w:rsidP="00615329">
            <w:r>
              <w:t>Cardholder Customer Service Requirements</w:t>
            </w:r>
          </w:p>
        </w:tc>
        <w:tc>
          <w:tcPr>
            <w:tcW w:w="1080" w:type="dxa"/>
            <w:tcBorders>
              <w:top w:val="single" w:sz="7" w:space="0" w:color="000000"/>
              <w:left w:val="single" w:sz="7" w:space="0" w:color="000000"/>
              <w:bottom w:val="single" w:sz="7" w:space="0" w:color="000000"/>
              <w:right w:val="single" w:sz="7" w:space="0" w:color="000000"/>
            </w:tcBorders>
          </w:tcPr>
          <w:p w14:paraId="2B3D5732" w14:textId="77777777" w:rsidR="00615329" w:rsidRDefault="00615329" w:rsidP="00615329">
            <w:pPr>
              <w:jc w:val="center"/>
            </w:pPr>
            <w:r>
              <w:t>4.8.2.4</w:t>
            </w:r>
          </w:p>
        </w:tc>
        <w:tc>
          <w:tcPr>
            <w:tcW w:w="1702" w:type="dxa"/>
            <w:tcBorders>
              <w:top w:val="single" w:sz="7" w:space="0" w:color="000000"/>
              <w:left w:val="single" w:sz="7" w:space="0" w:color="000000"/>
              <w:bottom w:val="single" w:sz="7" w:space="0" w:color="000000"/>
              <w:right w:val="double" w:sz="7" w:space="0" w:color="000000"/>
            </w:tcBorders>
          </w:tcPr>
          <w:p w14:paraId="6B46F300" w14:textId="77777777" w:rsidR="00615329" w:rsidRPr="00F924C9" w:rsidRDefault="00615329" w:rsidP="00615329">
            <w:pPr>
              <w:jc w:val="center"/>
            </w:pPr>
            <w:r w:rsidRPr="00F924C9">
              <w:t>10</w:t>
            </w:r>
          </w:p>
        </w:tc>
      </w:tr>
      <w:tr w:rsidR="00615329" w14:paraId="43581D2B"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466951D8" w14:textId="77777777" w:rsidR="00615329" w:rsidRDefault="00615329" w:rsidP="00615329">
            <w:pPr>
              <w:jc w:val="center"/>
            </w:pPr>
            <w:r>
              <w:t>4.8.3.5</w:t>
            </w:r>
          </w:p>
        </w:tc>
        <w:tc>
          <w:tcPr>
            <w:tcW w:w="3600" w:type="dxa"/>
            <w:tcBorders>
              <w:top w:val="single" w:sz="7" w:space="0" w:color="000000"/>
              <w:left w:val="single" w:sz="7" w:space="0" w:color="000000"/>
              <w:bottom w:val="single" w:sz="7" w:space="0" w:color="000000"/>
              <w:right w:val="single" w:sz="7" w:space="0" w:color="000000"/>
            </w:tcBorders>
          </w:tcPr>
          <w:p w14:paraId="5175B0C5" w14:textId="77777777" w:rsidR="00615329" w:rsidRPr="00D26004" w:rsidRDefault="00615329" w:rsidP="00615329">
            <w:r>
              <w:t>SNAP Retailer Customer Service</w:t>
            </w:r>
          </w:p>
        </w:tc>
        <w:tc>
          <w:tcPr>
            <w:tcW w:w="1080" w:type="dxa"/>
            <w:tcBorders>
              <w:top w:val="single" w:sz="7" w:space="0" w:color="000000"/>
              <w:left w:val="single" w:sz="7" w:space="0" w:color="000000"/>
              <w:bottom w:val="single" w:sz="7" w:space="0" w:color="000000"/>
              <w:right w:val="single" w:sz="7" w:space="0" w:color="000000"/>
            </w:tcBorders>
          </w:tcPr>
          <w:p w14:paraId="2B0B6596" w14:textId="77777777" w:rsidR="00615329" w:rsidRDefault="00615329" w:rsidP="00615329">
            <w:pPr>
              <w:jc w:val="center"/>
            </w:pPr>
            <w:r>
              <w:t>4.8.2.5</w:t>
            </w:r>
          </w:p>
        </w:tc>
        <w:tc>
          <w:tcPr>
            <w:tcW w:w="1702" w:type="dxa"/>
            <w:tcBorders>
              <w:top w:val="single" w:sz="7" w:space="0" w:color="000000"/>
              <w:left w:val="single" w:sz="7" w:space="0" w:color="000000"/>
              <w:bottom w:val="single" w:sz="7" w:space="0" w:color="000000"/>
              <w:right w:val="double" w:sz="7" w:space="0" w:color="000000"/>
            </w:tcBorders>
          </w:tcPr>
          <w:p w14:paraId="6F44F42C" w14:textId="7F5C06B1" w:rsidR="00615329" w:rsidRPr="00F924C9" w:rsidRDefault="00511225" w:rsidP="00615329">
            <w:pPr>
              <w:jc w:val="center"/>
            </w:pPr>
            <w:r w:rsidRPr="00F924C9">
              <w:rPr>
                <w:b/>
                <w:i/>
              </w:rPr>
              <w:t>N/A</w:t>
            </w:r>
          </w:p>
        </w:tc>
      </w:tr>
      <w:tr w:rsidR="00615329" w14:paraId="0C1F918C"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663C4BA" w14:textId="77777777" w:rsidR="00615329" w:rsidRDefault="00615329" w:rsidP="00615329">
            <w:pPr>
              <w:jc w:val="center"/>
            </w:pPr>
            <w:r>
              <w:t>4.8.3.6</w:t>
            </w:r>
          </w:p>
        </w:tc>
        <w:tc>
          <w:tcPr>
            <w:tcW w:w="3600" w:type="dxa"/>
            <w:tcBorders>
              <w:top w:val="single" w:sz="7" w:space="0" w:color="000000"/>
              <w:left w:val="single" w:sz="7" w:space="0" w:color="000000"/>
              <w:bottom w:val="single" w:sz="7" w:space="0" w:color="000000"/>
              <w:right w:val="single" w:sz="7" w:space="0" w:color="000000"/>
            </w:tcBorders>
          </w:tcPr>
          <w:p w14:paraId="5C7EDFB2" w14:textId="77777777" w:rsidR="00615329" w:rsidRDefault="00615329" w:rsidP="00615329">
            <w:r>
              <w:t>Retailer Customer Service Website</w:t>
            </w:r>
          </w:p>
        </w:tc>
        <w:tc>
          <w:tcPr>
            <w:tcW w:w="1080" w:type="dxa"/>
            <w:tcBorders>
              <w:top w:val="single" w:sz="7" w:space="0" w:color="000000"/>
              <w:left w:val="single" w:sz="7" w:space="0" w:color="000000"/>
              <w:bottom w:val="single" w:sz="7" w:space="0" w:color="000000"/>
              <w:right w:val="single" w:sz="7" w:space="0" w:color="000000"/>
            </w:tcBorders>
          </w:tcPr>
          <w:p w14:paraId="0A589E7D" w14:textId="77777777" w:rsidR="00615329" w:rsidRDefault="00615329" w:rsidP="00615329">
            <w:pPr>
              <w:jc w:val="center"/>
            </w:pPr>
            <w:r>
              <w:t>4.8.2.6</w:t>
            </w:r>
          </w:p>
        </w:tc>
        <w:tc>
          <w:tcPr>
            <w:tcW w:w="1702" w:type="dxa"/>
            <w:tcBorders>
              <w:top w:val="single" w:sz="7" w:space="0" w:color="000000"/>
              <w:left w:val="single" w:sz="7" w:space="0" w:color="000000"/>
              <w:bottom w:val="single" w:sz="7" w:space="0" w:color="000000"/>
              <w:right w:val="double" w:sz="7" w:space="0" w:color="000000"/>
            </w:tcBorders>
          </w:tcPr>
          <w:p w14:paraId="04C4C754" w14:textId="77777777" w:rsidR="00615329" w:rsidRPr="00F924C9" w:rsidRDefault="00615329" w:rsidP="00615329">
            <w:pPr>
              <w:jc w:val="center"/>
            </w:pPr>
            <w:r w:rsidRPr="00F924C9">
              <w:t>10</w:t>
            </w:r>
          </w:p>
        </w:tc>
      </w:tr>
      <w:tr w:rsidR="00615329" w14:paraId="084D2634"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21F6BE5" w14:textId="77777777" w:rsidR="00615329" w:rsidRDefault="00615329" w:rsidP="00615329">
            <w:pPr>
              <w:jc w:val="center"/>
            </w:pPr>
            <w:r>
              <w:lastRenderedPageBreak/>
              <w:t>4.8.3.7</w:t>
            </w:r>
          </w:p>
        </w:tc>
        <w:tc>
          <w:tcPr>
            <w:tcW w:w="3600" w:type="dxa"/>
            <w:tcBorders>
              <w:top w:val="single" w:sz="7" w:space="0" w:color="000000"/>
              <w:left w:val="single" w:sz="7" w:space="0" w:color="000000"/>
              <w:bottom w:val="single" w:sz="7" w:space="0" w:color="000000"/>
              <w:right w:val="single" w:sz="7" w:space="0" w:color="000000"/>
            </w:tcBorders>
          </w:tcPr>
          <w:p w14:paraId="7A7B0754" w14:textId="77777777" w:rsidR="00615329" w:rsidRDefault="00615329" w:rsidP="00615329">
            <w:r>
              <w:t>SNAP and TANF State and Local Agency/Office Assistance</w:t>
            </w:r>
          </w:p>
        </w:tc>
        <w:tc>
          <w:tcPr>
            <w:tcW w:w="1080" w:type="dxa"/>
            <w:tcBorders>
              <w:top w:val="single" w:sz="7" w:space="0" w:color="000000"/>
              <w:left w:val="single" w:sz="7" w:space="0" w:color="000000"/>
              <w:bottom w:val="single" w:sz="7" w:space="0" w:color="000000"/>
              <w:right w:val="single" w:sz="7" w:space="0" w:color="000000"/>
            </w:tcBorders>
          </w:tcPr>
          <w:p w14:paraId="5CD52B3B" w14:textId="77777777" w:rsidR="00615329" w:rsidRDefault="00615329" w:rsidP="00615329">
            <w:pPr>
              <w:jc w:val="center"/>
            </w:pPr>
            <w:r>
              <w:t>4.8.2.7</w:t>
            </w:r>
          </w:p>
        </w:tc>
        <w:tc>
          <w:tcPr>
            <w:tcW w:w="1702" w:type="dxa"/>
            <w:tcBorders>
              <w:top w:val="single" w:sz="7" w:space="0" w:color="000000"/>
              <w:left w:val="single" w:sz="7" w:space="0" w:color="000000"/>
              <w:bottom w:val="single" w:sz="7" w:space="0" w:color="000000"/>
              <w:right w:val="double" w:sz="7" w:space="0" w:color="000000"/>
            </w:tcBorders>
          </w:tcPr>
          <w:p w14:paraId="78E8713D" w14:textId="6A14AC78" w:rsidR="00615329" w:rsidRPr="00F924C9" w:rsidRDefault="00ED4490" w:rsidP="00615329">
            <w:pPr>
              <w:jc w:val="center"/>
            </w:pPr>
            <w:r w:rsidRPr="00F924C9">
              <w:rPr>
                <w:b/>
                <w:i/>
              </w:rPr>
              <w:t>N/A</w:t>
            </w:r>
          </w:p>
        </w:tc>
      </w:tr>
      <w:tr w:rsidR="00615329" w14:paraId="5105B1C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2BF41E1" w14:textId="77777777" w:rsidR="00615329" w:rsidRDefault="00615329" w:rsidP="00615329">
            <w:pPr>
              <w:jc w:val="center"/>
            </w:pPr>
            <w:r>
              <w:t>4.8.3.8</w:t>
            </w:r>
          </w:p>
        </w:tc>
        <w:tc>
          <w:tcPr>
            <w:tcW w:w="3600" w:type="dxa"/>
            <w:tcBorders>
              <w:top w:val="single" w:sz="7" w:space="0" w:color="000000"/>
              <w:left w:val="single" w:sz="7" w:space="0" w:color="000000"/>
              <w:bottom w:val="single" w:sz="7" w:space="0" w:color="000000"/>
              <w:right w:val="single" w:sz="7" w:space="0" w:color="000000"/>
            </w:tcBorders>
          </w:tcPr>
          <w:p w14:paraId="4E4F15ED" w14:textId="77777777" w:rsidR="00615329" w:rsidRDefault="00615329" w:rsidP="00615329">
            <w:r>
              <w:t>Pay Phones</w:t>
            </w:r>
          </w:p>
        </w:tc>
        <w:tc>
          <w:tcPr>
            <w:tcW w:w="1080" w:type="dxa"/>
            <w:tcBorders>
              <w:top w:val="single" w:sz="7" w:space="0" w:color="000000"/>
              <w:left w:val="single" w:sz="7" w:space="0" w:color="000000"/>
              <w:bottom w:val="single" w:sz="7" w:space="0" w:color="000000"/>
              <w:right w:val="single" w:sz="7" w:space="0" w:color="000000"/>
            </w:tcBorders>
          </w:tcPr>
          <w:p w14:paraId="4B08FFFC" w14:textId="77777777" w:rsidR="00615329" w:rsidRDefault="00615329" w:rsidP="00615329">
            <w:pPr>
              <w:jc w:val="center"/>
            </w:pPr>
            <w:r>
              <w:t>4.8.2.8</w:t>
            </w:r>
          </w:p>
        </w:tc>
        <w:tc>
          <w:tcPr>
            <w:tcW w:w="1702" w:type="dxa"/>
            <w:tcBorders>
              <w:top w:val="single" w:sz="7" w:space="0" w:color="000000"/>
              <w:left w:val="single" w:sz="7" w:space="0" w:color="000000"/>
              <w:bottom w:val="single" w:sz="7" w:space="0" w:color="000000"/>
              <w:right w:val="double" w:sz="7" w:space="0" w:color="000000"/>
            </w:tcBorders>
          </w:tcPr>
          <w:p w14:paraId="33514D0D" w14:textId="65C697F3" w:rsidR="00615329" w:rsidRPr="00F924C9" w:rsidRDefault="00511225" w:rsidP="00615329">
            <w:pPr>
              <w:jc w:val="center"/>
            </w:pPr>
            <w:r w:rsidRPr="00F924C9">
              <w:rPr>
                <w:b/>
                <w:i/>
              </w:rPr>
              <w:t>N/A</w:t>
            </w:r>
          </w:p>
        </w:tc>
      </w:tr>
    </w:tbl>
    <w:p w14:paraId="0BB0933C" w14:textId="4292DDB2" w:rsidR="00615329" w:rsidRDefault="00615329" w:rsidP="00F05F0F">
      <w:pPr>
        <w:ind w:left="720" w:hanging="720"/>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15329" w:rsidRPr="007F1F8D" w14:paraId="1A466B9D" w14:textId="77777777" w:rsidTr="00615329">
        <w:trPr>
          <w:cantSplit/>
          <w:tblHeader/>
          <w:jc w:val="right"/>
        </w:trPr>
        <w:tc>
          <w:tcPr>
            <w:tcW w:w="8002" w:type="dxa"/>
            <w:gridSpan w:val="4"/>
          </w:tcPr>
          <w:p w14:paraId="0F8C73E2" w14:textId="77777777" w:rsidR="00615329" w:rsidRPr="007F1F8D" w:rsidRDefault="00615329" w:rsidP="00615329">
            <w:pPr>
              <w:jc w:val="both"/>
              <w:rPr>
                <w:b/>
                <w:bCs/>
              </w:rPr>
            </w:pPr>
            <w:r>
              <w:rPr>
                <w:b/>
                <w:bCs/>
              </w:rPr>
              <w:t>4</w:t>
            </w:r>
            <w:r w:rsidRPr="007F1F8D">
              <w:rPr>
                <w:b/>
                <w:bCs/>
              </w:rPr>
              <w:t>.</w:t>
            </w:r>
            <w:r>
              <w:rPr>
                <w:b/>
                <w:bCs/>
              </w:rPr>
              <w:t>9</w:t>
            </w:r>
            <w:r w:rsidRPr="007F1F8D">
              <w:rPr>
                <w:b/>
                <w:bCs/>
              </w:rPr>
              <w:t xml:space="preserve">  </w:t>
            </w:r>
            <w:r>
              <w:rPr>
                <w:b/>
                <w:bCs/>
              </w:rPr>
              <w:t xml:space="preserve">PROJECT WIDE DISASTER RECOVERY AND SUPPORT </w:t>
            </w:r>
          </w:p>
        </w:tc>
      </w:tr>
      <w:tr w:rsidR="00615329" w:rsidRPr="007F1F8D" w14:paraId="2E98B017"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14:paraId="1A9B1697" w14:textId="77777777" w:rsidR="00615329" w:rsidRPr="007F1F8D" w:rsidRDefault="00615329" w:rsidP="00615329">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4ABE6D4E" w14:textId="77777777" w:rsidR="00615329" w:rsidRPr="007F1F8D" w:rsidRDefault="00615329" w:rsidP="00615329">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067429FF" w14:textId="77777777" w:rsidR="00615329" w:rsidRPr="007F1F8D" w:rsidRDefault="00615329" w:rsidP="00615329">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317BDB41" w14:textId="77777777" w:rsidR="00615329" w:rsidRPr="007F1F8D" w:rsidRDefault="00615329" w:rsidP="00615329">
            <w:pPr>
              <w:jc w:val="center"/>
              <w:rPr>
                <w:b/>
                <w:bCs/>
                <w:sz w:val="18"/>
              </w:rPr>
            </w:pPr>
            <w:r w:rsidRPr="007F1F8D">
              <w:rPr>
                <w:b/>
                <w:bCs/>
                <w:sz w:val="18"/>
              </w:rPr>
              <w:t>STATE'S ESTIMATED</w:t>
            </w:r>
          </w:p>
          <w:p w14:paraId="77970841" w14:textId="77777777" w:rsidR="00615329" w:rsidRPr="007F1F8D" w:rsidRDefault="00615329" w:rsidP="00615329">
            <w:pPr>
              <w:jc w:val="center"/>
              <w:rPr>
                <w:b/>
                <w:bCs/>
                <w:sz w:val="18"/>
              </w:rPr>
            </w:pPr>
            <w:r w:rsidRPr="007F1F8D">
              <w:rPr>
                <w:b/>
                <w:bCs/>
                <w:sz w:val="18"/>
              </w:rPr>
              <w:t>REVIEW TIME</w:t>
            </w:r>
          </w:p>
          <w:p w14:paraId="782495ED" w14:textId="77777777" w:rsidR="00615329" w:rsidRPr="007F1F8D" w:rsidRDefault="00615329" w:rsidP="00615329">
            <w:pPr>
              <w:jc w:val="center"/>
              <w:rPr>
                <w:b/>
                <w:bCs/>
                <w:sz w:val="18"/>
              </w:rPr>
            </w:pPr>
            <w:r w:rsidRPr="007F1F8D">
              <w:rPr>
                <w:b/>
                <w:bCs/>
                <w:sz w:val="18"/>
              </w:rPr>
              <w:t>(WORKING DAYS)</w:t>
            </w:r>
          </w:p>
        </w:tc>
      </w:tr>
      <w:tr w:rsidR="00615329" w:rsidRPr="007F1F8D" w14:paraId="4190E30F"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2A83A19" w14:textId="77777777" w:rsidR="00615329" w:rsidRPr="00ED2547" w:rsidRDefault="00615329" w:rsidP="00615329">
            <w:pPr>
              <w:jc w:val="center"/>
            </w:pPr>
            <w:r>
              <w:t>4.9.3.1</w:t>
            </w:r>
          </w:p>
        </w:tc>
        <w:tc>
          <w:tcPr>
            <w:tcW w:w="3600" w:type="dxa"/>
            <w:tcBorders>
              <w:top w:val="single" w:sz="7" w:space="0" w:color="000000"/>
              <w:left w:val="single" w:sz="7" w:space="0" w:color="000000"/>
              <w:bottom w:val="single" w:sz="7" w:space="0" w:color="000000"/>
              <w:right w:val="single" w:sz="7" w:space="0" w:color="000000"/>
            </w:tcBorders>
          </w:tcPr>
          <w:p w14:paraId="7AC99F74" w14:textId="77777777" w:rsidR="00615329" w:rsidRPr="007F1F8D" w:rsidRDefault="00615329" w:rsidP="00615329">
            <w:r>
              <w:t>Back-up Procedures</w:t>
            </w:r>
          </w:p>
        </w:tc>
        <w:tc>
          <w:tcPr>
            <w:tcW w:w="1080" w:type="dxa"/>
            <w:tcBorders>
              <w:top w:val="single" w:sz="7" w:space="0" w:color="000000"/>
              <w:left w:val="single" w:sz="7" w:space="0" w:color="000000"/>
              <w:bottom w:val="single" w:sz="7" w:space="0" w:color="000000"/>
              <w:right w:val="single" w:sz="7" w:space="0" w:color="000000"/>
            </w:tcBorders>
          </w:tcPr>
          <w:p w14:paraId="23F72532" w14:textId="77777777" w:rsidR="00615329" w:rsidRPr="007F1F8D" w:rsidRDefault="00615329" w:rsidP="00615329">
            <w:pPr>
              <w:jc w:val="center"/>
            </w:pPr>
            <w:r>
              <w:t>4.9.2.1</w:t>
            </w:r>
          </w:p>
        </w:tc>
        <w:tc>
          <w:tcPr>
            <w:tcW w:w="1702" w:type="dxa"/>
            <w:tcBorders>
              <w:top w:val="single" w:sz="7" w:space="0" w:color="000000"/>
              <w:left w:val="single" w:sz="7" w:space="0" w:color="000000"/>
              <w:bottom w:val="single" w:sz="7" w:space="0" w:color="000000"/>
              <w:right w:val="double" w:sz="7" w:space="0" w:color="000000"/>
            </w:tcBorders>
          </w:tcPr>
          <w:p w14:paraId="5B5AB2F9" w14:textId="77777777" w:rsidR="00615329" w:rsidRPr="007F1F8D" w:rsidRDefault="00615329" w:rsidP="00615329">
            <w:pPr>
              <w:jc w:val="center"/>
            </w:pPr>
            <w:r w:rsidRPr="007F1F8D">
              <w:t>10</w:t>
            </w:r>
          </w:p>
        </w:tc>
      </w:tr>
      <w:tr w:rsidR="00615329" w:rsidRPr="007F1F8D" w14:paraId="17417F96"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6E637FCD" w14:textId="77777777" w:rsidR="00615329" w:rsidRPr="00ED2547" w:rsidRDefault="00615329" w:rsidP="00615329">
            <w:pPr>
              <w:jc w:val="center"/>
            </w:pPr>
            <w:r>
              <w:t>4.9.3.2</w:t>
            </w:r>
          </w:p>
        </w:tc>
        <w:tc>
          <w:tcPr>
            <w:tcW w:w="3600" w:type="dxa"/>
            <w:tcBorders>
              <w:top w:val="single" w:sz="7" w:space="0" w:color="000000"/>
              <w:left w:val="single" w:sz="7" w:space="0" w:color="000000"/>
              <w:bottom w:val="single" w:sz="7" w:space="0" w:color="000000"/>
              <w:right w:val="single" w:sz="7" w:space="0" w:color="000000"/>
            </w:tcBorders>
          </w:tcPr>
          <w:p w14:paraId="7A2AD501" w14:textId="77777777" w:rsidR="00615329" w:rsidRPr="007F1F8D" w:rsidRDefault="00615329" w:rsidP="00615329">
            <w:r>
              <w:t>Disaster Functionality</w:t>
            </w:r>
          </w:p>
        </w:tc>
        <w:tc>
          <w:tcPr>
            <w:tcW w:w="1080" w:type="dxa"/>
            <w:tcBorders>
              <w:top w:val="single" w:sz="7" w:space="0" w:color="000000"/>
              <w:left w:val="single" w:sz="7" w:space="0" w:color="000000"/>
              <w:bottom w:val="single" w:sz="7" w:space="0" w:color="000000"/>
              <w:right w:val="single" w:sz="7" w:space="0" w:color="000000"/>
            </w:tcBorders>
          </w:tcPr>
          <w:p w14:paraId="583A792E" w14:textId="77777777" w:rsidR="00615329" w:rsidRPr="007F1F8D" w:rsidRDefault="00615329" w:rsidP="00615329">
            <w:pPr>
              <w:jc w:val="center"/>
            </w:pPr>
            <w:r>
              <w:t>4.9.2.2</w:t>
            </w:r>
          </w:p>
        </w:tc>
        <w:tc>
          <w:tcPr>
            <w:tcW w:w="1702" w:type="dxa"/>
            <w:tcBorders>
              <w:top w:val="single" w:sz="7" w:space="0" w:color="000000"/>
              <w:left w:val="single" w:sz="7" w:space="0" w:color="000000"/>
              <w:bottom w:val="single" w:sz="7" w:space="0" w:color="000000"/>
              <w:right w:val="double" w:sz="7" w:space="0" w:color="000000"/>
            </w:tcBorders>
          </w:tcPr>
          <w:p w14:paraId="5647B041" w14:textId="77777777" w:rsidR="00615329" w:rsidRPr="007F1F8D" w:rsidRDefault="00615329" w:rsidP="00615329">
            <w:pPr>
              <w:jc w:val="center"/>
            </w:pPr>
            <w:r w:rsidRPr="007F1F8D">
              <w:t>10</w:t>
            </w:r>
          </w:p>
        </w:tc>
      </w:tr>
      <w:tr w:rsidR="00615329" w:rsidRPr="007F1F8D" w14:paraId="57661A3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46C86C64" w14:textId="77777777" w:rsidR="00615329" w:rsidRPr="00ED2547" w:rsidRDefault="00615329" w:rsidP="00615329">
            <w:pPr>
              <w:jc w:val="center"/>
            </w:pPr>
            <w:r>
              <w:t>4.9.3.3</w:t>
            </w:r>
          </w:p>
        </w:tc>
        <w:tc>
          <w:tcPr>
            <w:tcW w:w="3600" w:type="dxa"/>
            <w:tcBorders>
              <w:top w:val="single" w:sz="7" w:space="0" w:color="000000"/>
              <w:left w:val="single" w:sz="7" w:space="0" w:color="000000"/>
              <w:bottom w:val="single" w:sz="7" w:space="0" w:color="000000"/>
              <w:right w:val="single" w:sz="7" w:space="0" w:color="000000"/>
            </w:tcBorders>
          </w:tcPr>
          <w:p w14:paraId="11F31C6F" w14:textId="77777777" w:rsidR="00615329" w:rsidRPr="007F1F8D" w:rsidRDefault="00615329" w:rsidP="00615329">
            <w:r>
              <w:t>Disaster Planning for Cardholder Support</w:t>
            </w:r>
          </w:p>
        </w:tc>
        <w:tc>
          <w:tcPr>
            <w:tcW w:w="1080" w:type="dxa"/>
            <w:tcBorders>
              <w:top w:val="single" w:sz="7" w:space="0" w:color="000000"/>
              <w:left w:val="single" w:sz="7" w:space="0" w:color="000000"/>
              <w:bottom w:val="single" w:sz="7" w:space="0" w:color="000000"/>
              <w:right w:val="single" w:sz="7" w:space="0" w:color="000000"/>
            </w:tcBorders>
          </w:tcPr>
          <w:p w14:paraId="36969B94" w14:textId="77777777" w:rsidR="00615329" w:rsidRPr="007F1F8D" w:rsidRDefault="00615329" w:rsidP="00615329">
            <w:pPr>
              <w:jc w:val="center"/>
            </w:pPr>
            <w:r>
              <w:t>4.9.2.3</w:t>
            </w:r>
          </w:p>
        </w:tc>
        <w:tc>
          <w:tcPr>
            <w:tcW w:w="1702" w:type="dxa"/>
            <w:tcBorders>
              <w:top w:val="single" w:sz="7" w:space="0" w:color="000000"/>
              <w:left w:val="single" w:sz="7" w:space="0" w:color="000000"/>
              <w:bottom w:val="single" w:sz="7" w:space="0" w:color="000000"/>
              <w:right w:val="double" w:sz="7" w:space="0" w:color="000000"/>
            </w:tcBorders>
          </w:tcPr>
          <w:p w14:paraId="4ADB3AA8" w14:textId="1125D9A0" w:rsidR="00615329" w:rsidRPr="00F924C9" w:rsidRDefault="00D64E07" w:rsidP="00615329">
            <w:pPr>
              <w:jc w:val="center"/>
            </w:pPr>
            <w:r w:rsidRPr="00F924C9">
              <w:rPr>
                <w:b/>
                <w:i/>
              </w:rPr>
              <w:t>N/A</w:t>
            </w:r>
          </w:p>
        </w:tc>
      </w:tr>
      <w:tr w:rsidR="00615329" w:rsidRPr="007F1F8D" w14:paraId="625CCC03"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0308B25C" w14:textId="77777777" w:rsidR="00615329" w:rsidRPr="00ED2547" w:rsidRDefault="00615329" w:rsidP="00615329">
            <w:pPr>
              <w:jc w:val="center"/>
            </w:pPr>
            <w:r>
              <w:t>4.9.3.4</w:t>
            </w:r>
          </w:p>
        </w:tc>
        <w:tc>
          <w:tcPr>
            <w:tcW w:w="3600" w:type="dxa"/>
            <w:tcBorders>
              <w:top w:val="single" w:sz="7" w:space="0" w:color="000000"/>
              <w:left w:val="single" w:sz="7" w:space="0" w:color="000000"/>
              <w:bottom w:val="single" w:sz="7" w:space="0" w:color="000000"/>
              <w:right w:val="single" w:sz="7" w:space="0" w:color="000000"/>
            </w:tcBorders>
          </w:tcPr>
          <w:p w14:paraId="7FAF28FE" w14:textId="77777777" w:rsidR="00615329" w:rsidRPr="007F1F8D" w:rsidRDefault="00615329" w:rsidP="00615329">
            <w:r>
              <w:t>Disaster Planning for Retailer Support</w:t>
            </w:r>
          </w:p>
        </w:tc>
        <w:tc>
          <w:tcPr>
            <w:tcW w:w="1080" w:type="dxa"/>
            <w:tcBorders>
              <w:top w:val="single" w:sz="7" w:space="0" w:color="000000"/>
              <w:left w:val="single" w:sz="7" w:space="0" w:color="000000"/>
              <w:bottom w:val="single" w:sz="7" w:space="0" w:color="000000"/>
              <w:right w:val="single" w:sz="7" w:space="0" w:color="000000"/>
            </w:tcBorders>
          </w:tcPr>
          <w:p w14:paraId="7DC4939B" w14:textId="77777777" w:rsidR="00615329" w:rsidRPr="007F1F8D" w:rsidRDefault="00615329" w:rsidP="00615329">
            <w:pPr>
              <w:jc w:val="center"/>
            </w:pPr>
            <w:r>
              <w:t>4.9.2.4</w:t>
            </w:r>
          </w:p>
        </w:tc>
        <w:tc>
          <w:tcPr>
            <w:tcW w:w="1702" w:type="dxa"/>
            <w:tcBorders>
              <w:top w:val="single" w:sz="7" w:space="0" w:color="000000"/>
              <w:left w:val="single" w:sz="7" w:space="0" w:color="000000"/>
              <w:bottom w:val="single" w:sz="7" w:space="0" w:color="000000"/>
              <w:right w:val="double" w:sz="7" w:space="0" w:color="000000"/>
            </w:tcBorders>
          </w:tcPr>
          <w:p w14:paraId="795F9179" w14:textId="13AA5EE1" w:rsidR="00615329" w:rsidRPr="00F924C9" w:rsidRDefault="00D64E07" w:rsidP="00615329">
            <w:pPr>
              <w:jc w:val="center"/>
            </w:pPr>
            <w:r w:rsidRPr="00F924C9">
              <w:rPr>
                <w:b/>
                <w:i/>
              </w:rPr>
              <w:t>N/A</w:t>
            </w:r>
          </w:p>
        </w:tc>
      </w:tr>
      <w:tr w:rsidR="00615329" w:rsidRPr="007F1F8D" w14:paraId="7221B742"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D0B6F13" w14:textId="77777777" w:rsidR="00615329" w:rsidRDefault="00615329" w:rsidP="00615329">
            <w:pPr>
              <w:jc w:val="center"/>
            </w:pPr>
            <w:r>
              <w:t>4.9.3.5</w:t>
            </w:r>
          </w:p>
        </w:tc>
        <w:tc>
          <w:tcPr>
            <w:tcW w:w="3600" w:type="dxa"/>
            <w:tcBorders>
              <w:top w:val="single" w:sz="7" w:space="0" w:color="000000"/>
              <w:left w:val="single" w:sz="7" w:space="0" w:color="000000"/>
              <w:bottom w:val="single" w:sz="7" w:space="0" w:color="000000"/>
              <w:right w:val="single" w:sz="7" w:space="0" w:color="000000"/>
            </w:tcBorders>
          </w:tcPr>
          <w:p w14:paraId="5AB0F987" w14:textId="77777777" w:rsidR="00615329" w:rsidRDefault="00615329" w:rsidP="00615329">
            <w:r>
              <w:t>Disaster SNAP Purchases</w:t>
            </w:r>
          </w:p>
        </w:tc>
        <w:tc>
          <w:tcPr>
            <w:tcW w:w="1080" w:type="dxa"/>
            <w:tcBorders>
              <w:top w:val="single" w:sz="7" w:space="0" w:color="000000"/>
              <w:left w:val="single" w:sz="7" w:space="0" w:color="000000"/>
              <w:bottom w:val="single" w:sz="7" w:space="0" w:color="000000"/>
              <w:right w:val="single" w:sz="7" w:space="0" w:color="000000"/>
            </w:tcBorders>
          </w:tcPr>
          <w:p w14:paraId="526190C6" w14:textId="77777777" w:rsidR="00615329" w:rsidRDefault="00615329" w:rsidP="00615329">
            <w:pPr>
              <w:jc w:val="center"/>
            </w:pPr>
            <w:r>
              <w:t>4.9.2.5</w:t>
            </w:r>
          </w:p>
        </w:tc>
        <w:tc>
          <w:tcPr>
            <w:tcW w:w="1702" w:type="dxa"/>
            <w:tcBorders>
              <w:top w:val="single" w:sz="7" w:space="0" w:color="000000"/>
              <w:left w:val="single" w:sz="7" w:space="0" w:color="000000"/>
              <w:bottom w:val="single" w:sz="7" w:space="0" w:color="000000"/>
              <w:right w:val="double" w:sz="7" w:space="0" w:color="000000"/>
            </w:tcBorders>
          </w:tcPr>
          <w:p w14:paraId="03FBE8E1" w14:textId="2243E75D" w:rsidR="00615329" w:rsidRPr="00F924C9" w:rsidRDefault="00D64E07" w:rsidP="00615329">
            <w:pPr>
              <w:jc w:val="center"/>
            </w:pPr>
            <w:r w:rsidRPr="00F924C9">
              <w:rPr>
                <w:b/>
                <w:i/>
              </w:rPr>
              <w:t>N/A</w:t>
            </w:r>
          </w:p>
        </w:tc>
      </w:tr>
      <w:tr w:rsidR="00615329" w:rsidRPr="007F1F8D" w14:paraId="521F5FDF"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2804FAC" w14:textId="77777777" w:rsidR="00615329" w:rsidRDefault="00615329" w:rsidP="00615329">
            <w:pPr>
              <w:jc w:val="center"/>
            </w:pPr>
            <w:r>
              <w:t>4.9.3.6</w:t>
            </w:r>
          </w:p>
        </w:tc>
        <w:tc>
          <w:tcPr>
            <w:tcW w:w="3600" w:type="dxa"/>
            <w:tcBorders>
              <w:top w:val="single" w:sz="7" w:space="0" w:color="000000"/>
              <w:left w:val="single" w:sz="7" w:space="0" w:color="000000"/>
              <w:bottom w:val="single" w:sz="7" w:space="0" w:color="000000"/>
              <w:right w:val="single" w:sz="7" w:space="0" w:color="000000"/>
            </w:tcBorders>
          </w:tcPr>
          <w:p w14:paraId="5F7D3427" w14:textId="77777777" w:rsidR="00615329" w:rsidRDefault="00615329" w:rsidP="00615329">
            <w:r>
              <w:t>Disaster Customer Service Support</w:t>
            </w:r>
          </w:p>
        </w:tc>
        <w:tc>
          <w:tcPr>
            <w:tcW w:w="1080" w:type="dxa"/>
            <w:tcBorders>
              <w:top w:val="single" w:sz="7" w:space="0" w:color="000000"/>
              <w:left w:val="single" w:sz="7" w:space="0" w:color="000000"/>
              <w:bottom w:val="single" w:sz="7" w:space="0" w:color="000000"/>
              <w:right w:val="single" w:sz="7" w:space="0" w:color="000000"/>
            </w:tcBorders>
          </w:tcPr>
          <w:p w14:paraId="61469E9F" w14:textId="77777777" w:rsidR="00615329" w:rsidRDefault="00615329" w:rsidP="00615329">
            <w:pPr>
              <w:jc w:val="center"/>
            </w:pPr>
            <w:r>
              <w:t>4.9.2.6</w:t>
            </w:r>
          </w:p>
        </w:tc>
        <w:tc>
          <w:tcPr>
            <w:tcW w:w="1702" w:type="dxa"/>
            <w:tcBorders>
              <w:top w:val="single" w:sz="7" w:space="0" w:color="000000"/>
              <w:left w:val="single" w:sz="7" w:space="0" w:color="000000"/>
              <w:bottom w:val="single" w:sz="7" w:space="0" w:color="000000"/>
              <w:right w:val="double" w:sz="7" w:space="0" w:color="000000"/>
            </w:tcBorders>
          </w:tcPr>
          <w:p w14:paraId="6D402D86" w14:textId="7EC579EC" w:rsidR="00615329" w:rsidRPr="00F924C9" w:rsidRDefault="00D64E07" w:rsidP="00615329">
            <w:pPr>
              <w:jc w:val="center"/>
            </w:pPr>
            <w:r w:rsidRPr="00F924C9">
              <w:rPr>
                <w:b/>
                <w:i/>
              </w:rPr>
              <w:t>N/A</w:t>
            </w:r>
          </w:p>
        </w:tc>
      </w:tr>
    </w:tbl>
    <w:p w14:paraId="62821920" w14:textId="77777777" w:rsidR="00615329" w:rsidRDefault="00615329" w:rsidP="00F05F0F">
      <w:pPr>
        <w:ind w:left="720" w:hanging="720"/>
      </w:pPr>
    </w:p>
    <w:p w14:paraId="289CAEAF" w14:textId="77777777" w:rsidR="00615329" w:rsidRDefault="00615329" w:rsidP="00F05F0F">
      <w:pPr>
        <w:ind w:left="720" w:hanging="720"/>
      </w:pPr>
      <w:r>
        <w:tab/>
      </w:r>
    </w:p>
    <w:tbl>
      <w:tblPr>
        <w:tblW w:w="8038"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56"/>
        <w:gridCol w:w="3366"/>
        <w:gridCol w:w="1314"/>
        <w:gridCol w:w="1702"/>
      </w:tblGrid>
      <w:tr w:rsidR="00615329" w:rsidRPr="00C74864" w14:paraId="255F0768" w14:textId="77777777" w:rsidTr="00615329">
        <w:trPr>
          <w:cantSplit/>
          <w:tblHeader/>
          <w:jc w:val="right"/>
        </w:trPr>
        <w:tc>
          <w:tcPr>
            <w:tcW w:w="8038" w:type="dxa"/>
            <w:gridSpan w:val="4"/>
          </w:tcPr>
          <w:p w14:paraId="1DE6412C" w14:textId="77777777" w:rsidR="00615329" w:rsidRPr="00C74864" w:rsidRDefault="00615329" w:rsidP="00615329">
            <w:pPr>
              <w:rPr>
                <w:b/>
              </w:rPr>
            </w:pPr>
            <w:r w:rsidRPr="00C74864">
              <w:rPr>
                <w:b/>
              </w:rPr>
              <w:t xml:space="preserve">4.10  </w:t>
            </w:r>
            <w:r>
              <w:rPr>
                <w:b/>
              </w:rPr>
              <w:t xml:space="preserve">PROJECT WIDE </w:t>
            </w:r>
            <w:r w:rsidRPr="00C74864">
              <w:rPr>
                <w:b/>
              </w:rPr>
              <w:t xml:space="preserve">EBT CARDS </w:t>
            </w:r>
          </w:p>
        </w:tc>
      </w:tr>
      <w:tr w:rsidR="00615329" w:rsidRPr="002A0784" w14:paraId="6DBFA279"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vAlign w:val="center"/>
          </w:tcPr>
          <w:p w14:paraId="49ABF321" w14:textId="77777777" w:rsidR="00615329" w:rsidRPr="002A0784" w:rsidRDefault="00615329" w:rsidP="00615329">
            <w:pPr>
              <w:rPr>
                <w:b/>
                <w:sz w:val="18"/>
                <w:szCs w:val="18"/>
              </w:rPr>
            </w:pPr>
            <w:r w:rsidRPr="002A0784">
              <w:rPr>
                <w:b/>
                <w:sz w:val="18"/>
                <w:szCs w:val="18"/>
              </w:rPr>
              <w:t>DELIVERABLE NUMBER</w:t>
            </w:r>
          </w:p>
        </w:tc>
        <w:tc>
          <w:tcPr>
            <w:tcW w:w="3366" w:type="dxa"/>
            <w:tcBorders>
              <w:top w:val="single" w:sz="7" w:space="0" w:color="000000"/>
              <w:left w:val="single" w:sz="7" w:space="0" w:color="000000"/>
              <w:bottom w:val="single" w:sz="7" w:space="0" w:color="000000"/>
              <w:right w:val="single" w:sz="7" w:space="0" w:color="000000"/>
            </w:tcBorders>
            <w:vAlign w:val="center"/>
          </w:tcPr>
          <w:p w14:paraId="649B045D" w14:textId="77777777" w:rsidR="00615329" w:rsidRPr="002A0784" w:rsidRDefault="00615329" w:rsidP="00615329">
            <w:pPr>
              <w:rPr>
                <w:b/>
                <w:sz w:val="18"/>
                <w:szCs w:val="18"/>
              </w:rPr>
            </w:pPr>
            <w:r w:rsidRPr="002A0784">
              <w:rPr>
                <w:b/>
                <w:sz w:val="18"/>
                <w:szCs w:val="18"/>
              </w:rPr>
              <w:t>DESCRIPTION OF DELIVERABLE</w:t>
            </w:r>
          </w:p>
        </w:tc>
        <w:tc>
          <w:tcPr>
            <w:tcW w:w="1314" w:type="dxa"/>
            <w:tcBorders>
              <w:top w:val="single" w:sz="7" w:space="0" w:color="000000"/>
              <w:left w:val="single" w:sz="7" w:space="0" w:color="000000"/>
              <w:bottom w:val="single" w:sz="7" w:space="0" w:color="000000"/>
              <w:right w:val="single" w:sz="7" w:space="0" w:color="000000"/>
            </w:tcBorders>
            <w:vAlign w:val="center"/>
          </w:tcPr>
          <w:p w14:paraId="2A0359A6" w14:textId="77777777" w:rsidR="00615329" w:rsidRPr="002A0784" w:rsidRDefault="00615329" w:rsidP="00615329">
            <w:pPr>
              <w:rPr>
                <w:b/>
                <w:sz w:val="18"/>
                <w:szCs w:val="18"/>
              </w:rPr>
            </w:pPr>
            <w:r w:rsidRPr="002A0784">
              <w:rPr>
                <w:b/>
                <w:sz w:val="18"/>
                <w:szCs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5D93046D" w14:textId="77777777" w:rsidR="00615329" w:rsidRPr="002A0784" w:rsidRDefault="00615329" w:rsidP="00615329">
            <w:pPr>
              <w:rPr>
                <w:b/>
                <w:sz w:val="18"/>
                <w:szCs w:val="18"/>
              </w:rPr>
            </w:pPr>
            <w:r w:rsidRPr="002A0784">
              <w:rPr>
                <w:b/>
                <w:sz w:val="18"/>
                <w:szCs w:val="18"/>
              </w:rPr>
              <w:t>STATE'S ESTIMATED</w:t>
            </w:r>
          </w:p>
          <w:p w14:paraId="6C1DC29B" w14:textId="77777777" w:rsidR="00615329" w:rsidRPr="002A0784" w:rsidRDefault="00615329" w:rsidP="00615329">
            <w:pPr>
              <w:rPr>
                <w:b/>
                <w:sz w:val="18"/>
                <w:szCs w:val="18"/>
              </w:rPr>
            </w:pPr>
            <w:r w:rsidRPr="002A0784">
              <w:rPr>
                <w:b/>
                <w:sz w:val="18"/>
                <w:szCs w:val="18"/>
              </w:rPr>
              <w:t>REVIEW TIME</w:t>
            </w:r>
          </w:p>
          <w:p w14:paraId="4CBF9B8F" w14:textId="77777777" w:rsidR="00615329" w:rsidRPr="002A0784" w:rsidRDefault="00615329" w:rsidP="00615329">
            <w:pPr>
              <w:rPr>
                <w:b/>
                <w:sz w:val="18"/>
                <w:szCs w:val="18"/>
              </w:rPr>
            </w:pPr>
            <w:r w:rsidRPr="002A0784">
              <w:rPr>
                <w:b/>
                <w:sz w:val="18"/>
                <w:szCs w:val="18"/>
              </w:rPr>
              <w:t>(WORKING DAYS)</w:t>
            </w:r>
          </w:p>
        </w:tc>
      </w:tr>
      <w:tr w:rsidR="00615329" w:rsidRPr="00A864F6" w14:paraId="04F2B5DE"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6BC900E1" w14:textId="77777777" w:rsidR="00615329" w:rsidRPr="00A864F6" w:rsidRDefault="00615329" w:rsidP="00615329">
            <w:r>
              <w:t>4</w:t>
            </w:r>
            <w:r w:rsidRPr="00A864F6">
              <w:t>.10.3.1</w:t>
            </w:r>
          </w:p>
        </w:tc>
        <w:tc>
          <w:tcPr>
            <w:tcW w:w="3366" w:type="dxa"/>
            <w:tcBorders>
              <w:top w:val="single" w:sz="7" w:space="0" w:color="000000"/>
              <w:left w:val="single" w:sz="7" w:space="0" w:color="000000"/>
              <w:bottom w:val="single" w:sz="7" w:space="0" w:color="000000"/>
              <w:right w:val="single" w:sz="7" w:space="0" w:color="000000"/>
            </w:tcBorders>
          </w:tcPr>
          <w:p w14:paraId="19339A92" w14:textId="77777777" w:rsidR="00615329" w:rsidRPr="00A864F6" w:rsidRDefault="00615329" w:rsidP="00615329">
            <w:r w:rsidRPr="00A864F6">
              <w:t>Non-Branded EBT Card</w:t>
            </w:r>
          </w:p>
        </w:tc>
        <w:tc>
          <w:tcPr>
            <w:tcW w:w="1314" w:type="dxa"/>
            <w:tcBorders>
              <w:top w:val="single" w:sz="7" w:space="0" w:color="000000"/>
              <w:left w:val="single" w:sz="7" w:space="0" w:color="000000"/>
              <w:bottom w:val="single" w:sz="7" w:space="0" w:color="000000"/>
              <w:right w:val="single" w:sz="7" w:space="0" w:color="000000"/>
            </w:tcBorders>
          </w:tcPr>
          <w:p w14:paraId="6BBD9CFE" w14:textId="77777777" w:rsidR="00615329" w:rsidRPr="00A864F6" w:rsidRDefault="00615329" w:rsidP="00615329">
            <w:r>
              <w:t>4</w:t>
            </w:r>
            <w:r w:rsidRPr="00A864F6">
              <w:t>.10.2.1</w:t>
            </w:r>
          </w:p>
        </w:tc>
        <w:tc>
          <w:tcPr>
            <w:tcW w:w="1702" w:type="dxa"/>
            <w:tcBorders>
              <w:top w:val="single" w:sz="7" w:space="0" w:color="000000"/>
              <w:left w:val="single" w:sz="7" w:space="0" w:color="000000"/>
              <w:bottom w:val="single" w:sz="7" w:space="0" w:color="000000"/>
              <w:right w:val="double" w:sz="7" w:space="0" w:color="000000"/>
            </w:tcBorders>
          </w:tcPr>
          <w:p w14:paraId="643CA0D3" w14:textId="15EFE358" w:rsidR="00615329" w:rsidRPr="00F924C9" w:rsidRDefault="001F5B22" w:rsidP="00F924C9">
            <w:pPr>
              <w:jc w:val="center"/>
            </w:pPr>
            <w:r w:rsidRPr="00F924C9">
              <w:rPr>
                <w:b/>
                <w:i/>
              </w:rPr>
              <w:t>N/A</w:t>
            </w:r>
          </w:p>
        </w:tc>
      </w:tr>
      <w:tr w:rsidR="00615329" w:rsidRPr="00A864F6" w14:paraId="087086DF"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6E37B8BF" w14:textId="77777777" w:rsidR="00615329" w:rsidRPr="00A864F6" w:rsidRDefault="00615329" w:rsidP="00615329">
            <w:r>
              <w:t>4</w:t>
            </w:r>
            <w:r w:rsidRPr="00A864F6">
              <w:t>.10.3.2</w:t>
            </w:r>
          </w:p>
        </w:tc>
        <w:tc>
          <w:tcPr>
            <w:tcW w:w="3366" w:type="dxa"/>
            <w:tcBorders>
              <w:top w:val="single" w:sz="7" w:space="0" w:color="000000"/>
              <w:left w:val="single" w:sz="7" w:space="0" w:color="000000"/>
              <w:bottom w:val="single" w:sz="7" w:space="0" w:color="000000"/>
              <w:right w:val="single" w:sz="7" w:space="0" w:color="000000"/>
            </w:tcBorders>
          </w:tcPr>
          <w:p w14:paraId="6AB772F1" w14:textId="77777777" w:rsidR="00615329" w:rsidRPr="00A864F6" w:rsidRDefault="00615329" w:rsidP="00615329">
            <w:r w:rsidRPr="00A864F6">
              <w:t>Card Sleeves</w:t>
            </w:r>
          </w:p>
        </w:tc>
        <w:tc>
          <w:tcPr>
            <w:tcW w:w="1314" w:type="dxa"/>
            <w:tcBorders>
              <w:top w:val="single" w:sz="7" w:space="0" w:color="000000"/>
              <w:left w:val="single" w:sz="7" w:space="0" w:color="000000"/>
              <w:bottom w:val="single" w:sz="7" w:space="0" w:color="000000"/>
              <w:right w:val="single" w:sz="7" w:space="0" w:color="000000"/>
            </w:tcBorders>
          </w:tcPr>
          <w:p w14:paraId="1AC1759F" w14:textId="77777777" w:rsidR="00615329" w:rsidRPr="00A864F6" w:rsidRDefault="00615329" w:rsidP="00615329">
            <w:r>
              <w:t>4</w:t>
            </w:r>
            <w:r w:rsidRPr="00A864F6">
              <w:t>.10.2.2</w:t>
            </w:r>
          </w:p>
        </w:tc>
        <w:tc>
          <w:tcPr>
            <w:tcW w:w="1702" w:type="dxa"/>
            <w:tcBorders>
              <w:top w:val="single" w:sz="7" w:space="0" w:color="000000"/>
              <w:left w:val="single" w:sz="7" w:space="0" w:color="000000"/>
              <w:bottom w:val="single" w:sz="7" w:space="0" w:color="000000"/>
              <w:right w:val="double" w:sz="7" w:space="0" w:color="000000"/>
            </w:tcBorders>
          </w:tcPr>
          <w:p w14:paraId="0ACA2816" w14:textId="748C612F" w:rsidR="00615329" w:rsidRPr="00F924C9" w:rsidRDefault="00511225" w:rsidP="00F924C9">
            <w:pPr>
              <w:jc w:val="center"/>
            </w:pPr>
            <w:r w:rsidRPr="00F924C9">
              <w:rPr>
                <w:b/>
                <w:i/>
              </w:rPr>
              <w:t>N/A</w:t>
            </w:r>
          </w:p>
        </w:tc>
      </w:tr>
      <w:tr w:rsidR="00615329" w:rsidRPr="00A864F6" w14:paraId="19637EDA"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5FF2D94C" w14:textId="77777777" w:rsidR="00615329" w:rsidRPr="00A864F6" w:rsidRDefault="00615329" w:rsidP="00615329">
            <w:r>
              <w:t>4</w:t>
            </w:r>
            <w:r w:rsidRPr="00A864F6">
              <w:t>.10.3.3</w:t>
            </w:r>
          </w:p>
        </w:tc>
        <w:tc>
          <w:tcPr>
            <w:tcW w:w="3366" w:type="dxa"/>
            <w:tcBorders>
              <w:top w:val="single" w:sz="7" w:space="0" w:color="000000"/>
              <w:left w:val="single" w:sz="7" w:space="0" w:color="000000"/>
              <w:bottom w:val="single" w:sz="7" w:space="0" w:color="000000"/>
              <w:right w:val="single" w:sz="7" w:space="0" w:color="000000"/>
            </w:tcBorders>
          </w:tcPr>
          <w:p w14:paraId="028732F9" w14:textId="77777777" w:rsidR="00615329" w:rsidRPr="00A864F6" w:rsidRDefault="00615329" w:rsidP="00615329">
            <w:r w:rsidRPr="00A864F6">
              <w:t>Card Distribution &amp; Inventory Controls</w:t>
            </w:r>
          </w:p>
        </w:tc>
        <w:tc>
          <w:tcPr>
            <w:tcW w:w="1314" w:type="dxa"/>
            <w:tcBorders>
              <w:top w:val="single" w:sz="7" w:space="0" w:color="000000"/>
              <w:left w:val="single" w:sz="7" w:space="0" w:color="000000"/>
              <w:bottom w:val="single" w:sz="7" w:space="0" w:color="000000"/>
              <w:right w:val="single" w:sz="7" w:space="0" w:color="000000"/>
            </w:tcBorders>
          </w:tcPr>
          <w:p w14:paraId="17BB1F53" w14:textId="77777777" w:rsidR="00615329" w:rsidRPr="00A864F6" w:rsidRDefault="00615329" w:rsidP="00615329">
            <w:r>
              <w:t>4</w:t>
            </w:r>
            <w:r w:rsidRPr="00A864F6">
              <w:t>.10.2.3</w:t>
            </w:r>
          </w:p>
        </w:tc>
        <w:tc>
          <w:tcPr>
            <w:tcW w:w="1702" w:type="dxa"/>
            <w:tcBorders>
              <w:top w:val="single" w:sz="7" w:space="0" w:color="000000"/>
              <w:left w:val="single" w:sz="7" w:space="0" w:color="000000"/>
              <w:bottom w:val="single" w:sz="7" w:space="0" w:color="000000"/>
              <w:right w:val="double" w:sz="7" w:space="0" w:color="000000"/>
            </w:tcBorders>
          </w:tcPr>
          <w:p w14:paraId="00AD74B9" w14:textId="35AF015E" w:rsidR="00615329" w:rsidRPr="00F924C9" w:rsidRDefault="001F5B22" w:rsidP="00F924C9">
            <w:pPr>
              <w:jc w:val="center"/>
            </w:pPr>
            <w:r w:rsidRPr="00F924C9">
              <w:rPr>
                <w:b/>
                <w:i/>
              </w:rPr>
              <w:t>N/A</w:t>
            </w:r>
          </w:p>
        </w:tc>
      </w:tr>
      <w:tr w:rsidR="00615329" w:rsidRPr="00A864F6" w14:paraId="2DEB4E69"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19063A08" w14:textId="77777777" w:rsidR="00615329" w:rsidRPr="00A864F6" w:rsidRDefault="00615329" w:rsidP="00615329">
            <w:r>
              <w:t>4</w:t>
            </w:r>
            <w:r w:rsidRPr="00A864F6">
              <w:t>.10.3.4</w:t>
            </w:r>
          </w:p>
        </w:tc>
        <w:tc>
          <w:tcPr>
            <w:tcW w:w="3366" w:type="dxa"/>
            <w:tcBorders>
              <w:top w:val="single" w:sz="7" w:space="0" w:color="000000"/>
              <w:left w:val="single" w:sz="7" w:space="0" w:color="000000"/>
              <w:bottom w:val="single" w:sz="7" w:space="0" w:color="000000"/>
              <w:right w:val="single" w:sz="7" w:space="0" w:color="000000"/>
            </w:tcBorders>
          </w:tcPr>
          <w:p w14:paraId="1EECF2CD" w14:textId="77777777" w:rsidR="00615329" w:rsidRPr="00A864F6" w:rsidRDefault="00615329" w:rsidP="00615329">
            <w:r w:rsidRPr="00A864F6">
              <w:t>Card Readers/PIN Devices</w:t>
            </w:r>
          </w:p>
        </w:tc>
        <w:tc>
          <w:tcPr>
            <w:tcW w:w="1314" w:type="dxa"/>
            <w:tcBorders>
              <w:top w:val="single" w:sz="7" w:space="0" w:color="000000"/>
              <w:left w:val="single" w:sz="7" w:space="0" w:color="000000"/>
              <w:bottom w:val="single" w:sz="7" w:space="0" w:color="000000"/>
              <w:right w:val="single" w:sz="7" w:space="0" w:color="000000"/>
            </w:tcBorders>
          </w:tcPr>
          <w:p w14:paraId="032B72EA" w14:textId="77777777" w:rsidR="00615329" w:rsidRPr="00A864F6" w:rsidRDefault="00615329" w:rsidP="00615329">
            <w:r>
              <w:t>4</w:t>
            </w:r>
            <w:r w:rsidRPr="00A864F6">
              <w:t>.10.2.4</w:t>
            </w:r>
          </w:p>
        </w:tc>
        <w:tc>
          <w:tcPr>
            <w:tcW w:w="1702" w:type="dxa"/>
            <w:tcBorders>
              <w:top w:val="single" w:sz="7" w:space="0" w:color="000000"/>
              <w:left w:val="single" w:sz="7" w:space="0" w:color="000000"/>
              <w:bottom w:val="single" w:sz="7" w:space="0" w:color="000000"/>
              <w:right w:val="double" w:sz="7" w:space="0" w:color="000000"/>
            </w:tcBorders>
          </w:tcPr>
          <w:p w14:paraId="34E41AF7" w14:textId="3E67FD8C" w:rsidR="00615329" w:rsidRPr="00F924C9" w:rsidRDefault="00511225" w:rsidP="00F924C9">
            <w:pPr>
              <w:jc w:val="center"/>
            </w:pPr>
            <w:r w:rsidRPr="00F924C9">
              <w:rPr>
                <w:b/>
                <w:i/>
              </w:rPr>
              <w:t>N/A</w:t>
            </w:r>
          </w:p>
        </w:tc>
      </w:tr>
      <w:tr w:rsidR="00615329" w:rsidRPr="00A864F6" w14:paraId="1DB44559"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372BEEB8" w14:textId="77777777" w:rsidR="00615329" w:rsidRPr="00A864F6" w:rsidRDefault="00615329" w:rsidP="00615329">
            <w:r>
              <w:t>4</w:t>
            </w:r>
            <w:r w:rsidRPr="00A864F6">
              <w:t>.10.3.5</w:t>
            </w:r>
          </w:p>
        </w:tc>
        <w:tc>
          <w:tcPr>
            <w:tcW w:w="3366" w:type="dxa"/>
            <w:tcBorders>
              <w:top w:val="single" w:sz="7" w:space="0" w:color="000000"/>
              <w:left w:val="single" w:sz="7" w:space="0" w:color="000000"/>
              <w:bottom w:val="single" w:sz="7" w:space="0" w:color="000000"/>
              <w:right w:val="single" w:sz="7" w:space="0" w:color="000000"/>
            </w:tcBorders>
          </w:tcPr>
          <w:p w14:paraId="2B71DF80" w14:textId="77777777" w:rsidR="00615329" w:rsidRPr="00A864F6" w:rsidRDefault="00615329" w:rsidP="00615329">
            <w:r w:rsidRPr="00A864F6">
              <w:t>PIN Selection Process</w:t>
            </w:r>
          </w:p>
        </w:tc>
        <w:tc>
          <w:tcPr>
            <w:tcW w:w="1314" w:type="dxa"/>
            <w:tcBorders>
              <w:top w:val="single" w:sz="7" w:space="0" w:color="000000"/>
              <w:left w:val="single" w:sz="7" w:space="0" w:color="000000"/>
              <w:bottom w:val="single" w:sz="7" w:space="0" w:color="000000"/>
              <w:right w:val="single" w:sz="7" w:space="0" w:color="000000"/>
            </w:tcBorders>
          </w:tcPr>
          <w:p w14:paraId="4A97FAC8" w14:textId="77777777" w:rsidR="00615329" w:rsidRPr="00A864F6" w:rsidRDefault="00615329" w:rsidP="00615329">
            <w:r>
              <w:t>4</w:t>
            </w:r>
            <w:r w:rsidRPr="00A864F6">
              <w:t>.10.2.5</w:t>
            </w:r>
          </w:p>
        </w:tc>
        <w:tc>
          <w:tcPr>
            <w:tcW w:w="1702" w:type="dxa"/>
            <w:tcBorders>
              <w:top w:val="single" w:sz="7" w:space="0" w:color="000000"/>
              <w:left w:val="single" w:sz="7" w:space="0" w:color="000000"/>
              <w:bottom w:val="single" w:sz="7" w:space="0" w:color="000000"/>
              <w:right w:val="double" w:sz="7" w:space="0" w:color="000000"/>
            </w:tcBorders>
          </w:tcPr>
          <w:p w14:paraId="437C96DC" w14:textId="03137C51" w:rsidR="00615329" w:rsidRPr="00F924C9" w:rsidRDefault="00511225" w:rsidP="00F924C9">
            <w:pPr>
              <w:jc w:val="center"/>
            </w:pPr>
            <w:r w:rsidRPr="00F924C9">
              <w:rPr>
                <w:b/>
                <w:i/>
              </w:rPr>
              <w:t>N/A</w:t>
            </w:r>
          </w:p>
        </w:tc>
      </w:tr>
      <w:tr w:rsidR="00615329" w:rsidRPr="00A864F6" w14:paraId="31E0AC8A"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27D52F7D" w14:textId="77777777" w:rsidR="00615329" w:rsidRPr="00A864F6" w:rsidRDefault="00615329" w:rsidP="00615329">
            <w:r>
              <w:t>4</w:t>
            </w:r>
            <w:r w:rsidRPr="00A864F6">
              <w:t>.10.3.6</w:t>
            </w:r>
          </w:p>
        </w:tc>
        <w:tc>
          <w:tcPr>
            <w:tcW w:w="3366" w:type="dxa"/>
            <w:tcBorders>
              <w:top w:val="single" w:sz="7" w:space="0" w:color="000000"/>
              <w:left w:val="single" w:sz="7" w:space="0" w:color="000000"/>
              <w:bottom w:val="single" w:sz="7" w:space="0" w:color="000000"/>
              <w:right w:val="single" w:sz="7" w:space="0" w:color="000000"/>
            </w:tcBorders>
          </w:tcPr>
          <w:p w14:paraId="388BA52E" w14:textId="77777777" w:rsidR="00615329" w:rsidRPr="00A864F6" w:rsidRDefault="00615329" w:rsidP="00615329">
            <w:r w:rsidRPr="00A864F6">
              <w:t>Card Replacement</w:t>
            </w:r>
          </w:p>
        </w:tc>
        <w:tc>
          <w:tcPr>
            <w:tcW w:w="1314" w:type="dxa"/>
            <w:tcBorders>
              <w:top w:val="single" w:sz="7" w:space="0" w:color="000000"/>
              <w:left w:val="single" w:sz="7" w:space="0" w:color="000000"/>
              <w:bottom w:val="single" w:sz="7" w:space="0" w:color="000000"/>
              <w:right w:val="single" w:sz="7" w:space="0" w:color="000000"/>
            </w:tcBorders>
          </w:tcPr>
          <w:p w14:paraId="604C9639" w14:textId="77777777" w:rsidR="00615329" w:rsidRPr="00A864F6" w:rsidRDefault="00615329" w:rsidP="00615329">
            <w:r>
              <w:t>4</w:t>
            </w:r>
            <w:r w:rsidRPr="00A864F6">
              <w:t>.10.2.6</w:t>
            </w:r>
          </w:p>
        </w:tc>
        <w:tc>
          <w:tcPr>
            <w:tcW w:w="1702" w:type="dxa"/>
            <w:tcBorders>
              <w:top w:val="single" w:sz="7" w:space="0" w:color="000000"/>
              <w:left w:val="single" w:sz="7" w:space="0" w:color="000000"/>
              <w:bottom w:val="single" w:sz="7" w:space="0" w:color="000000"/>
              <w:right w:val="double" w:sz="7" w:space="0" w:color="000000"/>
            </w:tcBorders>
          </w:tcPr>
          <w:p w14:paraId="752BF19B" w14:textId="711C0E62" w:rsidR="00615329" w:rsidRPr="00F924C9" w:rsidRDefault="001F5B22" w:rsidP="00F924C9">
            <w:pPr>
              <w:jc w:val="center"/>
            </w:pPr>
            <w:r w:rsidRPr="00F924C9">
              <w:rPr>
                <w:b/>
                <w:i/>
              </w:rPr>
              <w:t>N/A</w:t>
            </w:r>
          </w:p>
        </w:tc>
      </w:tr>
      <w:tr w:rsidR="00615329" w:rsidRPr="00A864F6" w14:paraId="31D59E55"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1347ECE6" w14:textId="77777777" w:rsidR="00615329" w:rsidRPr="00A864F6" w:rsidRDefault="00615329" w:rsidP="00615329">
            <w:r>
              <w:t>4</w:t>
            </w:r>
            <w:r w:rsidRPr="00A864F6">
              <w:t>.10.3.7</w:t>
            </w:r>
          </w:p>
        </w:tc>
        <w:tc>
          <w:tcPr>
            <w:tcW w:w="3366" w:type="dxa"/>
            <w:tcBorders>
              <w:top w:val="single" w:sz="7" w:space="0" w:color="000000"/>
              <w:left w:val="single" w:sz="7" w:space="0" w:color="000000"/>
              <w:bottom w:val="single" w:sz="7" w:space="0" w:color="000000"/>
              <w:right w:val="single" w:sz="7" w:space="0" w:color="000000"/>
            </w:tcBorders>
          </w:tcPr>
          <w:p w14:paraId="4957E0F6" w14:textId="77777777" w:rsidR="00615329" w:rsidRPr="00A864F6" w:rsidRDefault="00615329" w:rsidP="00615329">
            <w:r w:rsidRPr="00A864F6">
              <w:t>High-Coercivity Magnetic Strip</w:t>
            </w:r>
          </w:p>
        </w:tc>
        <w:tc>
          <w:tcPr>
            <w:tcW w:w="1314" w:type="dxa"/>
            <w:tcBorders>
              <w:top w:val="single" w:sz="7" w:space="0" w:color="000000"/>
              <w:left w:val="single" w:sz="7" w:space="0" w:color="000000"/>
              <w:bottom w:val="single" w:sz="7" w:space="0" w:color="000000"/>
              <w:right w:val="single" w:sz="7" w:space="0" w:color="000000"/>
            </w:tcBorders>
          </w:tcPr>
          <w:p w14:paraId="4B5E1A0E" w14:textId="77777777" w:rsidR="00615329" w:rsidRPr="00A864F6" w:rsidRDefault="00615329" w:rsidP="00615329">
            <w:r>
              <w:t>4</w:t>
            </w:r>
            <w:r w:rsidRPr="00A864F6">
              <w:t>.10.2.7</w:t>
            </w:r>
          </w:p>
        </w:tc>
        <w:tc>
          <w:tcPr>
            <w:tcW w:w="1702" w:type="dxa"/>
            <w:tcBorders>
              <w:top w:val="single" w:sz="7" w:space="0" w:color="000000"/>
              <w:left w:val="single" w:sz="7" w:space="0" w:color="000000"/>
              <w:bottom w:val="single" w:sz="7" w:space="0" w:color="000000"/>
              <w:right w:val="double" w:sz="7" w:space="0" w:color="000000"/>
            </w:tcBorders>
          </w:tcPr>
          <w:p w14:paraId="741A5902" w14:textId="3EA91C5B" w:rsidR="00615329" w:rsidRPr="00F924C9" w:rsidRDefault="009A2DFC" w:rsidP="00F924C9">
            <w:pPr>
              <w:jc w:val="center"/>
            </w:pPr>
            <w:r w:rsidRPr="00F924C9">
              <w:rPr>
                <w:b/>
                <w:i/>
              </w:rPr>
              <w:t>N/A</w:t>
            </w:r>
          </w:p>
        </w:tc>
      </w:tr>
      <w:tr w:rsidR="00615329" w:rsidRPr="00A864F6" w14:paraId="30D5A5DB"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6B27FF6A" w14:textId="77777777" w:rsidR="00615329" w:rsidRPr="00A864F6" w:rsidRDefault="00615329" w:rsidP="00615329">
            <w:r>
              <w:t>4</w:t>
            </w:r>
            <w:r w:rsidRPr="00A864F6">
              <w:t>.10.3.8</w:t>
            </w:r>
          </w:p>
        </w:tc>
        <w:tc>
          <w:tcPr>
            <w:tcW w:w="3366" w:type="dxa"/>
            <w:tcBorders>
              <w:top w:val="single" w:sz="7" w:space="0" w:color="000000"/>
              <w:left w:val="single" w:sz="7" w:space="0" w:color="000000"/>
              <w:bottom w:val="single" w:sz="7" w:space="0" w:color="000000"/>
              <w:right w:val="single" w:sz="7" w:space="0" w:color="000000"/>
            </w:tcBorders>
          </w:tcPr>
          <w:p w14:paraId="787E6BDB" w14:textId="77777777" w:rsidR="00615329" w:rsidRPr="00A864F6" w:rsidRDefault="00615329" w:rsidP="00615329">
            <w:r w:rsidRPr="00A864F6">
              <w:t>Annual Review</w:t>
            </w:r>
          </w:p>
        </w:tc>
        <w:tc>
          <w:tcPr>
            <w:tcW w:w="1314" w:type="dxa"/>
            <w:tcBorders>
              <w:top w:val="single" w:sz="7" w:space="0" w:color="000000"/>
              <w:left w:val="single" w:sz="7" w:space="0" w:color="000000"/>
              <w:bottom w:val="single" w:sz="7" w:space="0" w:color="000000"/>
              <w:right w:val="single" w:sz="7" w:space="0" w:color="000000"/>
            </w:tcBorders>
          </w:tcPr>
          <w:p w14:paraId="24FCB58F" w14:textId="77777777" w:rsidR="00615329" w:rsidRPr="00A864F6" w:rsidRDefault="00615329" w:rsidP="00615329">
            <w:r>
              <w:t>4</w:t>
            </w:r>
            <w:r w:rsidRPr="00A864F6">
              <w:t>.10.2.8</w:t>
            </w:r>
          </w:p>
        </w:tc>
        <w:tc>
          <w:tcPr>
            <w:tcW w:w="1702" w:type="dxa"/>
            <w:tcBorders>
              <w:top w:val="single" w:sz="7" w:space="0" w:color="000000"/>
              <w:left w:val="single" w:sz="7" w:space="0" w:color="000000"/>
              <w:bottom w:val="single" w:sz="7" w:space="0" w:color="000000"/>
              <w:right w:val="double" w:sz="7" w:space="0" w:color="000000"/>
            </w:tcBorders>
          </w:tcPr>
          <w:p w14:paraId="0DCDF250" w14:textId="77777777" w:rsidR="00615329" w:rsidRPr="00F924C9" w:rsidRDefault="00615329" w:rsidP="00F924C9">
            <w:pPr>
              <w:jc w:val="center"/>
            </w:pPr>
            <w:r w:rsidRPr="00F924C9">
              <w:t>10</w:t>
            </w:r>
          </w:p>
        </w:tc>
      </w:tr>
      <w:tr w:rsidR="00615329" w:rsidRPr="00A864F6" w14:paraId="38B9B595"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0F487E48" w14:textId="77777777" w:rsidR="00615329" w:rsidRPr="00A864F6" w:rsidRDefault="00615329" w:rsidP="00615329">
            <w:r>
              <w:t>4</w:t>
            </w:r>
            <w:r w:rsidRPr="00A864F6">
              <w:t>.10.3.9</w:t>
            </w:r>
          </w:p>
        </w:tc>
        <w:tc>
          <w:tcPr>
            <w:tcW w:w="3366" w:type="dxa"/>
            <w:tcBorders>
              <w:top w:val="single" w:sz="7" w:space="0" w:color="000000"/>
              <w:left w:val="single" w:sz="7" w:space="0" w:color="000000"/>
              <w:bottom w:val="single" w:sz="7" w:space="0" w:color="000000"/>
              <w:right w:val="single" w:sz="7" w:space="0" w:color="000000"/>
            </w:tcBorders>
          </w:tcPr>
          <w:p w14:paraId="6B213AB7" w14:textId="77777777" w:rsidR="00615329" w:rsidRPr="00A864F6" w:rsidRDefault="00615329" w:rsidP="00615329">
            <w:r w:rsidRPr="00A864F6">
              <w:t>Track 2 Format</w:t>
            </w:r>
          </w:p>
        </w:tc>
        <w:tc>
          <w:tcPr>
            <w:tcW w:w="1314" w:type="dxa"/>
            <w:tcBorders>
              <w:top w:val="single" w:sz="7" w:space="0" w:color="000000"/>
              <w:left w:val="single" w:sz="7" w:space="0" w:color="000000"/>
              <w:bottom w:val="single" w:sz="7" w:space="0" w:color="000000"/>
              <w:right w:val="single" w:sz="7" w:space="0" w:color="000000"/>
            </w:tcBorders>
          </w:tcPr>
          <w:p w14:paraId="74D65EE9" w14:textId="77777777" w:rsidR="00615329" w:rsidRPr="00A864F6" w:rsidRDefault="00615329" w:rsidP="00615329">
            <w:r>
              <w:t>4</w:t>
            </w:r>
            <w:r w:rsidRPr="00A864F6">
              <w:t>.10.2.9</w:t>
            </w:r>
          </w:p>
        </w:tc>
        <w:tc>
          <w:tcPr>
            <w:tcW w:w="1702" w:type="dxa"/>
            <w:tcBorders>
              <w:top w:val="single" w:sz="7" w:space="0" w:color="000000"/>
              <w:left w:val="single" w:sz="7" w:space="0" w:color="000000"/>
              <w:bottom w:val="single" w:sz="7" w:space="0" w:color="000000"/>
              <w:right w:val="double" w:sz="7" w:space="0" w:color="000000"/>
            </w:tcBorders>
          </w:tcPr>
          <w:p w14:paraId="5F040827" w14:textId="7C82C1F0" w:rsidR="00615329" w:rsidRPr="00F924C9" w:rsidRDefault="001F5B22" w:rsidP="00F924C9">
            <w:pPr>
              <w:jc w:val="center"/>
            </w:pPr>
            <w:r w:rsidRPr="00F924C9">
              <w:t>10</w:t>
            </w:r>
          </w:p>
        </w:tc>
      </w:tr>
      <w:tr w:rsidR="00615329" w:rsidRPr="00A864F6" w14:paraId="70A52E6C"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4777E0CE" w14:textId="77777777" w:rsidR="00615329" w:rsidRPr="00A864F6" w:rsidRDefault="00615329" w:rsidP="00615329">
            <w:r>
              <w:t>4</w:t>
            </w:r>
            <w:r w:rsidRPr="00A864F6">
              <w:t>.10.3.10</w:t>
            </w:r>
          </w:p>
        </w:tc>
        <w:tc>
          <w:tcPr>
            <w:tcW w:w="3366" w:type="dxa"/>
            <w:tcBorders>
              <w:top w:val="single" w:sz="7" w:space="0" w:color="000000"/>
              <w:left w:val="single" w:sz="7" w:space="0" w:color="000000"/>
              <w:bottom w:val="single" w:sz="7" w:space="0" w:color="000000"/>
              <w:right w:val="single" w:sz="7" w:space="0" w:color="000000"/>
            </w:tcBorders>
          </w:tcPr>
          <w:p w14:paraId="5CF82A35" w14:textId="77777777" w:rsidR="00615329" w:rsidRPr="00A864F6" w:rsidRDefault="00615329" w:rsidP="00615329">
            <w:r w:rsidRPr="00A864F6">
              <w:t>Primary Account Number (PAN)</w:t>
            </w:r>
          </w:p>
        </w:tc>
        <w:tc>
          <w:tcPr>
            <w:tcW w:w="1314" w:type="dxa"/>
            <w:tcBorders>
              <w:top w:val="single" w:sz="7" w:space="0" w:color="000000"/>
              <w:left w:val="single" w:sz="7" w:space="0" w:color="000000"/>
              <w:bottom w:val="single" w:sz="7" w:space="0" w:color="000000"/>
              <w:right w:val="single" w:sz="7" w:space="0" w:color="000000"/>
            </w:tcBorders>
          </w:tcPr>
          <w:p w14:paraId="37781842" w14:textId="77777777" w:rsidR="00615329" w:rsidRPr="00A864F6" w:rsidRDefault="00615329" w:rsidP="00615329">
            <w:r>
              <w:t>4</w:t>
            </w:r>
            <w:r w:rsidRPr="00A864F6">
              <w:t>.10.2.10</w:t>
            </w:r>
          </w:p>
        </w:tc>
        <w:tc>
          <w:tcPr>
            <w:tcW w:w="1702" w:type="dxa"/>
            <w:tcBorders>
              <w:top w:val="single" w:sz="7" w:space="0" w:color="000000"/>
              <w:left w:val="single" w:sz="7" w:space="0" w:color="000000"/>
              <w:bottom w:val="single" w:sz="7" w:space="0" w:color="000000"/>
              <w:right w:val="double" w:sz="7" w:space="0" w:color="000000"/>
            </w:tcBorders>
          </w:tcPr>
          <w:p w14:paraId="15477020" w14:textId="30ABCF05" w:rsidR="00615329" w:rsidRPr="00F924C9" w:rsidRDefault="001F5B22" w:rsidP="00F924C9">
            <w:pPr>
              <w:jc w:val="center"/>
            </w:pPr>
            <w:r w:rsidRPr="00F924C9">
              <w:t>10</w:t>
            </w:r>
          </w:p>
        </w:tc>
      </w:tr>
      <w:tr w:rsidR="00615329" w:rsidRPr="00A864F6" w14:paraId="0A3FA99F"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0BF2EB49" w14:textId="77777777" w:rsidR="00615329" w:rsidRPr="00A864F6" w:rsidRDefault="00615329" w:rsidP="00615329">
            <w:r>
              <w:t>4</w:t>
            </w:r>
            <w:r w:rsidRPr="00A864F6">
              <w:t>.10.3.11</w:t>
            </w:r>
          </w:p>
        </w:tc>
        <w:tc>
          <w:tcPr>
            <w:tcW w:w="3366" w:type="dxa"/>
            <w:tcBorders>
              <w:top w:val="single" w:sz="7" w:space="0" w:color="000000"/>
              <w:left w:val="single" w:sz="7" w:space="0" w:color="000000"/>
              <w:bottom w:val="single" w:sz="7" w:space="0" w:color="000000"/>
              <w:right w:val="single" w:sz="7" w:space="0" w:color="000000"/>
            </w:tcBorders>
          </w:tcPr>
          <w:p w14:paraId="0139015A" w14:textId="77777777" w:rsidR="00615329" w:rsidRPr="00A864F6" w:rsidRDefault="00615329" w:rsidP="00615329">
            <w:r w:rsidRPr="00A864F6">
              <w:t>Card Security Features</w:t>
            </w:r>
          </w:p>
        </w:tc>
        <w:tc>
          <w:tcPr>
            <w:tcW w:w="1314" w:type="dxa"/>
            <w:tcBorders>
              <w:top w:val="single" w:sz="7" w:space="0" w:color="000000"/>
              <w:left w:val="single" w:sz="7" w:space="0" w:color="000000"/>
              <w:bottom w:val="single" w:sz="7" w:space="0" w:color="000000"/>
              <w:right w:val="single" w:sz="7" w:space="0" w:color="000000"/>
            </w:tcBorders>
          </w:tcPr>
          <w:p w14:paraId="02F58528" w14:textId="77777777" w:rsidR="00615329" w:rsidRPr="00A864F6" w:rsidRDefault="00615329" w:rsidP="00615329">
            <w:r>
              <w:t>4</w:t>
            </w:r>
            <w:r w:rsidRPr="00A864F6">
              <w:t>.10.2.11</w:t>
            </w:r>
          </w:p>
        </w:tc>
        <w:tc>
          <w:tcPr>
            <w:tcW w:w="1702" w:type="dxa"/>
            <w:tcBorders>
              <w:top w:val="single" w:sz="7" w:space="0" w:color="000000"/>
              <w:left w:val="single" w:sz="7" w:space="0" w:color="000000"/>
              <w:bottom w:val="single" w:sz="7" w:space="0" w:color="000000"/>
              <w:right w:val="double" w:sz="7" w:space="0" w:color="000000"/>
            </w:tcBorders>
          </w:tcPr>
          <w:p w14:paraId="2002107F" w14:textId="77777777" w:rsidR="00615329" w:rsidRPr="00F924C9" w:rsidRDefault="00615329" w:rsidP="00F924C9">
            <w:pPr>
              <w:jc w:val="center"/>
            </w:pPr>
            <w:r w:rsidRPr="00F924C9">
              <w:t>10</w:t>
            </w:r>
          </w:p>
        </w:tc>
      </w:tr>
      <w:tr w:rsidR="00615329" w:rsidRPr="00A864F6" w14:paraId="4EAA1C0B"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475AFCE9" w14:textId="77777777" w:rsidR="00615329" w:rsidRPr="00A864F6" w:rsidRDefault="00615329" w:rsidP="00615329">
            <w:r>
              <w:t>4</w:t>
            </w:r>
            <w:r w:rsidRPr="00A864F6">
              <w:t>.10.3.12</w:t>
            </w:r>
          </w:p>
        </w:tc>
        <w:tc>
          <w:tcPr>
            <w:tcW w:w="3366" w:type="dxa"/>
            <w:tcBorders>
              <w:top w:val="single" w:sz="7" w:space="0" w:color="000000"/>
              <w:left w:val="single" w:sz="7" w:space="0" w:color="000000"/>
              <w:bottom w:val="single" w:sz="7" w:space="0" w:color="000000"/>
              <w:right w:val="single" w:sz="7" w:space="0" w:color="000000"/>
            </w:tcBorders>
          </w:tcPr>
          <w:p w14:paraId="08A54510" w14:textId="77777777" w:rsidR="00615329" w:rsidRPr="00A864F6" w:rsidRDefault="00615329" w:rsidP="00615329">
            <w:r w:rsidRPr="00A864F6">
              <w:t>Card Obverse</w:t>
            </w:r>
          </w:p>
        </w:tc>
        <w:tc>
          <w:tcPr>
            <w:tcW w:w="1314" w:type="dxa"/>
            <w:tcBorders>
              <w:top w:val="single" w:sz="7" w:space="0" w:color="000000"/>
              <w:left w:val="single" w:sz="7" w:space="0" w:color="000000"/>
              <w:bottom w:val="single" w:sz="7" w:space="0" w:color="000000"/>
              <w:right w:val="single" w:sz="7" w:space="0" w:color="000000"/>
            </w:tcBorders>
          </w:tcPr>
          <w:p w14:paraId="47571A7A" w14:textId="77777777" w:rsidR="00615329" w:rsidRPr="00A864F6" w:rsidRDefault="00615329" w:rsidP="00615329">
            <w:r>
              <w:t>4</w:t>
            </w:r>
            <w:r w:rsidRPr="00A864F6">
              <w:t>.10.2.12</w:t>
            </w:r>
          </w:p>
        </w:tc>
        <w:tc>
          <w:tcPr>
            <w:tcW w:w="1702" w:type="dxa"/>
            <w:tcBorders>
              <w:top w:val="single" w:sz="7" w:space="0" w:color="000000"/>
              <w:left w:val="single" w:sz="7" w:space="0" w:color="000000"/>
              <w:bottom w:val="single" w:sz="7" w:space="0" w:color="000000"/>
              <w:right w:val="double" w:sz="7" w:space="0" w:color="000000"/>
            </w:tcBorders>
          </w:tcPr>
          <w:p w14:paraId="739FA5D7" w14:textId="77777777" w:rsidR="00615329" w:rsidRPr="00F924C9" w:rsidRDefault="00615329" w:rsidP="00F924C9">
            <w:pPr>
              <w:jc w:val="center"/>
            </w:pPr>
            <w:r w:rsidRPr="00F924C9">
              <w:t>10</w:t>
            </w:r>
          </w:p>
        </w:tc>
      </w:tr>
      <w:tr w:rsidR="00615329" w:rsidRPr="00A864F6" w14:paraId="25067739"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6F02C469" w14:textId="77777777" w:rsidR="00615329" w:rsidRPr="00A864F6" w:rsidRDefault="00615329" w:rsidP="00615329">
            <w:r>
              <w:t>4</w:t>
            </w:r>
            <w:r w:rsidRPr="00A864F6">
              <w:t>.10.3.13</w:t>
            </w:r>
          </w:p>
        </w:tc>
        <w:tc>
          <w:tcPr>
            <w:tcW w:w="3366" w:type="dxa"/>
            <w:tcBorders>
              <w:top w:val="single" w:sz="7" w:space="0" w:color="000000"/>
              <w:left w:val="single" w:sz="7" w:space="0" w:color="000000"/>
              <w:bottom w:val="single" w:sz="7" w:space="0" w:color="000000"/>
              <w:right w:val="single" w:sz="7" w:space="0" w:color="000000"/>
            </w:tcBorders>
          </w:tcPr>
          <w:p w14:paraId="5835D7FE" w14:textId="77777777" w:rsidR="00615329" w:rsidRPr="00A864F6" w:rsidRDefault="00615329" w:rsidP="00615329">
            <w:r w:rsidRPr="00A864F6">
              <w:t>Card Reverse</w:t>
            </w:r>
          </w:p>
        </w:tc>
        <w:tc>
          <w:tcPr>
            <w:tcW w:w="1314" w:type="dxa"/>
            <w:tcBorders>
              <w:top w:val="single" w:sz="7" w:space="0" w:color="000000"/>
              <w:left w:val="single" w:sz="7" w:space="0" w:color="000000"/>
              <w:bottom w:val="single" w:sz="7" w:space="0" w:color="000000"/>
              <w:right w:val="single" w:sz="7" w:space="0" w:color="000000"/>
            </w:tcBorders>
          </w:tcPr>
          <w:p w14:paraId="24AC2230" w14:textId="77777777" w:rsidR="00615329" w:rsidRPr="00A864F6" w:rsidRDefault="00615329" w:rsidP="00615329">
            <w:r>
              <w:t>4</w:t>
            </w:r>
            <w:r w:rsidRPr="00A864F6">
              <w:t>.10.2.13</w:t>
            </w:r>
          </w:p>
        </w:tc>
        <w:tc>
          <w:tcPr>
            <w:tcW w:w="1702" w:type="dxa"/>
            <w:tcBorders>
              <w:top w:val="single" w:sz="7" w:space="0" w:color="000000"/>
              <w:left w:val="single" w:sz="7" w:space="0" w:color="000000"/>
              <w:bottom w:val="single" w:sz="7" w:space="0" w:color="000000"/>
              <w:right w:val="double" w:sz="7" w:space="0" w:color="000000"/>
            </w:tcBorders>
          </w:tcPr>
          <w:p w14:paraId="7AA84906" w14:textId="77777777" w:rsidR="00615329" w:rsidRPr="00F924C9" w:rsidRDefault="00615329" w:rsidP="00F924C9">
            <w:pPr>
              <w:jc w:val="center"/>
            </w:pPr>
            <w:r w:rsidRPr="00F924C9">
              <w:t>10</w:t>
            </w:r>
          </w:p>
        </w:tc>
      </w:tr>
      <w:tr w:rsidR="00615329" w:rsidRPr="00A864F6" w14:paraId="6F837951"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04188BEB" w14:textId="77777777" w:rsidR="00615329" w:rsidRPr="00A864F6" w:rsidRDefault="00615329" w:rsidP="00615329">
            <w:r>
              <w:t>4</w:t>
            </w:r>
            <w:r w:rsidRPr="00A864F6">
              <w:t>.10.3.14</w:t>
            </w:r>
          </w:p>
        </w:tc>
        <w:tc>
          <w:tcPr>
            <w:tcW w:w="3366" w:type="dxa"/>
            <w:tcBorders>
              <w:top w:val="single" w:sz="7" w:space="0" w:color="000000"/>
              <w:left w:val="single" w:sz="7" w:space="0" w:color="000000"/>
              <w:bottom w:val="single" w:sz="7" w:space="0" w:color="000000"/>
              <w:right w:val="single" w:sz="7" w:space="0" w:color="000000"/>
            </w:tcBorders>
          </w:tcPr>
          <w:p w14:paraId="3CBC716A" w14:textId="77777777" w:rsidR="00615329" w:rsidRPr="00A864F6" w:rsidRDefault="00615329" w:rsidP="00615329">
            <w:r w:rsidRPr="00A864F6">
              <w:t>EBT Card Production &amp; Management</w:t>
            </w:r>
          </w:p>
        </w:tc>
        <w:tc>
          <w:tcPr>
            <w:tcW w:w="1314" w:type="dxa"/>
            <w:tcBorders>
              <w:top w:val="single" w:sz="7" w:space="0" w:color="000000"/>
              <w:left w:val="single" w:sz="7" w:space="0" w:color="000000"/>
              <w:bottom w:val="single" w:sz="7" w:space="0" w:color="000000"/>
              <w:right w:val="single" w:sz="7" w:space="0" w:color="000000"/>
            </w:tcBorders>
          </w:tcPr>
          <w:p w14:paraId="2457CE72" w14:textId="77777777" w:rsidR="00615329" w:rsidRPr="00A864F6" w:rsidRDefault="00615329" w:rsidP="00615329">
            <w:r>
              <w:t>4</w:t>
            </w:r>
            <w:r w:rsidRPr="00A864F6">
              <w:t>.10.2.14</w:t>
            </w:r>
          </w:p>
        </w:tc>
        <w:tc>
          <w:tcPr>
            <w:tcW w:w="1702" w:type="dxa"/>
            <w:tcBorders>
              <w:top w:val="single" w:sz="7" w:space="0" w:color="000000"/>
              <w:left w:val="single" w:sz="7" w:space="0" w:color="000000"/>
              <w:bottom w:val="single" w:sz="7" w:space="0" w:color="000000"/>
              <w:right w:val="double" w:sz="7" w:space="0" w:color="000000"/>
            </w:tcBorders>
          </w:tcPr>
          <w:p w14:paraId="5797A435" w14:textId="198B89A2" w:rsidR="00615329" w:rsidRPr="00F924C9" w:rsidRDefault="001F5B22" w:rsidP="00F924C9">
            <w:pPr>
              <w:jc w:val="center"/>
            </w:pPr>
            <w:r w:rsidRPr="00F924C9">
              <w:rPr>
                <w:b/>
                <w:i/>
              </w:rPr>
              <w:t>N/A</w:t>
            </w:r>
          </w:p>
        </w:tc>
      </w:tr>
      <w:tr w:rsidR="00615329" w:rsidRPr="00A864F6" w14:paraId="49F0177A" w14:textId="77777777" w:rsidTr="00615329">
        <w:trPr>
          <w:cantSplit/>
          <w:jc w:val="right"/>
        </w:trPr>
        <w:tc>
          <w:tcPr>
            <w:tcW w:w="1656" w:type="dxa"/>
            <w:tcBorders>
              <w:top w:val="single" w:sz="7" w:space="0" w:color="000000"/>
              <w:left w:val="double" w:sz="7" w:space="0" w:color="000000"/>
              <w:bottom w:val="single" w:sz="7" w:space="0" w:color="000000"/>
              <w:right w:val="single" w:sz="7" w:space="0" w:color="000000"/>
            </w:tcBorders>
          </w:tcPr>
          <w:p w14:paraId="21D20021" w14:textId="77777777" w:rsidR="00615329" w:rsidRPr="00A864F6" w:rsidRDefault="00615329" w:rsidP="00615329">
            <w:r>
              <w:t>4</w:t>
            </w:r>
            <w:r w:rsidRPr="00A864F6">
              <w:t>.10.3.15</w:t>
            </w:r>
          </w:p>
        </w:tc>
        <w:tc>
          <w:tcPr>
            <w:tcW w:w="3366" w:type="dxa"/>
            <w:tcBorders>
              <w:top w:val="single" w:sz="7" w:space="0" w:color="000000"/>
              <w:left w:val="single" w:sz="7" w:space="0" w:color="000000"/>
              <w:bottom w:val="single" w:sz="7" w:space="0" w:color="000000"/>
              <w:right w:val="single" w:sz="7" w:space="0" w:color="000000"/>
            </w:tcBorders>
          </w:tcPr>
          <w:p w14:paraId="105BB474" w14:textId="77777777" w:rsidR="00615329" w:rsidRPr="00A864F6" w:rsidRDefault="00615329" w:rsidP="00615329">
            <w:r w:rsidRPr="00A864F6">
              <w:t>Retailer Test Cards</w:t>
            </w:r>
          </w:p>
        </w:tc>
        <w:tc>
          <w:tcPr>
            <w:tcW w:w="1314" w:type="dxa"/>
            <w:tcBorders>
              <w:top w:val="single" w:sz="7" w:space="0" w:color="000000"/>
              <w:left w:val="single" w:sz="7" w:space="0" w:color="000000"/>
              <w:bottom w:val="single" w:sz="7" w:space="0" w:color="000000"/>
              <w:right w:val="single" w:sz="7" w:space="0" w:color="000000"/>
            </w:tcBorders>
          </w:tcPr>
          <w:p w14:paraId="29267E0A" w14:textId="77777777" w:rsidR="00615329" w:rsidRPr="00A864F6" w:rsidRDefault="00615329" w:rsidP="00615329">
            <w:r>
              <w:t>4</w:t>
            </w:r>
            <w:r w:rsidRPr="00A864F6">
              <w:t>.10.2.15</w:t>
            </w:r>
          </w:p>
        </w:tc>
        <w:tc>
          <w:tcPr>
            <w:tcW w:w="1702" w:type="dxa"/>
            <w:tcBorders>
              <w:top w:val="single" w:sz="7" w:space="0" w:color="000000"/>
              <w:left w:val="single" w:sz="7" w:space="0" w:color="000000"/>
              <w:bottom w:val="single" w:sz="7" w:space="0" w:color="000000"/>
              <w:right w:val="double" w:sz="7" w:space="0" w:color="000000"/>
            </w:tcBorders>
          </w:tcPr>
          <w:p w14:paraId="44BE0C71" w14:textId="31DEFF85" w:rsidR="00615329" w:rsidRPr="00A864F6" w:rsidRDefault="00D64E07" w:rsidP="00F924C9">
            <w:pPr>
              <w:jc w:val="center"/>
            </w:pPr>
            <w:r w:rsidRPr="00F924C9">
              <w:rPr>
                <w:b/>
                <w:i/>
              </w:rPr>
              <w:t>N/A</w:t>
            </w:r>
          </w:p>
        </w:tc>
      </w:tr>
    </w:tbl>
    <w:p w14:paraId="18ADC0F6" w14:textId="1C1339CA" w:rsidR="00615329" w:rsidRDefault="00615329" w:rsidP="00F05F0F">
      <w:pPr>
        <w:ind w:left="720" w:hanging="720"/>
      </w:pPr>
    </w:p>
    <w:p w14:paraId="5DDD46BB" w14:textId="77777777" w:rsidR="00615329" w:rsidRDefault="00615329" w:rsidP="00F05F0F">
      <w:pPr>
        <w:ind w:left="720" w:hanging="720"/>
      </w:pPr>
      <w:r>
        <w:tab/>
      </w: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15329" w:rsidRPr="007F1F8D" w14:paraId="5400312B" w14:textId="77777777" w:rsidTr="00615329">
        <w:trPr>
          <w:cantSplit/>
          <w:tblHeader/>
          <w:jc w:val="right"/>
        </w:trPr>
        <w:tc>
          <w:tcPr>
            <w:tcW w:w="8002" w:type="dxa"/>
            <w:gridSpan w:val="4"/>
          </w:tcPr>
          <w:p w14:paraId="0CEF50EC" w14:textId="77777777" w:rsidR="00615329" w:rsidRPr="007F1F8D" w:rsidRDefault="00615329" w:rsidP="00615329">
            <w:pPr>
              <w:jc w:val="both"/>
              <w:rPr>
                <w:b/>
                <w:bCs/>
              </w:rPr>
            </w:pPr>
            <w:r>
              <w:rPr>
                <w:b/>
                <w:bCs/>
              </w:rPr>
              <w:t>4</w:t>
            </w:r>
            <w:r w:rsidRPr="007F1F8D">
              <w:rPr>
                <w:b/>
                <w:bCs/>
              </w:rPr>
              <w:t>.</w:t>
            </w:r>
            <w:r>
              <w:rPr>
                <w:b/>
                <w:bCs/>
              </w:rPr>
              <w:t>11</w:t>
            </w:r>
            <w:r w:rsidRPr="007F1F8D">
              <w:rPr>
                <w:b/>
                <w:bCs/>
              </w:rPr>
              <w:t xml:space="preserve">  </w:t>
            </w:r>
            <w:r>
              <w:rPr>
                <w:b/>
                <w:bCs/>
              </w:rPr>
              <w:t xml:space="preserve">PROJECT WIDE ACCOUNT SET UP AND BENEFIT AUTHORIZATION </w:t>
            </w:r>
          </w:p>
        </w:tc>
      </w:tr>
      <w:tr w:rsidR="00615329" w:rsidRPr="007F1F8D" w14:paraId="0089C1AA"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14:paraId="266B2ABF" w14:textId="77777777" w:rsidR="00615329" w:rsidRPr="007F1F8D" w:rsidRDefault="00615329" w:rsidP="00615329">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785398FB" w14:textId="77777777" w:rsidR="00615329" w:rsidRPr="007F1F8D" w:rsidRDefault="00615329" w:rsidP="00615329">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3A20CCD8" w14:textId="77777777" w:rsidR="00615329" w:rsidRPr="007F1F8D" w:rsidRDefault="00615329" w:rsidP="00615329">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175F5775" w14:textId="77777777" w:rsidR="00615329" w:rsidRPr="007F1F8D" w:rsidRDefault="00615329" w:rsidP="00615329">
            <w:pPr>
              <w:jc w:val="center"/>
              <w:rPr>
                <w:b/>
                <w:bCs/>
                <w:sz w:val="18"/>
              </w:rPr>
            </w:pPr>
            <w:r w:rsidRPr="007F1F8D">
              <w:rPr>
                <w:b/>
                <w:bCs/>
                <w:sz w:val="18"/>
              </w:rPr>
              <w:t>STATE'S ESTIMATED</w:t>
            </w:r>
          </w:p>
          <w:p w14:paraId="3FAAE6F1" w14:textId="77777777" w:rsidR="00615329" w:rsidRPr="007F1F8D" w:rsidRDefault="00615329" w:rsidP="00615329">
            <w:pPr>
              <w:jc w:val="center"/>
              <w:rPr>
                <w:b/>
                <w:bCs/>
                <w:sz w:val="18"/>
              </w:rPr>
            </w:pPr>
            <w:r w:rsidRPr="007F1F8D">
              <w:rPr>
                <w:b/>
                <w:bCs/>
                <w:sz w:val="18"/>
              </w:rPr>
              <w:t>REVIEW TIME</w:t>
            </w:r>
          </w:p>
          <w:p w14:paraId="1A6A7150" w14:textId="77777777" w:rsidR="00615329" w:rsidRPr="007F1F8D" w:rsidRDefault="00615329" w:rsidP="00615329">
            <w:pPr>
              <w:jc w:val="center"/>
              <w:rPr>
                <w:b/>
                <w:bCs/>
                <w:sz w:val="18"/>
              </w:rPr>
            </w:pPr>
            <w:r w:rsidRPr="007F1F8D">
              <w:rPr>
                <w:b/>
                <w:bCs/>
                <w:sz w:val="18"/>
              </w:rPr>
              <w:t>(WORKING DAYS)</w:t>
            </w:r>
          </w:p>
        </w:tc>
      </w:tr>
      <w:tr w:rsidR="00615329" w:rsidRPr="007F1F8D" w14:paraId="57EB6EE3"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FD741B1" w14:textId="77777777" w:rsidR="00615329" w:rsidRPr="00ED2547" w:rsidRDefault="00615329" w:rsidP="00615329">
            <w:pPr>
              <w:jc w:val="center"/>
            </w:pPr>
            <w:r>
              <w:lastRenderedPageBreak/>
              <w:t>4.11.3.1</w:t>
            </w:r>
          </w:p>
        </w:tc>
        <w:tc>
          <w:tcPr>
            <w:tcW w:w="3600" w:type="dxa"/>
            <w:tcBorders>
              <w:top w:val="single" w:sz="7" w:space="0" w:color="000000"/>
              <w:left w:val="single" w:sz="7" w:space="0" w:color="000000"/>
              <w:bottom w:val="single" w:sz="7" w:space="0" w:color="000000"/>
              <w:right w:val="single" w:sz="7" w:space="0" w:color="000000"/>
            </w:tcBorders>
          </w:tcPr>
          <w:p w14:paraId="40000037" w14:textId="77777777" w:rsidR="00615329" w:rsidRPr="007F1F8D" w:rsidRDefault="00615329" w:rsidP="00615329">
            <w:r>
              <w:t>Account Set-up and Benefit Authorization</w:t>
            </w:r>
          </w:p>
        </w:tc>
        <w:tc>
          <w:tcPr>
            <w:tcW w:w="1080" w:type="dxa"/>
            <w:tcBorders>
              <w:top w:val="single" w:sz="7" w:space="0" w:color="000000"/>
              <w:left w:val="single" w:sz="7" w:space="0" w:color="000000"/>
              <w:bottom w:val="single" w:sz="7" w:space="0" w:color="000000"/>
              <w:right w:val="single" w:sz="7" w:space="0" w:color="000000"/>
            </w:tcBorders>
          </w:tcPr>
          <w:p w14:paraId="5B1505E9" w14:textId="77777777" w:rsidR="00615329" w:rsidRPr="007F1F8D" w:rsidRDefault="00615329" w:rsidP="00615329">
            <w:pPr>
              <w:jc w:val="center"/>
            </w:pPr>
            <w:r>
              <w:t>4.11.2.1</w:t>
            </w:r>
          </w:p>
        </w:tc>
        <w:tc>
          <w:tcPr>
            <w:tcW w:w="1702" w:type="dxa"/>
            <w:tcBorders>
              <w:top w:val="single" w:sz="7" w:space="0" w:color="000000"/>
              <w:left w:val="single" w:sz="7" w:space="0" w:color="000000"/>
              <w:bottom w:val="single" w:sz="7" w:space="0" w:color="000000"/>
              <w:right w:val="double" w:sz="7" w:space="0" w:color="000000"/>
            </w:tcBorders>
          </w:tcPr>
          <w:p w14:paraId="5090A3DE" w14:textId="77777777" w:rsidR="00615329" w:rsidRPr="007F1F8D" w:rsidRDefault="00615329" w:rsidP="00615329">
            <w:pPr>
              <w:jc w:val="center"/>
            </w:pPr>
            <w:r w:rsidRPr="007F1F8D">
              <w:t>10</w:t>
            </w:r>
          </w:p>
        </w:tc>
      </w:tr>
      <w:tr w:rsidR="00615329" w:rsidRPr="007F1F8D" w14:paraId="4C627F03"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E09E23D" w14:textId="77777777" w:rsidR="00615329" w:rsidRPr="00ED2547" w:rsidRDefault="00615329" w:rsidP="00615329">
            <w:pPr>
              <w:jc w:val="center"/>
            </w:pPr>
            <w:r>
              <w:t>4.11.3.2</w:t>
            </w:r>
          </w:p>
        </w:tc>
        <w:tc>
          <w:tcPr>
            <w:tcW w:w="3600" w:type="dxa"/>
            <w:tcBorders>
              <w:top w:val="single" w:sz="7" w:space="0" w:color="000000"/>
              <w:left w:val="single" w:sz="7" w:space="0" w:color="000000"/>
              <w:bottom w:val="single" w:sz="7" w:space="0" w:color="000000"/>
              <w:right w:val="single" w:sz="7" w:space="0" w:color="000000"/>
            </w:tcBorders>
          </w:tcPr>
          <w:p w14:paraId="5C392DF4" w14:textId="77777777" w:rsidR="00615329" w:rsidRPr="007F1F8D" w:rsidRDefault="00615329" w:rsidP="00615329">
            <w:r>
              <w:t>EBT Account Structure</w:t>
            </w:r>
          </w:p>
        </w:tc>
        <w:tc>
          <w:tcPr>
            <w:tcW w:w="1080" w:type="dxa"/>
            <w:tcBorders>
              <w:top w:val="single" w:sz="7" w:space="0" w:color="000000"/>
              <w:left w:val="single" w:sz="7" w:space="0" w:color="000000"/>
              <w:bottom w:val="single" w:sz="7" w:space="0" w:color="000000"/>
              <w:right w:val="single" w:sz="7" w:space="0" w:color="000000"/>
            </w:tcBorders>
          </w:tcPr>
          <w:p w14:paraId="18A4C3C8" w14:textId="77777777" w:rsidR="00615329" w:rsidRPr="007F1F8D" w:rsidRDefault="00615329" w:rsidP="00615329">
            <w:pPr>
              <w:jc w:val="center"/>
            </w:pPr>
            <w:r>
              <w:t>4.11.2.2</w:t>
            </w:r>
          </w:p>
        </w:tc>
        <w:tc>
          <w:tcPr>
            <w:tcW w:w="1702" w:type="dxa"/>
            <w:tcBorders>
              <w:top w:val="single" w:sz="7" w:space="0" w:color="000000"/>
              <w:left w:val="single" w:sz="7" w:space="0" w:color="000000"/>
              <w:bottom w:val="single" w:sz="7" w:space="0" w:color="000000"/>
              <w:right w:val="double" w:sz="7" w:space="0" w:color="000000"/>
            </w:tcBorders>
          </w:tcPr>
          <w:p w14:paraId="03F796D8" w14:textId="77777777" w:rsidR="00615329" w:rsidRPr="007F1F8D" w:rsidRDefault="00615329" w:rsidP="00615329">
            <w:pPr>
              <w:jc w:val="center"/>
            </w:pPr>
            <w:r w:rsidRPr="007F1F8D">
              <w:t>10</w:t>
            </w:r>
          </w:p>
        </w:tc>
      </w:tr>
      <w:tr w:rsidR="00615329" w:rsidRPr="007F1F8D" w14:paraId="42CC4914"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9AF65CF" w14:textId="77777777" w:rsidR="00615329" w:rsidRPr="00ED2547" w:rsidRDefault="00615329" w:rsidP="00615329">
            <w:pPr>
              <w:jc w:val="center"/>
            </w:pPr>
            <w:r>
              <w:t>4.11.3.3</w:t>
            </w:r>
          </w:p>
        </w:tc>
        <w:tc>
          <w:tcPr>
            <w:tcW w:w="3600" w:type="dxa"/>
            <w:tcBorders>
              <w:top w:val="single" w:sz="7" w:space="0" w:color="000000"/>
              <w:left w:val="single" w:sz="7" w:space="0" w:color="000000"/>
              <w:bottom w:val="single" w:sz="7" w:space="0" w:color="000000"/>
              <w:right w:val="single" w:sz="7" w:space="0" w:color="000000"/>
            </w:tcBorders>
          </w:tcPr>
          <w:p w14:paraId="58E1C097" w14:textId="77777777" w:rsidR="00615329" w:rsidRPr="007F1F8D" w:rsidRDefault="00615329" w:rsidP="00615329">
            <w:r>
              <w:t>Benefit Types</w:t>
            </w:r>
          </w:p>
        </w:tc>
        <w:tc>
          <w:tcPr>
            <w:tcW w:w="1080" w:type="dxa"/>
            <w:tcBorders>
              <w:top w:val="single" w:sz="7" w:space="0" w:color="000000"/>
              <w:left w:val="single" w:sz="7" w:space="0" w:color="000000"/>
              <w:bottom w:val="single" w:sz="7" w:space="0" w:color="000000"/>
              <w:right w:val="single" w:sz="7" w:space="0" w:color="000000"/>
            </w:tcBorders>
          </w:tcPr>
          <w:p w14:paraId="67A64D93" w14:textId="77777777" w:rsidR="00615329" w:rsidRPr="007F1F8D" w:rsidRDefault="00615329" w:rsidP="00615329">
            <w:pPr>
              <w:jc w:val="center"/>
            </w:pPr>
            <w:r>
              <w:t>4.11.2.3</w:t>
            </w:r>
          </w:p>
        </w:tc>
        <w:tc>
          <w:tcPr>
            <w:tcW w:w="1702" w:type="dxa"/>
            <w:tcBorders>
              <w:top w:val="single" w:sz="7" w:space="0" w:color="000000"/>
              <w:left w:val="single" w:sz="7" w:space="0" w:color="000000"/>
              <w:bottom w:val="single" w:sz="7" w:space="0" w:color="000000"/>
              <w:right w:val="double" w:sz="7" w:space="0" w:color="000000"/>
            </w:tcBorders>
          </w:tcPr>
          <w:p w14:paraId="71FAEFBE" w14:textId="77777777" w:rsidR="00615329" w:rsidRPr="007F1F8D" w:rsidRDefault="00615329" w:rsidP="00615329">
            <w:pPr>
              <w:jc w:val="center"/>
            </w:pPr>
            <w:r w:rsidRPr="007F1F8D">
              <w:t>10</w:t>
            </w:r>
          </w:p>
        </w:tc>
      </w:tr>
      <w:tr w:rsidR="00615329" w:rsidRPr="007F1F8D" w14:paraId="6BBEFBFF"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21C6440" w14:textId="77777777" w:rsidR="00615329" w:rsidRPr="00ED2547" w:rsidRDefault="00615329" w:rsidP="00615329">
            <w:pPr>
              <w:jc w:val="center"/>
            </w:pPr>
            <w:r>
              <w:t>4.11.3.4</w:t>
            </w:r>
          </w:p>
        </w:tc>
        <w:tc>
          <w:tcPr>
            <w:tcW w:w="3600" w:type="dxa"/>
            <w:tcBorders>
              <w:top w:val="single" w:sz="7" w:space="0" w:color="000000"/>
              <w:left w:val="single" w:sz="7" w:space="0" w:color="000000"/>
              <w:bottom w:val="single" w:sz="7" w:space="0" w:color="000000"/>
              <w:right w:val="single" w:sz="7" w:space="0" w:color="000000"/>
            </w:tcBorders>
          </w:tcPr>
          <w:p w14:paraId="063EB8E1" w14:textId="77777777" w:rsidR="00615329" w:rsidRPr="007F1F8D" w:rsidRDefault="00615329" w:rsidP="00615329">
            <w:r>
              <w:t>Exception Transactions</w:t>
            </w:r>
          </w:p>
        </w:tc>
        <w:tc>
          <w:tcPr>
            <w:tcW w:w="1080" w:type="dxa"/>
            <w:tcBorders>
              <w:top w:val="single" w:sz="7" w:space="0" w:color="000000"/>
              <w:left w:val="single" w:sz="7" w:space="0" w:color="000000"/>
              <w:bottom w:val="single" w:sz="7" w:space="0" w:color="000000"/>
              <w:right w:val="single" w:sz="7" w:space="0" w:color="000000"/>
            </w:tcBorders>
          </w:tcPr>
          <w:p w14:paraId="2F474A1C" w14:textId="77777777" w:rsidR="00615329" w:rsidRPr="007F1F8D" w:rsidRDefault="00615329" w:rsidP="00615329">
            <w:pPr>
              <w:jc w:val="center"/>
            </w:pPr>
            <w:r>
              <w:t>4.11.2.4</w:t>
            </w:r>
          </w:p>
        </w:tc>
        <w:tc>
          <w:tcPr>
            <w:tcW w:w="1702" w:type="dxa"/>
            <w:tcBorders>
              <w:top w:val="single" w:sz="7" w:space="0" w:color="000000"/>
              <w:left w:val="single" w:sz="7" w:space="0" w:color="000000"/>
              <w:bottom w:val="single" w:sz="7" w:space="0" w:color="000000"/>
              <w:right w:val="double" w:sz="7" w:space="0" w:color="000000"/>
            </w:tcBorders>
          </w:tcPr>
          <w:p w14:paraId="5CF2DAC1" w14:textId="77777777" w:rsidR="00615329" w:rsidRPr="007F1F8D" w:rsidRDefault="00615329" w:rsidP="00615329">
            <w:pPr>
              <w:jc w:val="center"/>
            </w:pPr>
            <w:r w:rsidRPr="007F1F8D">
              <w:t>10</w:t>
            </w:r>
          </w:p>
        </w:tc>
      </w:tr>
      <w:tr w:rsidR="00615329" w:rsidRPr="007F1F8D" w14:paraId="1CAE8E96"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8D65655" w14:textId="77777777" w:rsidR="00615329" w:rsidRDefault="00615329" w:rsidP="00615329">
            <w:pPr>
              <w:jc w:val="center"/>
            </w:pPr>
            <w:r>
              <w:t>4.11.3.5</w:t>
            </w:r>
          </w:p>
        </w:tc>
        <w:tc>
          <w:tcPr>
            <w:tcW w:w="3600" w:type="dxa"/>
            <w:tcBorders>
              <w:top w:val="single" w:sz="7" w:space="0" w:color="000000"/>
              <w:left w:val="single" w:sz="7" w:space="0" w:color="000000"/>
              <w:bottom w:val="single" w:sz="7" w:space="0" w:color="000000"/>
              <w:right w:val="single" w:sz="7" w:space="0" w:color="000000"/>
            </w:tcBorders>
          </w:tcPr>
          <w:p w14:paraId="71BAB58C" w14:textId="77777777" w:rsidR="00615329" w:rsidRPr="007F1F8D" w:rsidRDefault="00615329" w:rsidP="00615329">
            <w:r>
              <w:t>User Identification/Authentication</w:t>
            </w:r>
          </w:p>
        </w:tc>
        <w:tc>
          <w:tcPr>
            <w:tcW w:w="1080" w:type="dxa"/>
            <w:tcBorders>
              <w:top w:val="single" w:sz="7" w:space="0" w:color="000000"/>
              <w:left w:val="single" w:sz="7" w:space="0" w:color="000000"/>
              <w:bottom w:val="single" w:sz="7" w:space="0" w:color="000000"/>
              <w:right w:val="single" w:sz="7" w:space="0" w:color="000000"/>
            </w:tcBorders>
          </w:tcPr>
          <w:p w14:paraId="22D39E51" w14:textId="77777777" w:rsidR="00615329" w:rsidRDefault="00615329" w:rsidP="00615329">
            <w:pPr>
              <w:jc w:val="center"/>
            </w:pPr>
            <w:r>
              <w:t>4.11.2.5</w:t>
            </w:r>
          </w:p>
        </w:tc>
        <w:tc>
          <w:tcPr>
            <w:tcW w:w="1702" w:type="dxa"/>
            <w:tcBorders>
              <w:top w:val="single" w:sz="7" w:space="0" w:color="000000"/>
              <w:left w:val="single" w:sz="7" w:space="0" w:color="000000"/>
              <w:bottom w:val="single" w:sz="7" w:space="0" w:color="000000"/>
              <w:right w:val="double" w:sz="7" w:space="0" w:color="000000"/>
            </w:tcBorders>
          </w:tcPr>
          <w:p w14:paraId="2B6D56FA" w14:textId="77777777" w:rsidR="00615329" w:rsidRPr="007F1F8D" w:rsidRDefault="00615329" w:rsidP="00615329">
            <w:pPr>
              <w:jc w:val="center"/>
            </w:pPr>
            <w:r w:rsidRPr="007F1F8D">
              <w:t>10</w:t>
            </w:r>
          </w:p>
        </w:tc>
      </w:tr>
      <w:tr w:rsidR="00615329" w:rsidRPr="007F1F8D" w14:paraId="3331E08E"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6FA0DB31" w14:textId="77777777" w:rsidR="00615329" w:rsidRDefault="00615329" w:rsidP="00615329">
            <w:pPr>
              <w:jc w:val="center"/>
            </w:pPr>
            <w:r>
              <w:t>4.11.3.6</w:t>
            </w:r>
          </w:p>
        </w:tc>
        <w:tc>
          <w:tcPr>
            <w:tcW w:w="3600" w:type="dxa"/>
            <w:tcBorders>
              <w:top w:val="single" w:sz="7" w:space="0" w:color="000000"/>
              <w:left w:val="single" w:sz="7" w:space="0" w:color="000000"/>
              <w:bottom w:val="single" w:sz="7" w:space="0" w:color="000000"/>
              <w:right w:val="single" w:sz="7" w:space="0" w:color="000000"/>
            </w:tcBorders>
          </w:tcPr>
          <w:p w14:paraId="0905EAAE" w14:textId="77777777" w:rsidR="00615329" w:rsidRPr="007F1F8D" w:rsidRDefault="00615329" w:rsidP="00615329">
            <w:r>
              <w:t>Set-up EBT Account</w:t>
            </w:r>
          </w:p>
        </w:tc>
        <w:tc>
          <w:tcPr>
            <w:tcW w:w="1080" w:type="dxa"/>
            <w:tcBorders>
              <w:top w:val="single" w:sz="7" w:space="0" w:color="000000"/>
              <w:left w:val="single" w:sz="7" w:space="0" w:color="000000"/>
              <w:bottom w:val="single" w:sz="7" w:space="0" w:color="000000"/>
              <w:right w:val="single" w:sz="7" w:space="0" w:color="000000"/>
            </w:tcBorders>
          </w:tcPr>
          <w:p w14:paraId="4308BCB3" w14:textId="77777777" w:rsidR="00615329" w:rsidRDefault="00615329" w:rsidP="00615329">
            <w:pPr>
              <w:jc w:val="center"/>
            </w:pPr>
            <w:r>
              <w:t>4.11.2.6</w:t>
            </w:r>
          </w:p>
        </w:tc>
        <w:tc>
          <w:tcPr>
            <w:tcW w:w="1702" w:type="dxa"/>
            <w:tcBorders>
              <w:top w:val="single" w:sz="7" w:space="0" w:color="000000"/>
              <w:left w:val="single" w:sz="7" w:space="0" w:color="000000"/>
              <w:bottom w:val="single" w:sz="7" w:space="0" w:color="000000"/>
              <w:right w:val="double" w:sz="7" w:space="0" w:color="000000"/>
            </w:tcBorders>
          </w:tcPr>
          <w:p w14:paraId="413BEE4D" w14:textId="77777777" w:rsidR="00615329" w:rsidRPr="007F1F8D" w:rsidRDefault="00615329" w:rsidP="00615329">
            <w:pPr>
              <w:jc w:val="center"/>
            </w:pPr>
            <w:r w:rsidRPr="007F1F8D">
              <w:t>10</w:t>
            </w:r>
          </w:p>
        </w:tc>
      </w:tr>
      <w:tr w:rsidR="00615329" w:rsidRPr="007F1F8D" w14:paraId="2DCAE026"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B808699" w14:textId="77777777" w:rsidR="00615329" w:rsidRDefault="00615329" w:rsidP="00615329">
            <w:pPr>
              <w:jc w:val="center"/>
            </w:pPr>
            <w:r>
              <w:t>4.11.3.7</w:t>
            </w:r>
          </w:p>
        </w:tc>
        <w:tc>
          <w:tcPr>
            <w:tcW w:w="3600" w:type="dxa"/>
            <w:tcBorders>
              <w:top w:val="single" w:sz="7" w:space="0" w:color="000000"/>
              <w:left w:val="single" w:sz="7" w:space="0" w:color="000000"/>
              <w:bottom w:val="single" w:sz="7" w:space="0" w:color="000000"/>
              <w:right w:val="single" w:sz="7" w:space="0" w:color="000000"/>
            </w:tcBorders>
          </w:tcPr>
          <w:p w14:paraId="2CB85B59" w14:textId="77777777" w:rsidR="00615329" w:rsidRPr="007F1F8D" w:rsidRDefault="00615329" w:rsidP="00615329">
            <w:r>
              <w:t>Establish the EBT Account Number</w:t>
            </w:r>
          </w:p>
        </w:tc>
        <w:tc>
          <w:tcPr>
            <w:tcW w:w="1080" w:type="dxa"/>
            <w:tcBorders>
              <w:top w:val="single" w:sz="7" w:space="0" w:color="000000"/>
              <w:left w:val="single" w:sz="7" w:space="0" w:color="000000"/>
              <w:bottom w:val="single" w:sz="7" w:space="0" w:color="000000"/>
              <w:right w:val="single" w:sz="7" w:space="0" w:color="000000"/>
            </w:tcBorders>
          </w:tcPr>
          <w:p w14:paraId="37952EEA" w14:textId="77777777" w:rsidR="00615329" w:rsidRDefault="00615329" w:rsidP="00615329">
            <w:pPr>
              <w:jc w:val="center"/>
            </w:pPr>
            <w:r>
              <w:t>4.11.2.7</w:t>
            </w:r>
          </w:p>
        </w:tc>
        <w:tc>
          <w:tcPr>
            <w:tcW w:w="1702" w:type="dxa"/>
            <w:tcBorders>
              <w:top w:val="single" w:sz="7" w:space="0" w:color="000000"/>
              <w:left w:val="single" w:sz="7" w:space="0" w:color="000000"/>
              <w:bottom w:val="single" w:sz="7" w:space="0" w:color="000000"/>
              <w:right w:val="double" w:sz="7" w:space="0" w:color="000000"/>
            </w:tcBorders>
          </w:tcPr>
          <w:p w14:paraId="713588B8" w14:textId="77777777" w:rsidR="00615329" w:rsidRPr="007F1F8D" w:rsidRDefault="00615329" w:rsidP="00615329">
            <w:pPr>
              <w:jc w:val="center"/>
            </w:pPr>
            <w:r w:rsidRPr="007F1F8D">
              <w:t>10</w:t>
            </w:r>
          </w:p>
        </w:tc>
      </w:tr>
      <w:tr w:rsidR="00615329" w:rsidRPr="007F1F8D" w14:paraId="79635BB3"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B05DB75" w14:textId="77777777" w:rsidR="00615329" w:rsidRDefault="00615329" w:rsidP="00615329">
            <w:pPr>
              <w:jc w:val="center"/>
            </w:pPr>
            <w:r>
              <w:t>4.11.3.8</w:t>
            </w:r>
          </w:p>
        </w:tc>
        <w:tc>
          <w:tcPr>
            <w:tcW w:w="3600" w:type="dxa"/>
            <w:tcBorders>
              <w:top w:val="single" w:sz="7" w:space="0" w:color="000000"/>
              <w:left w:val="single" w:sz="7" w:space="0" w:color="000000"/>
              <w:bottom w:val="single" w:sz="7" w:space="0" w:color="000000"/>
              <w:right w:val="single" w:sz="7" w:space="0" w:color="000000"/>
            </w:tcBorders>
          </w:tcPr>
          <w:p w14:paraId="0AC1068D" w14:textId="77777777" w:rsidR="00615329" w:rsidRPr="007F1F8D" w:rsidRDefault="00615329" w:rsidP="00615329">
            <w:r>
              <w:t>EBT Account Maintenance</w:t>
            </w:r>
          </w:p>
        </w:tc>
        <w:tc>
          <w:tcPr>
            <w:tcW w:w="1080" w:type="dxa"/>
            <w:tcBorders>
              <w:top w:val="single" w:sz="7" w:space="0" w:color="000000"/>
              <w:left w:val="single" w:sz="7" w:space="0" w:color="000000"/>
              <w:bottom w:val="single" w:sz="7" w:space="0" w:color="000000"/>
              <w:right w:val="single" w:sz="7" w:space="0" w:color="000000"/>
            </w:tcBorders>
          </w:tcPr>
          <w:p w14:paraId="2A250A0B" w14:textId="77777777" w:rsidR="00615329" w:rsidRDefault="00615329" w:rsidP="00615329">
            <w:pPr>
              <w:jc w:val="center"/>
            </w:pPr>
            <w:r>
              <w:t>4.11.2.8</w:t>
            </w:r>
          </w:p>
        </w:tc>
        <w:tc>
          <w:tcPr>
            <w:tcW w:w="1702" w:type="dxa"/>
            <w:tcBorders>
              <w:top w:val="single" w:sz="7" w:space="0" w:color="000000"/>
              <w:left w:val="single" w:sz="7" w:space="0" w:color="000000"/>
              <w:bottom w:val="single" w:sz="7" w:space="0" w:color="000000"/>
              <w:right w:val="double" w:sz="7" w:space="0" w:color="000000"/>
            </w:tcBorders>
          </w:tcPr>
          <w:p w14:paraId="69FF1206" w14:textId="77777777" w:rsidR="00615329" w:rsidRPr="007F1F8D" w:rsidRDefault="00615329" w:rsidP="00615329">
            <w:pPr>
              <w:jc w:val="center"/>
            </w:pPr>
            <w:r w:rsidRPr="007F1F8D">
              <w:t>10</w:t>
            </w:r>
          </w:p>
        </w:tc>
      </w:tr>
      <w:tr w:rsidR="00615329" w:rsidRPr="007F1F8D" w14:paraId="7030BFB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73C1D4F7" w14:textId="77777777" w:rsidR="00615329" w:rsidRDefault="00615329" w:rsidP="00615329">
            <w:pPr>
              <w:jc w:val="center"/>
            </w:pPr>
            <w:r>
              <w:t>4.11.3.9</w:t>
            </w:r>
          </w:p>
        </w:tc>
        <w:tc>
          <w:tcPr>
            <w:tcW w:w="3600" w:type="dxa"/>
            <w:tcBorders>
              <w:top w:val="single" w:sz="7" w:space="0" w:color="000000"/>
              <w:left w:val="single" w:sz="7" w:space="0" w:color="000000"/>
              <w:bottom w:val="single" w:sz="7" w:space="0" w:color="000000"/>
              <w:right w:val="single" w:sz="7" w:space="0" w:color="000000"/>
            </w:tcBorders>
          </w:tcPr>
          <w:p w14:paraId="6E13FA25" w14:textId="77777777" w:rsidR="00615329" w:rsidRDefault="00615329" w:rsidP="00615329">
            <w:r>
              <w:t>Maintain EBT Transaction History</w:t>
            </w:r>
          </w:p>
        </w:tc>
        <w:tc>
          <w:tcPr>
            <w:tcW w:w="1080" w:type="dxa"/>
            <w:tcBorders>
              <w:top w:val="single" w:sz="7" w:space="0" w:color="000000"/>
              <w:left w:val="single" w:sz="7" w:space="0" w:color="000000"/>
              <w:bottom w:val="single" w:sz="7" w:space="0" w:color="000000"/>
              <w:right w:val="single" w:sz="7" w:space="0" w:color="000000"/>
            </w:tcBorders>
          </w:tcPr>
          <w:p w14:paraId="0F70455F" w14:textId="77777777" w:rsidR="00615329" w:rsidRDefault="00615329" w:rsidP="00615329">
            <w:pPr>
              <w:jc w:val="center"/>
            </w:pPr>
            <w:r>
              <w:t>4.11.2.9</w:t>
            </w:r>
          </w:p>
        </w:tc>
        <w:tc>
          <w:tcPr>
            <w:tcW w:w="1702" w:type="dxa"/>
            <w:tcBorders>
              <w:top w:val="single" w:sz="7" w:space="0" w:color="000000"/>
              <w:left w:val="single" w:sz="7" w:space="0" w:color="000000"/>
              <w:bottom w:val="single" w:sz="7" w:space="0" w:color="000000"/>
              <w:right w:val="double" w:sz="7" w:space="0" w:color="000000"/>
            </w:tcBorders>
          </w:tcPr>
          <w:p w14:paraId="6121FE97" w14:textId="77777777" w:rsidR="00615329" w:rsidRPr="007F1F8D" w:rsidRDefault="00615329" w:rsidP="00615329">
            <w:pPr>
              <w:jc w:val="center"/>
            </w:pPr>
            <w:r>
              <w:t>10</w:t>
            </w:r>
          </w:p>
        </w:tc>
      </w:tr>
      <w:tr w:rsidR="00615329" w:rsidRPr="007F1F8D" w14:paraId="0917FC37"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937E005" w14:textId="77777777" w:rsidR="00615329" w:rsidRDefault="00615329" w:rsidP="00615329">
            <w:pPr>
              <w:jc w:val="center"/>
            </w:pPr>
            <w:r>
              <w:t>4.11.3.10</w:t>
            </w:r>
          </w:p>
        </w:tc>
        <w:tc>
          <w:tcPr>
            <w:tcW w:w="3600" w:type="dxa"/>
            <w:tcBorders>
              <w:top w:val="single" w:sz="7" w:space="0" w:color="000000"/>
              <w:left w:val="single" w:sz="7" w:space="0" w:color="000000"/>
              <w:bottom w:val="single" w:sz="7" w:space="0" w:color="000000"/>
              <w:right w:val="single" w:sz="7" w:space="0" w:color="000000"/>
            </w:tcBorders>
          </w:tcPr>
          <w:p w14:paraId="0F99E222" w14:textId="77777777" w:rsidR="00615329" w:rsidRDefault="00615329" w:rsidP="00615329">
            <w:r>
              <w:t>Benefit Authorization</w:t>
            </w:r>
          </w:p>
        </w:tc>
        <w:tc>
          <w:tcPr>
            <w:tcW w:w="1080" w:type="dxa"/>
            <w:tcBorders>
              <w:top w:val="single" w:sz="7" w:space="0" w:color="000000"/>
              <w:left w:val="single" w:sz="7" w:space="0" w:color="000000"/>
              <w:bottom w:val="single" w:sz="7" w:space="0" w:color="000000"/>
              <w:right w:val="single" w:sz="7" w:space="0" w:color="000000"/>
            </w:tcBorders>
          </w:tcPr>
          <w:p w14:paraId="1D84DC50" w14:textId="77777777" w:rsidR="00615329" w:rsidRDefault="00615329" w:rsidP="00615329">
            <w:pPr>
              <w:jc w:val="center"/>
            </w:pPr>
            <w:r>
              <w:t>4.11.2.10</w:t>
            </w:r>
          </w:p>
        </w:tc>
        <w:tc>
          <w:tcPr>
            <w:tcW w:w="1702" w:type="dxa"/>
            <w:tcBorders>
              <w:top w:val="single" w:sz="7" w:space="0" w:color="000000"/>
              <w:left w:val="single" w:sz="7" w:space="0" w:color="000000"/>
              <w:bottom w:val="single" w:sz="7" w:space="0" w:color="000000"/>
              <w:right w:val="double" w:sz="7" w:space="0" w:color="000000"/>
            </w:tcBorders>
          </w:tcPr>
          <w:p w14:paraId="0D04B81E" w14:textId="77777777" w:rsidR="00615329" w:rsidRPr="007F1F8D" w:rsidRDefault="00615329" w:rsidP="00615329">
            <w:pPr>
              <w:jc w:val="center"/>
            </w:pPr>
            <w:r>
              <w:t>10</w:t>
            </w:r>
          </w:p>
        </w:tc>
      </w:tr>
    </w:tbl>
    <w:p w14:paraId="333FA481" w14:textId="3D9A272A" w:rsidR="00615329" w:rsidRDefault="00615329" w:rsidP="00F05F0F">
      <w:pPr>
        <w:ind w:left="720" w:hanging="720"/>
      </w:pPr>
    </w:p>
    <w:p w14:paraId="4E33824D" w14:textId="77777777" w:rsidR="001F5B22" w:rsidRPr="001F5B22" w:rsidRDefault="001F5B22" w:rsidP="00F05F0F">
      <w:pPr>
        <w:ind w:left="720" w:hanging="720"/>
        <w:rPr>
          <w:b/>
          <w:i/>
        </w:rPr>
      </w:pPr>
      <w:r>
        <w:tab/>
      </w:r>
      <w:r w:rsidRPr="001F5B22">
        <w:rPr>
          <w:b/>
          <w:i/>
        </w:rPr>
        <w:t xml:space="preserve">No changes.  </w:t>
      </w:r>
    </w:p>
    <w:p w14:paraId="7D4784AE" w14:textId="77777777" w:rsidR="001F5B22" w:rsidRDefault="001F5B22" w:rsidP="00F05F0F">
      <w:pPr>
        <w:ind w:left="720" w:hanging="720"/>
      </w:pPr>
    </w:p>
    <w:p w14:paraId="6797F352" w14:textId="291A9EB6" w:rsidR="001F5B22" w:rsidRPr="001F5B22" w:rsidRDefault="001F5B22" w:rsidP="001F5B22">
      <w:pPr>
        <w:ind w:left="720"/>
        <w:rPr>
          <w:b/>
          <w:i/>
        </w:rPr>
      </w:pPr>
      <w:r w:rsidRPr="001F5B22">
        <w:rPr>
          <w:b/>
          <w:i/>
        </w:rPr>
        <w:t>Regarding 4.11.3.3 - The State will require D-SNAP benefit type, SNAP replacement benefit type and several Regular SNAP benefit types.</w:t>
      </w:r>
    </w:p>
    <w:p w14:paraId="1E0D7EA1" w14:textId="77777777" w:rsidR="00615329" w:rsidRDefault="00615329" w:rsidP="00F05F0F">
      <w:pPr>
        <w:ind w:left="720" w:hanging="720"/>
      </w:pPr>
      <w:r>
        <w:tab/>
      </w: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15329" w:rsidRPr="007F1F8D" w14:paraId="00658031" w14:textId="77777777" w:rsidTr="00615329">
        <w:trPr>
          <w:cantSplit/>
          <w:tblHeader/>
          <w:jc w:val="right"/>
        </w:trPr>
        <w:tc>
          <w:tcPr>
            <w:tcW w:w="8002" w:type="dxa"/>
            <w:gridSpan w:val="4"/>
          </w:tcPr>
          <w:p w14:paraId="06BF9FE3" w14:textId="77777777" w:rsidR="00615329" w:rsidRPr="007F1F8D" w:rsidRDefault="00615329" w:rsidP="00615329">
            <w:pPr>
              <w:jc w:val="both"/>
              <w:rPr>
                <w:b/>
                <w:bCs/>
              </w:rPr>
            </w:pPr>
            <w:r>
              <w:rPr>
                <w:b/>
                <w:bCs/>
              </w:rPr>
              <w:t>4</w:t>
            </w:r>
            <w:r w:rsidRPr="007F1F8D">
              <w:rPr>
                <w:b/>
                <w:bCs/>
              </w:rPr>
              <w:t>.</w:t>
            </w:r>
            <w:r>
              <w:rPr>
                <w:b/>
                <w:bCs/>
              </w:rPr>
              <w:t>12</w:t>
            </w:r>
            <w:r w:rsidRPr="007F1F8D">
              <w:rPr>
                <w:b/>
                <w:bCs/>
              </w:rPr>
              <w:t xml:space="preserve"> </w:t>
            </w:r>
            <w:r>
              <w:rPr>
                <w:b/>
                <w:bCs/>
              </w:rPr>
              <w:t xml:space="preserve">SNAP/TANF REPORTS AND DATA REQUIREMENTS </w:t>
            </w:r>
          </w:p>
        </w:tc>
      </w:tr>
      <w:tr w:rsidR="00615329" w:rsidRPr="007F1F8D" w14:paraId="439E71A4"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vAlign w:val="center"/>
          </w:tcPr>
          <w:p w14:paraId="50F3782B" w14:textId="77777777" w:rsidR="00615329" w:rsidRPr="007F1F8D" w:rsidRDefault="00615329" w:rsidP="00615329">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2755F572" w14:textId="77777777" w:rsidR="00615329" w:rsidRPr="007F1F8D" w:rsidRDefault="00615329" w:rsidP="00615329">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27B5E6E4" w14:textId="77777777" w:rsidR="00615329" w:rsidRPr="007F1F8D" w:rsidRDefault="00615329" w:rsidP="00615329">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08676F74" w14:textId="77777777" w:rsidR="00615329" w:rsidRPr="007F1F8D" w:rsidRDefault="00615329" w:rsidP="00615329">
            <w:pPr>
              <w:jc w:val="center"/>
              <w:rPr>
                <w:b/>
                <w:bCs/>
                <w:sz w:val="18"/>
              </w:rPr>
            </w:pPr>
            <w:r w:rsidRPr="007F1F8D">
              <w:rPr>
                <w:b/>
                <w:bCs/>
                <w:sz w:val="18"/>
              </w:rPr>
              <w:t>STATE'S ESTIMATED</w:t>
            </w:r>
          </w:p>
          <w:p w14:paraId="032B7895" w14:textId="77777777" w:rsidR="00615329" w:rsidRPr="007F1F8D" w:rsidRDefault="00615329" w:rsidP="00615329">
            <w:pPr>
              <w:jc w:val="center"/>
              <w:rPr>
                <w:b/>
                <w:bCs/>
                <w:sz w:val="18"/>
              </w:rPr>
            </w:pPr>
            <w:r w:rsidRPr="007F1F8D">
              <w:rPr>
                <w:b/>
                <w:bCs/>
                <w:sz w:val="18"/>
              </w:rPr>
              <w:t>REVIEW TIME</w:t>
            </w:r>
          </w:p>
          <w:p w14:paraId="35BD8B86" w14:textId="77777777" w:rsidR="00615329" w:rsidRPr="007F1F8D" w:rsidRDefault="00615329" w:rsidP="00615329">
            <w:pPr>
              <w:jc w:val="center"/>
              <w:rPr>
                <w:b/>
                <w:bCs/>
                <w:sz w:val="18"/>
              </w:rPr>
            </w:pPr>
            <w:r w:rsidRPr="007F1F8D">
              <w:rPr>
                <w:b/>
                <w:bCs/>
                <w:sz w:val="18"/>
              </w:rPr>
              <w:t>(WORKING DAYS)</w:t>
            </w:r>
          </w:p>
        </w:tc>
      </w:tr>
      <w:tr w:rsidR="00615329" w:rsidRPr="007F1F8D" w14:paraId="05B5AB46"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07A88E1" w14:textId="77777777" w:rsidR="00615329" w:rsidRPr="00ED2547" w:rsidRDefault="00615329" w:rsidP="00615329">
            <w:pPr>
              <w:jc w:val="center"/>
            </w:pPr>
            <w:r>
              <w:t>4.12.3.1</w:t>
            </w:r>
          </w:p>
        </w:tc>
        <w:tc>
          <w:tcPr>
            <w:tcW w:w="3600" w:type="dxa"/>
            <w:tcBorders>
              <w:top w:val="single" w:sz="7" w:space="0" w:color="000000"/>
              <w:left w:val="single" w:sz="7" w:space="0" w:color="000000"/>
              <w:bottom w:val="single" w:sz="7" w:space="0" w:color="000000"/>
              <w:right w:val="single" w:sz="7" w:space="0" w:color="000000"/>
            </w:tcBorders>
          </w:tcPr>
          <w:p w14:paraId="67E1F395" w14:textId="77777777" w:rsidR="00615329" w:rsidRPr="007F1F8D" w:rsidRDefault="00615329" w:rsidP="00615329">
            <w:r>
              <w:t>Electronic Reports</w:t>
            </w:r>
          </w:p>
        </w:tc>
        <w:tc>
          <w:tcPr>
            <w:tcW w:w="1080" w:type="dxa"/>
            <w:tcBorders>
              <w:top w:val="single" w:sz="7" w:space="0" w:color="000000"/>
              <w:left w:val="single" w:sz="7" w:space="0" w:color="000000"/>
              <w:bottom w:val="single" w:sz="7" w:space="0" w:color="000000"/>
              <w:right w:val="single" w:sz="7" w:space="0" w:color="000000"/>
            </w:tcBorders>
          </w:tcPr>
          <w:p w14:paraId="624A7EC8" w14:textId="77777777" w:rsidR="00615329" w:rsidRPr="007F1F8D" w:rsidRDefault="00615329" w:rsidP="00615329">
            <w:pPr>
              <w:jc w:val="center"/>
            </w:pPr>
            <w:r>
              <w:t>4.12.2.1</w:t>
            </w:r>
          </w:p>
        </w:tc>
        <w:tc>
          <w:tcPr>
            <w:tcW w:w="1702" w:type="dxa"/>
            <w:tcBorders>
              <w:top w:val="single" w:sz="7" w:space="0" w:color="000000"/>
              <w:left w:val="single" w:sz="7" w:space="0" w:color="000000"/>
              <w:bottom w:val="single" w:sz="7" w:space="0" w:color="000000"/>
              <w:right w:val="double" w:sz="7" w:space="0" w:color="000000"/>
            </w:tcBorders>
          </w:tcPr>
          <w:p w14:paraId="5EEEAED3" w14:textId="77777777" w:rsidR="00615329" w:rsidRPr="007F1F8D" w:rsidRDefault="00615329" w:rsidP="00615329">
            <w:pPr>
              <w:jc w:val="center"/>
            </w:pPr>
            <w:r w:rsidRPr="007F1F8D">
              <w:t>10</w:t>
            </w:r>
          </w:p>
        </w:tc>
      </w:tr>
      <w:tr w:rsidR="00615329" w:rsidRPr="007F1F8D" w14:paraId="0129CAAE"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5784F02" w14:textId="77777777" w:rsidR="00615329" w:rsidRPr="00ED2547" w:rsidRDefault="00615329" w:rsidP="00615329">
            <w:pPr>
              <w:jc w:val="center"/>
            </w:pPr>
            <w:r>
              <w:t>4.12.3.2</w:t>
            </w:r>
          </w:p>
        </w:tc>
        <w:tc>
          <w:tcPr>
            <w:tcW w:w="3600" w:type="dxa"/>
            <w:tcBorders>
              <w:top w:val="single" w:sz="7" w:space="0" w:color="000000"/>
              <w:left w:val="single" w:sz="7" w:space="0" w:color="000000"/>
              <w:bottom w:val="single" w:sz="7" w:space="0" w:color="000000"/>
              <w:right w:val="single" w:sz="7" w:space="0" w:color="000000"/>
            </w:tcBorders>
          </w:tcPr>
          <w:p w14:paraId="137BCA82" w14:textId="77777777" w:rsidR="00615329" w:rsidRPr="007F1F8D" w:rsidRDefault="00615329" w:rsidP="00615329">
            <w:r>
              <w:t>Daily and Monthly Activity Data Files</w:t>
            </w:r>
          </w:p>
        </w:tc>
        <w:tc>
          <w:tcPr>
            <w:tcW w:w="1080" w:type="dxa"/>
            <w:tcBorders>
              <w:top w:val="single" w:sz="7" w:space="0" w:color="000000"/>
              <w:left w:val="single" w:sz="7" w:space="0" w:color="000000"/>
              <w:bottom w:val="single" w:sz="7" w:space="0" w:color="000000"/>
              <w:right w:val="single" w:sz="7" w:space="0" w:color="000000"/>
            </w:tcBorders>
          </w:tcPr>
          <w:p w14:paraId="0F149B58" w14:textId="77777777" w:rsidR="00615329" w:rsidRPr="007F1F8D" w:rsidRDefault="00615329" w:rsidP="00615329">
            <w:pPr>
              <w:jc w:val="center"/>
            </w:pPr>
            <w:r>
              <w:t>4.12.2.2</w:t>
            </w:r>
          </w:p>
        </w:tc>
        <w:tc>
          <w:tcPr>
            <w:tcW w:w="1702" w:type="dxa"/>
            <w:tcBorders>
              <w:top w:val="single" w:sz="7" w:space="0" w:color="000000"/>
              <w:left w:val="single" w:sz="7" w:space="0" w:color="000000"/>
              <w:bottom w:val="single" w:sz="7" w:space="0" w:color="000000"/>
              <w:right w:val="double" w:sz="7" w:space="0" w:color="000000"/>
            </w:tcBorders>
          </w:tcPr>
          <w:p w14:paraId="249848B3" w14:textId="77777777" w:rsidR="00615329" w:rsidRPr="007F1F8D" w:rsidRDefault="00615329" w:rsidP="00615329">
            <w:pPr>
              <w:jc w:val="center"/>
            </w:pPr>
            <w:r w:rsidRPr="007F1F8D">
              <w:t>10</w:t>
            </w:r>
          </w:p>
        </w:tc>
      </w:tr>
      <w:tr w:rsidR="00615329" w:rsidRPr="007F1F8D" w14:paraId="280ECC86"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3B512BE9" w14:textId="77777777" w:rsidR="00615329" w:rsidRPr="00ED2547" w:rsidRDefault="00615329" w:rsidP="00615329">
            <w:pPr>
              <w:jc w:val="center"/>
            </w:pPr>
            <w:r>
              <w:t>4.12.3.3</w:t>
            </w:r>
          </w:p>
        </w:tc>
        <w:tc>
          <w:tcPr>
            <w:tcW w:w="3600" w:type="dxa"/>
            <w:tcBorders>
              <w:top w:val="single" w:sz="7" w:space="0" w:color="000000"/>
              <w:left w:val="single" w:sz="7" w:space="0" w:color="000000"/>
              <w:bottom w:val="single" w:sz="7" w:space="0" w:color="000000"/>
              <w:right w:val="single" w:sz="7" w:space="0" w:color="000000"/>
            </w:tcBorders>
          </w:tcPr>
          <w:p w14:paraId="340E540D" w14:textId="77777777" w:rsidR="00615329" w:rsidRPr="007F1F8D" w:rsidRDefault="00615329" w:rsidP="00615329">
            <w:r>
              <w:t>Standard Reports</w:t>
            </w:r>
          </w:p>
        </w:tc>
        <w:tc>
          <w:tcPr>
            <w:tcW w:w="1080" w:type="dxa"/>
            <w:tcBorders>
              <w:top w:val="single" w:sz="7" w:space="0" w:color="000000"/>
              <w:left w:val="single" w:sz="7" w:space="0" w:color="000000"/>
              <w:bottom w:val="single" w:sz="7" w:space="0" w:color="000000"/>
              <w:right w:val="single" w:sz="7" w:space="0" w:color="000000"/>
            </w:tcBorders>
          </w:tcPr>
          <w:p w14:paraId="24BB43D3" w14:textId="77777777" w:rsidR="00615329" w:rsidRPr="007F1F8D" w:rsidRDefault="00615329" w:rsidP="00615329">
            <w:pPr>
              <w:jc w:val="center"/>
            </w:pPr>
            <w:r>
              <w:t>4.12.2.3</w:t>
            </w:r>
          </w:p>
        </w:tc>
        <w:tc>
          <w:tcPr>
            <w:tcW w:w="1702" w:type="dxa"/>
            <w:tcBorders>
              <w:top w:val="single" w:sz="7" w:space="0" w:color="000000"/>
              <w:left w:val="single" w:sz="7" w:space="0" w:color="000000"/>
              <w:bottom w:val="single" w:sz="7" w:space="0" w:color="000000"/>
              <w:right w:val="double" w:sz="7" w:space="0" w:color="000000"/>
            </w:tcBorders>
          </w:tcPr>
          <w:p w14:paraId="3F25CBF8" w14:textId="77777777" w:rsidR="00615329" w:rsidRPr="007F1F8D" w:rsidRDefault="00615329" w:rsidP="00615329">
            <w:pPr>
              <w:jc w:val="center"/>
            </w:pPr>
            <w:r w:rsidRPr="007F1F8D">
              <w:t>10</w:t>
            </w:r>
          </w:p>
        </w:tc>
      </w:tr>
      <w:tr w:rsidR="00615329" w:rsidRPr="007F1F8D" w14:paraId="2AC1644B"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AC90BF1" w14:textId="77777777" w:rsidR="00615329" w:rsidRPr="00ED2547" w:rsidRDefault="00615329" w:rsidP="00615329">
            <w:pPr>
              <w:jc w:val="center"/>
            </w:pPr>
            <w:r>
              <w:t>4.12.3.4</w:t>
            </w:r>
          </w:p>
        </w:tc>
        <w:tc>
          <w:tcPr>
            <w:tcW w:w="3600" w:type="dxa"/>
            <w:tcBorders>
              <w:top w:val="single" w:sz="7" w:space="0" w:color="000000"/>
              <w:left w:val="single" w:sz="7" w:space="0" w:color="000000"/>
              <w:bottom w:val="single" w:sz="7" w:space="0" w:color="000000"/>
              <w:right w:val="single" w:sz="7" w:space="0" w:color="000000"/>
            </w:tcBorders>
          </w:tcPr>
          <w:p w14:paraId="6DDBFF87" w14:textId="77777777" w:rsidR="00615329" w:rsidRPr="007F1F8D" w:rsidRDefault="00615329" w:rsidP="00615329">
            <w:r>
              <w:t>Statistical Reports</w:t>
            </w:r>
          </w:p>
        </w:tc>
        <w:tc>
          <w:tcPr>
            <w:tcW w:w="1080" w:type="dxa"/>
            <w:tcBorders>
              <w:top w:val="single" w:sz="7" w:space="0" w:color="000000"/>
              <w:left w:val="single" w:sz="7" w:space="0" w:color="000000"/>
              <w:bottom w:val="single" w:sz="7" w:space="0" w:color="000000"/>
              <w:right w:val="single" w:sz="7" w:space="0" w:color="000000"/>
            </w:tcBorders>
          </w:tcPr>
          <w:p w14:paraId="2BE6DC39" w14:textId="77777777" w:rsidR="00615329" w:rsidRPr="007F1F8D" w:rsidRDefault="00615329" w:rsidP="00615329">
            <w:pPr>
              <w:jc w:val="center"/>
            </w:pPr>
            <w:r>
              <w:t>4.12.2.4</w:t>
            </w:r>
          </w:p>
        </w:tc>
        <w:tc>
          <w:tcPr>
            <w:tcW w:w="1702" w:type="dxa"/>
            <w:tcBorders>
              <w:top w:val="single" w:sz="7" w:space="0" w:color="000000"/>
              <w:left w:val="single" w:sz="7" w:space="0" w:color="000000"/>
              <w:bottom w:val="single" w:sz="7" w:space="0" w:color="000000"/>
              <w:right w:val="double" w:sz="7" w:space="0" w:color="000000"/>
            </w:tcBorders>
          </w:tcPr>
          <w:p w14:paraId="529B4C0D" w14:textId="77777777" w:rsidR="00615329" w:rsidRPr="007F1F8D" w:rsidRDefault="00615329" w:rsidP="00615329">
            <w:pPr>
              <w:jc w:val="center"/>
            </w:pPr>
            <w:r w:rsidRPr="007F1F8D">
              <w:t>10</w:t>
            </w:r>
          </w:p>
        </w:tc>
      </w:tr>
      <w:tr w:rsidR="00615329" w:rsidRPr="007F1F8D" w14:paraId="7E517C9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831555B" w14:textId="77777777" w:rsidR="00615329" w:rsidRDefault="00615329" w:rsidP="00615329">
            <w:pPr>
              <w:jc w:val="center"/>
            </w:pPr>
            <w:r>
              <w:t>4.12.3.5</w:t>
            </w:r>
          </w:p>
        </w:tc>
        <w:tc>
          <w:tcPr>
            <w:tcW w:w="3600" w:type="dxa"/>
            <w:tcBorders>
              <w:top w:val="single" w:sz="7" w:space="0" w:color="000000"/>
              <w:left w:val="single" w:sz="7" w:space="0" w:color="000000"/>
              <w:bottom w:val="single" w:sz="7" w:space="0" w:color="000000"/>
              <w:right w:val="single" w:sz="7" w:space="0" w:color="000000"/>
            </w:tcBorders>
          </w:tcPr>
          <w:p w14:paraId="77A4622A" w14:textId="77777777" w:rsidR="00615329" w:rsidRPr="007F1F8D" w:rsidRDefault="00615329" w:rsidP="00615329">
            <w:r>
              <w:t>Data Warehouse</w:t>
            </w:r>
          </w:p>
        </w:tc>
        <w:tc>
          <w:tcPr>
            <w:tcW w:w="1080" w:type="dxa"/>
            <w:tcBorders>
              <w:top w:val="single" w:sz="7" w:space="0" w:color="000000"/>
              <w:left w:val="single" w:sz="7" w:space="0" w:color="000000"/>
              <w:bottom w:val="single" w:sz="7" w:space="0" w:color="000000"/>
              <w:right w:val="single" w:sz="7" w:space="0" w:color="000000"/>
            </w:tcBorders>
          </w:tcPr>
          <w:p w14:paraId="7856EADA" w14:textId="77777777" w:rsidR="00615329" w:rsidRDefault="00615329" w:rsidP="00615329">
            <w:pPr>
              <w:jc w:val="center"/>
            </w:pPr>
            <w:r>
              <w:t>4.12.2.5</w:t>
            </w:r>
          </w:p>
        </w:tc>
        <w:tc>
          <w:tcPr>
            <w:tcW w:w="1702" w:type="dxa"/>
            <w:tcBorders>
              <w:top w:val="single" w:sz="7" w:space="0" w:color="000000"/>
              <w:left w:val="single" w:sz="7" w:space="0" w:color="000000"/>
              <w:bottom w:val="single" w:sz="7" w:space="0" w:color="000000"/>
              <w:right w:val="double" w:sz="7" w:space="0" w:color="000000"/>
            </w:tcBorders>
          </w:tcPr>
          <w:p w14:paraId="397CA84E" w14:textId="77777777" w:rsidR="00615329" w:rsidRPr="007F1F8D" w:rsidRDefault="00615329" w:rsidP="00615329">
            <w:pPr>
              <w:jc w:val="center"/>
            </w:pPr>
            <w:r w:rsidRPr="007F1F8D">
              <w:t>10</w:t>
            </w:r>
          </w:p>
        </w:tc>
      </w:tr>
      <w:tr w:rsidR="00615329" w:rsidRPr="007F1F8D" w14:paraId="115CB005"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725BF45" w14:textId="77777777" w:rsidR="00615329" w:rsidRDefault="00615329" w:rsidP="00615329">
            <w:pPr>
              <w:jc w:val="center"/>
            </w:pPr>
            <w:r>
              <w:t>4.12.3.6</w:t>
            </w:r>
          </w:p>
        </w:tc>
        <w:tc>
          <w:tcPr>
            <w:tcW w:w="3600" w:type="dxa"/>
            <w:tcBorders>
              <w:top w:val="single" w:sz="7" w:space="0" w:color="000000"/>
              <w:left w:val="single" w:sz="7" w:space="0" w:color="000000"/>
              <w:bottom w:val="single" w:sz="7" w:space="0" w:color="000000"/>
              <w:right w:val="single" w:sz="7" w:space="0" w:color="000000"/>
            </w:tcBorders>
          </w:tcPr>
          <w:p w14:paraId="1E276AD9" w14:textId="77777777" w:rsidR="00615329" w:rsidRPr="007F1F8D" w:rsidRDefault="00615329" w:rsidP="00615329">
            <w:r>
              <w:t>Ad-Hoc Reporting Capability</w:t>
            </w:r>
          </w:p>
        </w:tc>
        <w:tc>
          <w:tcPr>
            <w:tcW w:w="1080" w:type="dxa"/>
            <w:tcBorders>
              <w:top w:val="single" w:sz="7" w:space="0" w:color="000000"/>
              <w:left w:val="single" w:sz="7" w:space="0" w:color="000000"/>
              <w:bottom w:val="single" w:sz="7" w:space="0" w:color="000000"/>
              <w:right w:val="single" w:sz="7" w:space="0" w:color="000000"/>
            </w:tcBorders>
          </w:tcPr>
          <w:p w14:paraId="693AC3D2" w14:textId="77777777" w:rsidR="00615329" w:rsidRDefault="00615329" w:rsidP="00615329">
            <w:pPr>
              <w:jc w:val="center"/>
            </w:pPr>
            <w:r>
              <w:t>4.12.2.6</w:t>
            </w:r>
          </w:p>
        </w:tc>
        <w:tc>
          <w:tcPr>
            <w:tcW w:w="1702" w:type="dxa"/>
            <w:tcBorders>
              <w:top w:val="single" w:sz="7" w:space="0" w:color="000000"/>
              <w:left w:val="single" w:sz="7" w:space="0" w:color="000000"/>
              <w:bottom w:val="single" w:sz="7" w:space="0" w:color="000000"/>
              <w:right w:val="double" w:sz="7" w:space="0" w:color="000000"/>
            </w:tcBorders>
          </w:tcPr>
          <w:p w14:paraId="0E7749F3" w14:textId="77777777" w:rsidR="00615329" w:rsidRPr="007F1F8D" w:rsidRDefault="00615329" w:rsidP="00615329">
            <w:pPr>
              <w:jc w:val="center"/>
            </w:pPr>
            <w:r w:rsidRPr="007F1F8D">
              <w:t>10</w:t>
            </w:r>
          </w:p>
        </w:tc>
      </w:tr>
      <w:tr w:rsidR="00615329" w:rsidRPr="007F1F8D" w14:paraId="2686A01F"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BD960E5" w14:textId="77777777" w:rsidR="00615329" w:rsidRDefault="00615329" w:rsidP="00615329">
            <w:pPr>
              <w:jc w:val="center"/>
            </w:pPr>
            <w:r>
              <w:t>4.12.3.7</w:t>
            </w:r>
          </w:p>
        </w:tc>
        <w:tc>
          <w:tcPr>
            <w:tcW w:w="3600" w:type="dxa"/>
            <w:tcBorders>
              <w:top w:val="single" w:sz="7" w:space="0" w:color="000000"/>
              <w:left w:val="single" w:sz="7" w:space="0" w:color="000000"/>
              <w:bottom w:val="single" w:sz="7" w:space="0" w:color="000000"/>
              <w:right w:val="single" w:sz="7" w:space="0" w:color="000000"/>
            </w:tcBorders>
          </w:tcPr>
          <w:p w14:paraId="4D670A0E" w14:textId="77777777" w:rsidR="00615329" w:rsidRPr="007F1F8D" w:rsidRDefault="00615329" w:rsidP="00615329">
            <w:r>
              <w:t>General Reports</w:t>
            </w:r>
          </w:p>
        </w:tc>
        <w:tc>
          <w:tcPr>
            <w:tcW w:w="1080" w:type="dxa"/>
            <w:tcBorders>
              <w:top w:val="single" w:sz="7" w:space="0" w:color="000000"/>
              <w:left w:val="single" w:sz="7" w:space="0" w:color="000000"/>
              <w:bottom w:val="single" w:sz="7" w:space="0" w:color="000000"/>
              <w:right w:val="single" w:sz="7" w:space="0" w:color="000000"/>
            </w:tcBorders>
          </w:tcPr>
          <w:p w14:paraId="04F9A543" w14:textId="77777777" w:rsidR="00615329" w:rsidRDefault="00615329" w:rsidP="00615329">
            <w:pPr>
              <w:jc w:val="center"/>
            </w:pPr>
            <w:r>
              <w:t>4.12.2.7</w:t>
            </w:r>
          </w:p>
        </w:tc>
        <w:tc>
          <w:tcPr>
            <w:tcW w:w="1702" w:type="dxa"/>
            <w:tcBorders>
              <w:top w:val="single" w:sz="7" w:space="0" w:color="000000"/>
              <w:left w:val="single" w:sz="7" w:space="0" w:color="000000"/>
              <w:bottom w:val="single" w:sz="7" w:space="0" w:color="000000"/>
              <w:right w:val="double" w:sz="7" w:space="0" w:color="000000"/>
            </w:tcBorders>
          </w:tcPr>
          <w:p w14:paraId="7845BD93" w14:textId="77777777" w:rsidR="00615329" w:rsidRPr="007F1F8D" w:rsidRDefault="00615329" w:rsidP="00615329">
            <w:pPr>
              <w:jc w:val="center"/>
            </w:pPr>
            <w:r w:rsidRPr="007F1F8D">
              <w:t>10</w:t>
            </w:r>
          </w:p>
        </w:tc>
      </w:tr>
      <w:tr w:rsidR="00615329" w:rsidRPr="007F1F8D" w14:paraId="24D8A074"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15B99883" w14:textId="77777777" w:rsidR="00615329" w:rsidRDefault="00615329" w:rsidP="00615329">
            <w:pPr>
              <w:jc w:val="center"/>
            </w:pPr>
            <w:r>
              <w:t>4.12.3.8</w:t>
            </w:r>
          </w:p>
        </w:tc>
        <w:tc>
          <w:tcPr>
            <w:tcW w:w="3600" w:type="dxa"/>
            <w:tcBorders>
              <w:top w:val="single" w:sz="7" w:space="0" w:color="000000"/>
              <w:left w:val="single" w:sz="7" w:space="0" w:color="000000"/>
              <w:bottom w:val="single" w:sz="7" w:space="0" w:color="000000"/>
              <w:right w:val="single" w:sz="7" w:space="0" w:color="000000"/>
            </w:tcBorders>
          </w:tcPr>
          <w:p w14:paraId="0C1C8580" w14:textId="77777777" w:rsidR="00615329" w:rsidRPr="007F1F8D" w:rsidRDefault="00615329" w:rsidP="00615329">
            <w:r>
              <w:t>SNAP Specific Reports</w:t>
            </w:r>
          </w:p>
        </w:tc>
        <w:tc>
          <w:tcPr>
            <w:tcW w:w="1080" w:type="dxa"/>
            <w:tcBorders>
              <w:top w:val="single" w:sz="7" w:space="0" w:color="000000"/>
              <w:left w:val="single" w:sz="7" w:space="0" w:color="000000"/>
              <w:bottom w:val="single" w:sz="7" w:space="0" w:color="000000"/>
              <w:right w:val="single" w:sz="7" w:space="0" w:color="000000"/>
            </w:tcBorders>
          </w:tcPr>
          <w:p w14:paraId="3D3A43E9" w14:textId="77777777" w:rsidR="00615329" w:rsidRDefault="00615329" w:rsidP="00615329">
            <w:pPr>
              <w:jc w:val="center"/>
            </w:pPr>
            <w:r>
              <w:t>4.12.2.8</w:t>
            </w:r>
          </w:p>
        </w:tc>
        <w:tc>
          <w:tcPr>
            <w:tcW w:w="1702" w:type="dxa"/>
            <w:tcBorders>
              <w:top w:val="single" w:sz="7" w:space="0" w:color="000000"/>
              <w:left w:val="single" w:sz="7" w:space="0" w:color="000000"/>
              <w:bottom w:val="single" w:sz="7" w:space="0" w:color="000000"/>
              <w:right w:val="double" w:sz="7" w:space="0" w:color="000000"/>
            </w:tcBorders>
          </w:tcPr>
          <w:p w14:paraId="7F4C1543" w14:textId="77777777" w:rsidR="00615329" w:rsidRPr="007F1F8D" w:rsidRDefault="00615329" w:rsidP="00615329">
            <w:pPr>
              <w:jc w:val="center"/>
            </w:pPr>
            <w:r w:rsidRPr="007F1F8D">
              <w:t>10</w:t>
            </w:r>
          </w:p>
        </w:tc>
      </w:tr>
      <w:tr w:rsidR="00615329" w:rsidRPr="007F1F8D" w14:paraId="26E901E8"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25905863" w14:textId="77777777" w:rsidR="00615329" w:rsidRDefault="00615329" w:rsidP="00615329">
            <w:pPr>
              <w:jc w:val="center"/>
            </w:pPr>
            <w:r>
              <w:t>4.12.3.9</w:t>
            </w:r>
          </w:p>
        </w:tc>
        <w:tc>
          <w:tcPr>
            <w:tcW w:w="3600" w:type="dxa"/>
            <w:tcBorders>
              <w:top w:val="single" w:sz="7" w:space="0" w:color="000000"/>
              <w:left w:val="single" w:sz="7" w:space="0" w:color="000000"/>
              <w:bottom w:val="single" w:sz="7" w:space="0" w:color="000000"/>
              <w:right w:val="single" w:sz="7" w:space="0" w:color="000000"/>
            </w:tcBorders>
          </w:tcPr>
          <w:p w14:paraId="2D9B8411" w14:textId="77777777" w:rsidR="00615329" w:rsidRDefault="00615329" w:rsidP="00615329">
            <w:r>
              <w:t>TANF Specific Reports</w:t>
            </w:r>
          </w:p>
        </w:tc>
        <w:tc>
          <w:tcPr>
            <w:tcW w:w="1080" w:type="dxa"/>
            <w:tcBorders>
              <w:top w:val="single" w:sz="7" w:space="0" w:color="000000"/>
              <w:left w:val="single" w:sz="7" w:space="0" w:color="000000"/>
              <w:bottom w:val="single" w:sz="7" w:space="0" w:color="000000"/>
              <w:right w:val="single" w:sz="7" w:space="0" w:color="000000"/>
            </w:tcBorders>
          </w:tcPr>
          <w:p w14:paraId="42263932" w14:textId="77777777" w:rsidR="00615329" w:rsidRDefault="00615329" w:rsidP="00615329">
            <w:pPr>
              <w:jc w:val="center"/>
            </w:pPr>
            <w:r>
              <w:t>4.12.2.9</w:t>
            </w:r>
          </w:p>
        </w:tc>
        <w:tc>
          <w:tcPr>
            <w:tcW w:w="1702" w:type="dxa"/>
            <w:tcBorders>
              <w:top w:val="single" w:sz="7" w:space="0" w:color="000000"/>
              <w:left w:val="single" w:sz="7" w:space="0" w:color="000000"/>
              <w:bottom w:val="single" w:sz="7" w:space="0" w:color="000000"/>
              <w:right w:val="double" w:sz="7" w:space="0" w:color="000000"/>
            </w:tcBorders>
          </w:tcPr>
          <w:p w14:paraId="4F6D15C5" w14:textId="77777777" w:rsidR="00615329" w:rsidRPr="007F1F8D" w:rsidRDefault="00615329" w:rsidP="00615329">
            <w:pPr>
              <w:jc w:val="center"/>
            </w:pPr>
            <w:r>
              <w:t>10</w:t>
            </w:r>
          </w:p>
        </w:tc>
      </w:tr>
      <w:tr w:rsidR="00615329" w:rsidRPr="007F1F8D" w14:paraId="560AEF6A" w14:textId="77777777" w:rsidTr="00615329">
        <w:trPr>
          <w:cantSplit/>
          <w:jc w:val="right"/>
        </w:trPr>
        <w:tc>
          <w:tcPr>
            <w:tcW w:w="1620" w:type="dxa"/>
            <w:tcBorders>
              <w:top w:val="single" w:sz="7" w:space="0" w:color="000000"/>
              <w:left w:val="double" w:sz="7" w:space="0" w:color="000000"/>
              <w:bottom w:val="single" w:sz="7" w:space="0" w:color="000000"/>
              <w:right w:val="single" w:sz="7" w:space="0" w:color="000000"/>
            </w:tcBorders>
          </w:tcPr>
          <w:p w14:paraId="53FAE4DE" w14:textId="77777777" w:rsidR="00615329" w:rsidRDefault="00615329" w:rsidP="00615329">
            <w:pPr>
              <w:jc w:val="center"/>
            </w:pPr>
            <w:r>
              <w:t>4.12.3.10</w:t>
            </w:r>
          </w:p>
        </w:tc>
        <w:tc>
          <w:tcPr>
            <w:tcW w:w="3600" w:type="dxa"/>
            <w:tcBorders>
              <w:top w:val="single" w:sz="7" w:space="0" w:color="000000"/>
              <w:left w:val="single" w:sz="7" w:space="0" w:color="000000"/>
              <w:bottom w:val="single" w:sz="7" w:space="0" w:color="000000"/>
              <w:right w:val="single" w:sz="7" w:space="0" w:color="000000"/>
            </w:tcBorders>
          </w:tcPr>
          <w:p w14:paraId="5B2AEC58" w14:textId="77777777" w:rsidR="00615329" w:rsidRDefault="00615329" w:rsidP="00615329">
            <w:r>
              <w:t>USDA Data Files</w:t>
            </w:r>
          </w:p>
        </w:tc>
        <w:tc>
          <w:tcPr>
            <w:tcW w:w="1080" w:type="dxa"/>
            <w:tcBorders>
              <w:top w:val="single" w:sz="7" w:space="0" w:color="000000"/>
              <w:left w:val="single" w:sz="7" w:space="0" w:color="000000"/>
              <w:bottom w:val="single" w:sz="7" w:space="0" w:color="000000"/>
              <w:right w:val="single" w:sz="7" w:space="0" w:color="000000"/>
            </w:tcBorders>
          </w:tcPr>
          <w:p w14:paraId="18B9C1B0" w14:textId="77777777" w:rsidR="00615329" w:rsidRDefault="00615329" w:rsidP="00615329">
            <w:pPr>
              <w:jc w:val="center"/>
            </w:pPr>
            <w:r>
              <w:t>4.12.2.10</w:t>
            </w:r>
          </w:p>
        </w:tc>
        <w:tc>
          <w:tcPr>
            <w:tcW w:w="1702" w:type="dxa"/>
            <w:tcBorders>
              <w:top w:val="single" w:sz="7" w:space="0" w:color="000000"/>
              <w:left w:val="single" w:sz="7" w:space="0" w:color="000000"/>
              <w:bottom w:val="single" w:sz="7" w:space="0" w:color="000000"/>
              <w:right w:val="double" w:sz="7" w:space="0" w:color="000000"/>
            </w:tcBorders>
          </w:tcPr>
          <w:p w14:paraId="29484EFC" w14:textId="77777777" w:rsidR="00615329" w:rsidRPr="007F1F8D" w:rsidRDefault="00615329" w:rsidP="00615329">
            <w:pPr>
              <w:jc w:val="center"/>
            </w:pPr>
            <w:r>
              <w:t>10</w:t>
            </w:r>
          </w:p>
        </w:tc>
      </w:tr>
    </w:tbl>
    <w:p w14:paraId="78338EFC" w14:textId="405528DD" w:rsidR="00615329" w:rsidRDefault="00615329" w:rsidP="00F05F0F">
      <w:pPr>
        <w:ind w:left="720" w:hanging="720"/>
      </w:pPr>
    </w:p>
    <w:p w14:paraId="025AB91C" w14:textId="7DA21604" w:rsidR="001F5B22" w:rsidRPr="001F5B22" w:rsidRDefault="001F5B22" w:rsidP="00F05F0F">
      <w:pPr>
        <w:ind w:left="720" w:hanging="720"/>
        <w:rPr>
          <w:b/>
          <w:i/>
        </w:rPr>
      </w:pPr>
      <w:r>
        <w:tab/>
      </w:r>
      <w:r w:rsidRPr="001F5B22">
        <w:rPr>
          <w:b/>
          <w:i/>
        </w:rPr>
        <w:t>No changes.</w:t>
      </w:r>
    </w:p>
    <w:p w14:paraId="6D7C29DB" w14:textId="77777777" w:rsidR="001F5B22" w:rsidRDefault="001F5B22" w:rsidP="00F05F0F">
      <w:pPr>
        <w:ind w:left="720" w:hanging="720"/>
      </w:pPr>
    </w:p>
    <w:tbl>
      <w:tblPr>
        <w:tblpPr w:leftFromText="180" w:rightFromText="180" w:vertAnchor="text" w:tblpXSpec="right" w:tblpY="1"/>
        <w:tblOverlap w:val="never"/>
        <w:tblW w:w="800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62255" w:rsidRPr="007F1F8D" w14:paraId="6E7B33EB" w14:textId="77777777" w:rsidTr="006E49A3">
        <w:trPr>
          <w:cantSplit/>
          <w:tblHeader/>
        </w:trPr>
        <w:tc>
          <w:tcPr>
            <w:tcW w:w="8002" w:type="dxa"/>
            <w:gridSpan w:val="4"/>
          </w:tcPr>
          <w:p w14:paraId="3B16A315" w14:textId="77777777" w:rsidR="00662255" w:rsidRPr="007F1F8D" w:rsidRDefault="00662255" w:rsidP="006E49A3">
            <w:pPr>
              <w:jc w:val="both"/>
              <w:rPr>
                <w:b/>
                <w:bCs/>
              </w:rPr>
            </w:pPr>
            <w:r>
              <w:rPr>
                <w:b/>
                <w:bCs/>
              </w:rPr>
              <w:t>4</w:t>
            </w:r>
            <w:r w:rsidRPr="007F1F8D">
              <w:rPr>
                <w:b/>
                <w:bCs/>
              </w:rPr>
              <w:t>.</w:t>
            </w:r>
            <w:r>
              <w:rPr>
                <w:b/>
                <w:bCs/>
              </w:rPr>
              <w:t>13</w:t>
            </w:r>
            <w:r w:rsidRPr="007F1F8D">
              <w:rPr>
                <w:b/>
                <w:bCs/>
              </w:rPr>
              <w:t xml:space="preserve"> </w:t>
            </w:r>
            <w:r>
              <w:rPr>
                <w:b/>
                <w:bCs/>
              </w:rPr>
              <w:t xml:space="preserve">PROJECT WIDE ACCOUNT PROCESSING </w:t>
            </w:r>
          </w:p>
        </w:tc>
      </w:tr>
      <w:tr w:rsidR="00662255" w:rsidRPr="007F1F8D" w14:paraId="6BC5B5DD"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783AFAB" w14:textId="77777777" w:rsidR="00662255" w:rsidRPr="007F1F8D" w:rsidRDefault="00662255" w:rsidP="006E49A3">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61F6D8CF" w14:textId="77777777" w:rsidR="00662255" w:rsidRPr="007F1F8D" w:rsidRDefault="00662255" w:rsidP="006E49A3">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55E8650C" w14:textId="77777777" w:rsidR="00662255" w:rsidRPr="007F1F8D" w:rsidRDefault="00662255" w:rsidP="006E49A3">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4F79741F" w14:textId="77777777" w:rsidR="00662255" w:rsidRPr="007F1F8D" w:rsidRDefault="00662255" w:rsidP="006E49A3">
            <w:pPr>
              <w:jc w:val="center"/>
              <w:rPr>
                <w:b/>
                <w:bCs/>
                <w:sz w:val="18"/>
              </w:rPr>
            </w:pPr>
            <w:r w:rsidRPr="007F1F8D">
              <w:rPr>
                <w:b/>
                <w:bCs/>
                <w:sz w:val="18"/>
              </w:rPr>
              <w:t>STATE'S ESTIMATED</w:t>
            </w:r>
          </w:p>
          <w:p w14:paraId="01689F49" w14:textId="77777777" w:rsidR="00662255" w:rsidRPr="007F1F8D" w:rsidRDefault="00662255" w:rsidP="006E49A3">
            <w:pPr>
              <w:jc w:val="center"/>
              <w:rPr>
                <w:b/>
                <w:bCs/>
                <w:sz w:val="18"/>
              </w:rPr>
            </w:pPr>
            <w:r w:rsidRPr="007F1F8D">
              <w:rPr>
                <w:b/>
                <w:bCs/>
                <w:sz w:val="18"/>
              </w:rPr>
              <w:t>REVIEW TIME</w:t>
            </w:r>
          </w:p>
          <w:p w14:paraId="25B354B7" w14:textId="77777777" w:rsidR="00662255" w:rsidRPr="007F1F8D" w:rsidRDefault="00662255" w:rsidP="006E49A3">
            <w:pPr>
              <w:jc w:val="center"/>
              <w:rPr>
                <w:b/>
                <w:bCs/>
                <w:sz w:val="18"/>
              </w:rPr>
            </w:pPr>
            <w:r w:rsidRPr="007F1F8D">
              <w:rPr>
                <w:b/>
                <w:bCs/>
                <w:sz w:val="18"/>
              </w:rPr>
              <w:t>(WORKING DAYS)</w:t>
            </w:r>
          </w:p>
        </w:tc>
      </w:tr>
      <w:tr w:rsidR="00662255" w:rsidRPr="007F1F8D" w14:paraId="431EBCE8"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1ADECC45" w14:textId="77777777" w:rsidR="00662255" w:rsidRDefault="00662255" w:rsidP="006E49A3">
            <w:pPr>
              <w:jc w:val="center"/>
            </w:pPr>
            <w:r>
              <w:t>4.13.3.1</w:t>
            </w:r>
          </w:p>
        </w:tc>
        <w:tc>
          <w:tcPr>
            <w:tcW w:w="3600" w:type="dxa"/>
            <w:tcBorders>
              <w:top w:val="single" w:sz="7" w:space="0" w:color="000000"/>
              <w:left w:val="single" w:sz="7" w:space="0" w:color="000000"/>
              <w:bottom w:val="single" w:sz="7" w:space="0" w:color="000000"/>
              <w:right w:val="single" w:sz="7" w:space="0" w:color="000000"/>
            </w:tcBorders>
          </w:tcPr>
          <w:p w14:paraId="704F415D" w14:textId="77777777" w:rsidR="00662255" w:rsidRDefault="00662255" w:rsidP="006E49A3">
            <w:r>
              <w:t>Benefit Transfers</w:t>
            </w:r>
          </w:p>
        </w:tc>
        <w:tc>
          <w:tcPr>
            <w:tcW w:w="1080" w:type="dxa"/>
            <w:tcBorders>
              <w:top w:val="single" w:sz="7" w:space="0" w:color="000000"/>
              <w:left w:val="single" w:sz="7" w:space="0" w:color="000000"/>
              <w:bottom w:val="single" w:sz="7" w:space="0" w:color="000000"/>
              <w:right w:val="single" w:sz="7" w:space="0" w:color="000000"/>
            </w:tcBorders>
          </w:tcPr>
          <w:p w14:paraId="2B8B85DF" w14:textId="77777777" w:rsidR="00662255" w:rsidRDefault="00662255" w:rsidP="006E49A3">
            <w:pPr>
              <w:jc w:val="center"/>
            </w:pPr>
            <w:r>
              <w:t>4.13.2.1</w:t>
            </w:r>
          </w:p>
        </w:tc>
        <w:tc>
          <w:tcPr>
            <w:tcW w:w="1702" w:type="dxa"/>
            <w:tcBorders>
              <w:top w:val="single" w:sz="7" w:space="0" w:color="000000"/>
              <w:left w:val="single" w:sz="7" w:space="0" w:color="000000"/>
              <w:bottom w:val="single" w:sz="7" w:space="0" w:color="000000"/>
              <w:right w:val="double" w:sz="7" w:space="0" w:color="000000"/>
            </w:tcBorders>
          </w:tcPr>
          <w:p w14:paraId="229B83DF" w14:textId="77777777" w:rsidR="00662255" w:rsidRPr="007F1F8D" w:rsidRDefault="00662255" w:rsidP="006E49A3">
            <w:pPr>
              <w:jc w:val="center"/>
            </w:pPr>
            <w:r>
              <w:t>10</w:t>
            </w:r>
          </w:p>
        </w:tc>
      </w:tr>
      <w:tr w:rsidR="00662255" w:rsidRPr="007F1F8D" w14:paraId="2593A578"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0D41E148" w14:textId="77777777" w:rsidR="00662255" w:rsidRPr="00ED2547" w:rsidRDefault="00662255" w:rsidP="006E49A3">
            <w:pPr>
              <w:jc w:val="center"/>
            </w:pPr>
            <w:r>
              <w:t>4.13.3.2</w:t>
            </w:r>
          </w:p>
        </w:tc>
        <w:tc>
          <w:tcPr>
            <w:tcW w:w="3600" w:type="dxa"/>
            <w:tcBorders>
              <w:top w:val="single" w:sz="7" w:space="0" w:color="000000"/>
              <w:left w:val="single" w:sz="7" w:space="0" w:color="000000"/>
              <w:bottom w:val="single" w:sz="7" w:space="0" w:color="000000"/>
              <w:right w:val="single" w:sz="7" w:space="0" w:color="000000"/>
            </w:tcBorders>
          </w:tcPr>
          <w:p w14:paraId="336C4832" w14:textId="77777777" w:rsidR="00662255" w:rsidRPr="007F1F8D" w:rsidRDefault="00662255" w:rsidP="006E49A3">
            <w:r>
              <w:t>Pending Account Status</w:t>
            </w:r>
          </w:p>
        </w:tc>
        <w:tc>
          <w:tcPr>
            <w:tcW w:w="1080" w:type="dxa"/>
            <w:tcBorders>
              <w:top w:val="single" w:sz="7" w:space="0" w:color="000000"/>
              <w:left w:val="single" w:sz="7" w:space="0" w:color="000000"/>
              <w:bottom w:val="single" w:sz="7" w:space="0" w:color="000000"/>
              <w:right w:val="single" w:sz="7" w:space="0" w:color="000000"/>
            </w:tcBorders>
          </w:tcPr>
          <w:p w14:paraId="5C1A731D" w14:textId="77777777" w:rsidR="00662255" w:rsidRPr="007F1F8D" w:rsidRDefault="00662255" w:rsidP="006E49A3">
            <w:pPr>
              <w:jc w:val="center"/>
            </w:pPr>
            <w:r>
              <w:t>4.13.2.2</w:t>
            </w:r>
          </w:p>
        </w:tc>
        <w:tc>
          <w:tcPr>
            <w:tcW w:w="1702" w:type="dxa"/>
            <w:tcBorders>
              <w:top w:val="single" w:sz="7" w:space="0" w:color="000000"/>
              <w:left w:val="single" w:sz="7" w:space="0" w:color="000000"/>
              <w:bottom w:val="single" w:sz="7" w:space="0" w:color="000000"/>
              <w:right w:val="double" w:sz="7" w:space="0" w:color="000000"/>
            </w:tcBorders>
          </w:tcPr>
          <w:p w14:paraId="7DBF0E47" w14:textId="77777777" w:rsidR="00662255" w:rsidRPr="007F1F8D" w:rsidRDefault="00662255" w:rsidP="006E49A3">
            <w:pPr>
              <w:jc w:val="center"/>
            </w:pPr>
            <w:r w:rsidRPr="007F1F8D">
              <w:t>10</w:t>
            </w:r>
          </w:p>
        </w:tc>
      </w:tr>
      <w:tr w:rsidR="00662255" w:rsidRPr="007F1F8D" w14:paraId="5735A515"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2C3FA0D2" w14:textId="77777777" w:rsidR="00662255" w:rsidRPr="00ED2547" w:rsidRDefault="00662255" w:rsidP="006E49A3">
            <w:pPr>
              <w:jc w:val="center"/>
            </w:pPr>
            <w:r>
              <w:t>4.13.3.3</w:t>
            </w:r>
          </w:p>
        </w:tc>
        <w:tc>
          <w:tcPr>
            <w:tcW w:w="3600" w:type="dxa"/>
            <w:tcBorders>
              <w:top w:val="single" w:sz="7" w:space="0" w:color="000000"/>
              <w:left w:val="single" w:sz="7" w:space="0" w:color="000000"/>
              <w:bottom w:val="single" w:sz="7" w:space="0" w:color="000000"/>
              <w:right w:val="single" w:sz="7" w:space="0" w:color="000000"/>
            </w:tcBorders>
          </w:tcPr>
          <w:p w14:paraId="200962EB" w14:textId="77777777" w:rsidR="00662255" w:rsidRDefault="00662255" w:rsidP="006E49A3">
            <w:r>
              <w:t>Establishing Benefits</w:t>
            </w:r>
          </w:p>
        </w:tc>
        <w:tc>
          <w:tcPr>
            <w:tcW w:w="1080" w:type="dxa"/>
            <w:tcBorders>
              <w:top w:val="single" w:sz="7" w:space="0" w:color="000000"/>
              <w:left w:val="single" w:sz="7" w:space="0" w:color="000000"/>
              <w:bottom w:val="single" w:sz="7" w:space="0" w:color="000000"/>
              <w:right w:val="single" w:sz="7" w:space="0" w:color="000000"/>
            </w:tcBorders>
          </w:tcPr>
          <w:p w14:paraId="2324A7EA" w14:textId="77777777" w:rsidR="00662255" w:rsidRDefault="00662255" w:rsidP="006E49A3">
            <w:pPr>
              <w:jc w:val="center"/>
            </w:pPr>
            <w:r>
              <w:t>4.13.2.3</w:t>
            </w:r>
          </w:p>
        </w:tc>
        <w:tc>
          <w:tcPr>
            <w:tcW w:w="1702" w:type="dxa"/>
            <w:tcBorders>
              <w:top w:val="single" w:sz="7" w:space="0" w:color="000000"/>
              <w:left w:val="single" w:sz="7" w:space="0" w:color="000000"/>
              <w:bottom w:val="single" w:sz="7" w:space="0" w:color="000000"/>
              <w:right w:val="double" w:sz="7" w:space="0" w:color="000000"/>
            </w:tcBorders>
          </w:tcPr>
          <w:p w14:paraId="504A8DFB" w14:textId="77777777" w:rsidR="00662255" w:rsidRPr="007F1F8D" w:rsidRDefault="00662255" w:rsidP="006E49A3">
            <w:pPr>
              <w:jc w:val="center"/>
            </w:pPr>
            <w:r>
              <w:t>10</w:t>
            </w:r>
          </w:p>
        </w:tc>
      </w:tr>
      <w:tr w:rsidR="00662255" w:rsidRPr="007F1F8D" w14:paraId="671638AE"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400AFABC" w14:textId="77777777" w:rsidR="00662255" w:rsidRPr="00ED2547" w:rsidRDefault="00662255" w:rsidP="006E49A3">
            <w:pPr>
              <w:jc w:val="center"/>
            </w:pPr>
            <w:r>
              <w:t>4.13.3.4</w:t>
            </w:r>
          </w:p>
        </w:tc>
        <w:tc>
          <w:tcPr>
            <w:tcW w:w="3600" w:type="dxa"/>
            <w:tcBorders>
              <w:top w:val="single" w:sz="7" w:space="0" w:color="000000"/>
              <w:left w:val="single" w:sz="7" w:space="0" w:color="000000"/>
              <w:bottom w:val="single" w:sz="7" w:space="0" w:color="000000"/>
              <w:right w:val="single" w:sz="7" w:space="0" w:color="000000"/>
            </w:tcBorders>
          </w:tcPr>
          <w:p w14:paraId="0041CB8D" w14:textId="77777777" w:rsidR="00662255" w:rsidRPr="007F1F8D" w:rsidRDefault="00662255" w:rsidP="006E49A3">
            <w:r>
              <w:t>Open and Closed Accounts</w:t>
            </w:r>
          </w:p>
        </w:tc>
        <w:tc>
          <w:tcPr>
            <w:tcW w:w="1080" w:type="dxa"/>
            <w:tcBorders>
              <w:top w:val="single" w:sz="7" w:space="0" w:color="000000"/>
              <w:left w:val="single" w:sz="7" w:space="0" w:color="000000"/>
              <w:bottom w:val="single" w:sz="7" w:space="0" w:color="000000"/>
              <w:right w:val="single" w:sz="7" w:space="0" w:color="000000"/>
            </w:tcBorders>
          </w:tcPr>
          <w:p w14:paraId="772A9E1C" w14:textId="77777777" w:rsidR="00662255" w:rsidRPr="007F1F8D" w:rsidRDefault="00662255" w:rsidP="006E49A3">
            <w:pPr>
              <w:jc w:val="center"/>
            </w:pPr>
            <w:r>
              <w:t>5.13.2.4</w:t>
            </w:r>
          </w:p>
        </w:tc>
        <w:tc>
          <w:tcPr>
            <w:tcW w:w="1702" w:type="dxa"/>
            <w:tcBorders>
              <w:top w:val="single" w:sz="7" w:space="0" w:color="000000"/>
              <w:left w:val="single" w:sz="7" w:space="0" w:color="000000"/>
              <w:bottom w:val="single" w:sz="7" w:space="0" w:color="000000"/>
              <w:right w:val="double" w:sz="7" w:space="0" w:color="000000"/>
            </w:tcBorders>
          </w:tcPr>
          <w:p w14:paraId="390099BA" w14:textId="77777777" w:rsidR="00662255" w:rsidRPr="007F1F8D" w:rsidRDefault="00662255" w:rsidP="006E49A3">
            <w:pPr>
              <w:jc w:val="center"/>
            </w:pPr>
            <w:r w:rsidRPr="007F1F8D">
              <w:t>10</w:t>
            </w:r>
          </w:p>
        </w:tc>
      </w:tr>
      <w:tr w:rsidR="00662255" w:rsidRPr="007F1F8D" w14:paraId="1F1DDD59"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5A894952" w14:textId="77777777" w:rsidR="00662255" w:rsidRPr="00ED2547" w:rsidRDefault="00662255" w:rsidP="006E49A3">
            <w:pPr>
              <w:jc w:val="center"/>
            </w:pPr>
            <w:r>
              <w:t>4.13.3.5</w:t>
            </w:r>
          </w:p>
        </w:tc>
        <w:tc>
          <w:tcPr>
            <w:tcW w:w="3600" w:type="dxa"/>
            <w:tcBorders>
              <w:top w:val="single" w:sz="7" w:space="0" w:color="000000"/>
              <w:left w:val="single" w:sz="7" w:space="0" w:color="000000"/>
              <w:bottom w:val="single" w:sz="7" w:space="0" w:color="000000"/>
              <w:right w:val="single" w:sz="7" w:space="0" w:color="000000"/>
            </w:tcBorders>
          </w:tcPr>
          <w:p w14:paraId="5FCEAE05" w14:textId="77777777" w:rsidR="00662255" w:rsidRPr="007F1F8D" w:rsidRDefault="00662255" w:rsidP="006E49A3">
            <w:r>
              <w:t>Pending Account Purge</w:t>
            </w:r>
          </w:p>
        </w:tc>
        <w:tc>
          <w:tcPr>
            <w:tcW w:w="1080" w:type="dxa"/>
            <w:tcBorders>
              <w:top w:val="single" w:sz="7" w:space="0" w:color="000000"/>
              <w:left w:val="single" w:sz="7" w:space="0" w:color="000000"/>
              <w:bottom w:val="single" w:sz="7" w:space="0" w:color="000000"/>
              <w:right w:val="single" w:sz="7" w:space="0" w:color="000000"/>
            </w:tcBorders>
          </w:tcPr>
          <w:p w14:paraId="16F6F0DA" w14:textId="77777777" w:rsidR="00662255" w:rsidRPr="007F1F8D" w:rsidRDefault="00662255" w:rsidP="006E49A3">
            <w:pPr>
              <w:jc w:val="center"/>
            </w:pPr>
            <w:r>
              <w:t>4.13.2.5</w:t>
            </w:r>
          </w:p>
        </w:tc>
        <w:tc>
          <w:tcPr>
            <w:tcW w:w="1702" w:type="dxa"/>
            <w:tcBorders>
              <w:top w:val="single" w:sz="7" w:space="0" w:color="000000"/>
              <w:left w:val="single" w:sz="7" w:space="0" w:color="000000"/>
              <w:bottom w:val="single" w:sz="7" w:space="0" w:color="000000"/>
              <w:right w:val="double" w:sz="7" w:space="0" w:color="000000"/>
            </w:tcBorders>
          </w:tcPr>
          <w:p w14:paraId="1A82986A" w14:textId="77777777" w:rsidR="00662255" w:rsidRPr="007F1F8D" w:rsidRDefault="00662255" w:rsidP="006E49A3">
            <w:pPr>
              <w:jc w:val="center"/>
            </w:pPr>
            <w:r w:rsidRPr="007F1F8D">
              <w:t>10</w:t>
            </w:r>
          </w:p>
        </w:tc>
      </w:tr>
      <w:tr w:rsidR="00662255" w:rsidRPr="007F1F8D" w14:paraId="06644B20"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57C153B5" w14:textId="77777777" w:rsidR="00662255" w:rsidRPr="00ED2547" w:rsidRDefault="00662255" w:rsidP="006E49A3">
            <w:pPr>
              <w:jc w:val="center"/>
            </w:pPr>
            <w:r>
              <w:lastRenderedPageBreak/>
              <w:t>4.13.3.6</w:t>
            </w:r>
          </w:p>
        </w:tc>
        <w:tc>
          <w:tcPr>
            <w:tcW w:w="3600" w:type="dxa"/>
            <w:tcBorders>
              <w:top w:val="single" w:sz="7" w:space="0" w:color="000000"/>
              <w:left w:val="single" w:sz="7" w:space="0" w:color="000000"/>
              <w:bottom w:val="single" w:sz="7" w:space="0" w:color="000000"/>
              <w:right w:val="single" w:sz="7" w:space="0" w:color="000000"/>
            </w:tcBorders>
          </w:tcPr>
          <w:p w14:paraId="2EB51F52" w14:textId="77777777" w:rsidR="00662255" w:rsidRPr="007F1F8D" w:rsidRDefault="00662255" w:rsidP="006E49A3">
            <w:r>
              <w:t>Pending Benefit Void</w:t>
            </w:r>
          </w:p>
        </w:tc>
        <w:tc>
          <w:tcPr>
            <w:tcW w:w="1080" w:type="dxa"/>
            <w:tcBorders>
              <w:top w:val="single" w:sz="7" w:space="0" w:color="000000"/>
              <w:left w:val="single" w:sz="7" w:space="0" w:color="000000"/>
              <w:bottom w:val="single" w:sz="7" w:space="0" w:color="000000"/>
              <w:right w:val="single" w:sz="7" w:space="0" w:color="000000"/>
            </w:tcBorders>
          </w:tcPr>
          <w:p w14:paraId="757F5B16" w14:textId="77777777" w:rsidR="00662255" w:rsidRPr="007F1F8D" w:rsidRDefault="00662255" w:rsidP="006E49A3">
            <w:pPr>
              <w:jc w:val="center"/>
            </w:pPr>
            <w:r>
              <w:t>4.13.2.6</w:t>
            </w:r>
          </w:p>
        </w:tc>
        <w:tc>
          <w:tcPr>
            <w:tcW w:w="1702" w:type="dxa"/>
            <w:tcBorders>
              <w:top w:val="single" w:sz="7" w:space="0" w:color="000000"/>
              <w:left w:val="single" w:sz="7" w:space="0" w:color="000000"/>
              <w:bottom w:val="single" w:sz="7" w:space="0" w:color="000000"/>
              <w:right w:val="double" w:sz="7" w:space="0" w:color="000000"/>
            </w:tcBorders>
          </w:tcPr>
          <w:p w14:paraId="31D65414" w14:textId="77777777" w:rsidR="00662255" w:rsidRPr="007F1F8D" w:rsidRDefault="00662255" w:rsidP="006E49A3">
            <w:pPr>
              <w:jc w:val="center"/>
            </w:pPr>
            <w:r w:rsidRPr="007F1F8D">
              <w:t>10</w:t>
            </w:r>
          </w:p>
        </w:tc>
      </w:tr>
      <w:tr w:rsidR="00662255" w:rsidRPr="007F1F8D" w14:paraId="40214175"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50A2C585" w14:textId="77777777" w:rsidR="00662255" w:rsidRDefault="00662255" w:rsidP="006E49A3">
            <w:pPr>
              <w:jc w:val="center"/>
            </w:pPr>
            <w:r>
              <w:t>4.13.3.7</w:t>
            </w:r>
          </w:p>
        </w:tc>
        <w:tc>
          <w:tcPr>
            <w:tcW w:w="3600" w:type="dxa"/>
            <w:tcBorders>
              <w:top w:val="single" w:sz="7" w:space="0" w:color="000000"/>
              <w:left w:val="single" w:sz="7" w:space="0" w:color="000000"/>
              <w:bottom w:val="single" w:sz="7" w:space="0" w:color="000000"/>
              <w:right w:val="single" w:sz="7" w:space="0" w:color="000000"/>
            </w:tcBorders>
          </w:tcPr>
          <w:p w14:paraId="0F805051" w14:textId="77777777" w:rsidR="00662255" w:rsidRPr="007F1F8D" w:rsidRDefault="00662255" w:rsidP="006E49A3">
            <w:r>
              <w:t>Authorized Representative and Alternate Cardholders</w:t>
            </w:r>
          </w:p>
        </w:tc>
        <w:tc>
          <w:tcPr>
            <w:tcW w:w="1080" w:type="dxa"/>
            <w:tcBorders>
              <w:top w:val="single" w:sz="7" w:space="0" w:color="000000"/>
              <w:left w:val="single" w:sz="7" w:space="0" w:color="000000"/>
              <w:bottom w:val="single" w:sz="7" w:space="0" w:color="000000"/>
              <w:right w:val="single" w:sz="7" w:space="0" w:color="000000"/>
            </w:tcBorders>
          </w:tcPr>
          <w:p w14:paraId="4895F477" w14:textId="77777777" w:rsidR="00662255" w:rsidRDefault="00662255" w:rsidP="006E49A3">
            <w:pPr>
              <w:jc w:val="center"/>
            </w:pPr>
            <w:r>
              <w:t>4.13.2.7</w:t>
            </w:r>
          </w:p>
        </w:tc>
        <w:tc>
          <w:tcPr>
            <w:tcW w:w="1702" w:type="dxa"/>
            <w:tcBorders>
              <w:top w:val="single" w:sz="7" w:space="0" w:color="000000"/>
              <w:left w:val="single" w:sz="7" w:space="0" w:color="000000"/>
              <w:bottom w:val="single" w:sz="7" w:space="0" w:color="000000"/>
              <w:right w:val="double" w:sz="7" w:space="0" w:color="000000"/>
            </w:tcBorders>
          </w:tcPr>
          <w:p w14:paraId="3BD0462F" w14:textId="77777777" w:rsidR="00662255" w:rsidRPr="007F1F8D" w:rsidRDefault="00662255" w:rsidP="006E49A3">
            <w:pPr>
              <w:jc w:val="center"/>
            </w:pPr>
            <w:r w:rsidRPr="007F1F8D">
              <w:t>10</w:t>
            </w:r>
          </w:p>
        </w:tc>
      </w:tr>
      <w:tr w:rsidR="00662255" w:rsidRPr="007F1F8D" w14:paraId="1512AA97"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56D8EAD0" w14:textId="77777777" w:rsidR="00662255" w:rsidRDefault="00662255" w:rsidP="006E49A3">
            <w:pPr>
              <w:jc w:val="center"/>
            </w:pPr>
            <w:r>
              <w:t>4.13.3.8</w:t>
            </w:r>
          </w:p>
        </w:tc>
        <w:tc>
          <w:tcPr>
            <w:tcW w:w="3600" w:type="dxa"/>
            <w:tcBorders>
              <w:top w:val="single" w:sz="7" w:space="0" w:color="000000"/>
              <w:left w:val="single" w:sz="7" w:space="0" w:color="000000"/>
              <w:bottom w:val="single" w:sz="7" w:space="0" w:color="000000"/>
              <w:right w:val="single" w:sz="7" w:space="0" w:color="000000"/>
            </w:tcBorders>
          </w:tcPr>
          <w:p w14:paraId="5AB50813" w14:textId="77777777" w:rsidR="00662255" w:rsidRPr="007F1F8D" w:rsidRDefault="00662255" w:rsidP="006E49A3">
            <w:r>
              <w:t>Assign Protective Payees</w:t>
            </w:r>
          </w:p>
        </w:tc>
        <w:tc>
          <w:tcPr>
            <w:tcW w:w="1080" w:type="dxa"/>
            <w:tcBorders>
              <w:top w:val="single" w:sz="7" w:space="0" w:color="000000"/>
              <w:left w:val="single" w:sz="7" w:space="0" w:color="000000"/>
              <w:bottom w:val="single" w:sz="7" w:space="0" w:color="000000"/>
              <w:right w:val="single" w:sz="7" w:space="0" w:color="000000"/>
            </w:tcBorders>
          </w:tcPr>
          <w:p w14:paraId="6E03AAEC" w14:textId="77777777" w:rsidR="00662255" w:rsidRDefault="00662255" w:rsidP="006E49A3">
            <w:pPr>
              <w:jc w:val="center"/>
            </w:pPr>
            <w:r>
              <w:t>4.13.2.8</w:t>
            </w:r>
          </w:p>
        </w:tc>
        <w:tc>
          <w:tcPr>
            <w:tcW w:w="1702" w:type="dxa"/>
            <w:tcBorders>
              <w:top w:val="single" w:sz="7" w:space="0" w:color="000000"/>
              <w:left w:val="single" w:sz="7" w:space="0" w:color="000000"/>
              <w:bottom w:val="single" w:sz="7" w:space="0" w:color="000000"/>
              <w:right w:val="double" w:sz="7" w:space="0" w:color="000000"/>
            </w:tcBorders>
          </w:tcPr>
          <w:p w14:paraId="1DC120C3" w14:textId="77777777" w:rsidR="00662255" w:rsidRPr="007F1F8D" w:rsidRDefault="00662255" w:rsidP="006E49A3">
            <w:pPr>
              <w:jc w:val="center"/>
            </w:pPr>
            <w:r w:rsidRPr="007F1F8D">
              <w:t>10</w:t>
            </w:r>
          </w:p>
        </w:tc>
      </w:tr>
      <w:tr w:rsidR="00662255" w:rsidRPr="007F1F8D" w14:paraId="3002EE32"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08271CDB" w14:textId="77777777" w:rsidR="00662255" w:rsidRDefault="00662255" w:rsidP="006E49A3">
            <w:pPr>
              <w:jc w:val="center"/>
            </w:pPr>
            <w:r>
              <w:t>4.13.3.9</w:t>
            </w:r>
          </w:p>
        </w:tc>
        <w:tc>
          <w:tcPr>
            <w:tcW w:w="3600" w:type="dxa"/>
            <w:tcBorders>
              <w:top w:val="single" w:sz="7" w:space="0" w:color="000000"/>
              <w:left w:val="single" w:sz="7" w:space="0" w:color="000000"/>
              <w:bottom w:val="single" w:sz="7" w:space="0" w:color="000000"/>
              <w:right w:val="single" w:sz="7" w:space="0" w:color="000000"/>
            </w:tcBorders>
          </w:tcPr>
          <w:p w14:paraId="5F8AA14C" w14:textId="77777777" w:rsidR="00662255" w:rsidRPr="007F1F8D" w:rsidRDefault="00662255" w:rsidP="006E49A3">
            <w:r>
              <w:t>Create Fraud Investigative Accounts</w:t>
            </w:r>
          </w:p>
        </w:tc>
        <w:tc>
          <w:tcPr>
            <w:tcW w:w="1080" w:type="dxa"/>
            <w:tcBorders>
              <w:top w:val="single" w:sz="7" w:space="0" w:color="000000"/>
              <w:left w:val="single" w:sz="7" w:space="0" w:color="000000"/>
              <w:bottom w:val="single" w:sz="7" w:space="0" w:color="000000"/>
              <w:right w:val="single" w:sz="7" w:space="0" w:color="000000"/>
            </w:tcBorders>
          </w:tcPr>
          <w:p w14:paraId="645AD319" w14:textId="77777777" w:rsidR="00662255" w:rsidRDefault="00662255" w:rsidP="006E49A3">
            <w:pPr>
              <w:jc w:val="center"/>
            </w:pPr>
            <w:r>
              <w:t>4.13.2.9</w:t>
            </w:r>
          </w:p>
        </w:tc>
        <w:tc>
          <w:tcPr>
            <w:tcW w:w="1702" w:type="dxa"/>
            <w:tcBorders>
              <w:top w:val="single" w:sz="7" w:space="0" w:color="000000"/>
              <w:left w:val="single" w:sz="7" w:space="0" w:color="000000"/>
              <w:bottom w:val="single" w:sz="7" w:space="0" w:color="000000"/>
              <w:right w:val="double" w:sz="7" w:space="0" w:color="000000"/>
            </w:tcBorders>
          </w:tcPr>
          <w:p w14:paraId="0B6154E8" w14:textId="11941BE5" w:rsidR="00662255" w:rsidRPr="007F1F8D" w:rsidRDefault="009A2DFC" w:rsidP="006E49A3">
            <w:pPr>
              <w:jc w:val="center"/>
            </w:pPr>
            <w:r w:rsidRPr="002A3AEB">
              <w:rPr>
                <w:b/>
                <w:i/>
              </w:rPr>
              <w:t>N/A</w:t>
            </w:r>
          </w:p>
        </w:tc>
      </w:tr>
      <w:tr w:rsidR="00662255" w:rsidRPr="007F1F8D" w14:paraId="3090318B"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7B78CA8E" w14:textId="77777777" w:rsidR="00662255" w:rsidRDefault="00662255" w:rsidP="006E49A3">
            <w:pPr>
              <w:jc w:val="center"/>
            </w:pPr>
            <w:r>
              <w:t>4.13.3.10</w:t>
            </w:r>
          </w:p>
        </w:tc>
        <w:tc>
          <w:tcPr>
            <w:tcW w:w="3600" w:type="dxa"/>
            <w:tcBorders>
              <w:top w:val="single" w:sz="7" w:space="0" w:color="000000"/>
              <w:left w:val="single" w:sz="7" w:space="0" w:color="000000"/>
              <w:bottom w:val="single" w:sz="7" w:space="0" w:color="000000"/>
              <w:right w:val="single" w:sz="7" w:space="0" w:color="000000"/>
            </w:tcBorders>
          </w:tcPr>
          <w:p w14:paraId="63FF93FB" w14:textId="77777777" w:rsidR="00662255" w:rsidRPr="007F1F8D" w:rsidRDefault="00662255" w:rsidP="006E49A3">
            <w:r>
              <w:t>Demographic Change Updates</w:t>
            </w:r>
          </w:p>
        </w:tc>
        <w:tc>
          <w:tcPr>
            <w:tcW w:w="1080" w:type="dxa"/>
            <w:tcBorders>
              <w:top w:val="single" w:sz="7" w:space="0" w:color="000000"/>
              <w:left w:val="single" w:sz="7" w:space="0" w:color="000000"/>
              <w:bottom w:val="single" w:sz="7" w:space="0" w:color="000000"/>
              <w:right w:val="single" w:sz="7" w:space="0" w:color="000000"/>
            </w:tcBorders>
          </w:tcPr>
          <w:p w14:paraId="5EDD01B0" w14:textId="77777777" w:rsidR="00662255" w:rsidRDefault="00662255" w:rsidP="006E49A3">
            <w:pPr>
              <w:jc w:val="center"/>
            </w:pPr>
            <w:r>
              <w:t>4.13.2.10</w:t>
            </w:r>
          </w:p>
        </w:tc>
        <w:tc>
          <w:tcPr>
            <w:tcW w:w="1702" w:type="dxa"/>
            <w:tcBorders>
              <w:top w:val="single" w:sz="7" w:space="0" w:color="000000"/>
              <w:left w:val="single" w:sz="7" w:space="0" w:color="000000"/>
              <w:bottom w:val="single" w:sz="7" w:space="0" w:color="000000"/>
              <w:right w:val="double" w:sz="7" w:space="0" w:color="000000"/>
            </w:tcBorders>
          </w:tcPr>
          <w:p w14:paraId="5F96A04A" w14:textId="77777777" w:rsidR="00662255" w:rsidRPr="007F1F8D" w:rsidRDefault="00662255" w:rsidP="006E49A3">
            <w:pPr>
              <w:jc w:val="center"/>
            </w:pPr>
            <w:r w:rsidRPr="007F1F8D">
              <w:t>10</w:t>
            </w:r>
          </w:p>
        </w:tc>
      </w:tr>
      <w:tr w:rsidR="00662255" w:rsidRPr="007F1F8D" w14:paraId="54B7C55F"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26C9623C" w14:textId="77777777" w:rsidR="00662255" w:rsidRDefault="00662255" w:rsidP="006E49A3">
            <w:pPr>
              <w:jc w:val="center"/>
            </w:pPr>
            <w:r>
              <w:t>4.13.3.11</w:t>
            </w:r>
          </w:p>
        </w:tc>
        <w:tc>
          <w:tcPr>
            <w:tcW w:w="3600" w:type="dxa"/>
            <w:tcBorders>
              <w:top w:val="single" w:sz="7" w:space="0" w:color="000000"/>
              <w:left w:val="single" w:sz="7" w:space="0" w:color="000000"/>
              <w:bottom w:val="single" w:sz="7" w:space="0" w:color="000000"/>
              <w:right w:val="single" w:sz="7" w:space="0" w:color="000000"/>
            </w:tcBorders>
          </w:tcPr>
          <w:p w14:paraId="16CA6F3E" w14:textId="77777777" w:rsidR="00662255" w:rsidRDefault="00662255" w:rsidP="006E49A3">
            <w:r>
              <w:t>File Transmission Failure</w:t>
            </w:r>
          </w:p>
        </w:tc>
        <w:tc>
          <w:tcPr>
            <w:tcW w:w="1080" w:type="dxa"/>
            <w:tcBorders>
              <w:top w:val="single" w:sz="7" w:space="0" w:color="000000"/>
              <w:left w:val="single" w:sz="7" w:space="0" w:color="000000"/>
              <w:bottom w:val="single" w:sz="7" w:space="0" w:color="000000"/>
              <w:right w:val="single" w:sz="7" w:space="0" w:color="000000"/>
            </w:tcBorders>
          </w:tcPr>
          <w:p w14:paraId="6F1A5006" w14:textId="77777777" w:rsidR="00662255" w:rsidRDefault="00662255" w:rsidP="006E49A3">
            <w:pPr>
              <w:jc w:val="center"/>
            </w:pPr>
            <w:r>
              <w:t>4.13.2.11</w:t>
            </w:r>
          </w:p>
        </w:tc>
        <w:tc>
          <w:tcPr>
            <w:tcW w:w="1702" w:type="dxa"/>
            <w:tcBorders>
              <w:top w:val="single" w:sz="7" w:space="0" w:color="000000"/>
              <w:left w:val="single" w:sz="7" w:space="0" w:color="000000"/>
              <w:bottom w:val="single" w:sz="7" w:space="0" w:color="000000"/>
              <w:right w:val="double" w:sz="7" w:space="0" w:color="000000"/>
            </w:tcBorders>
          </w:tcPr>
          <w:p w14:paraId="5F7CE05A" w14:textId="77777777" w:rsidR="00662255" w:rsidRPr="007F1F8D" w:rsidRDefault="00662255" w:rsidP="006E49A3">
            <w:pPr>
              <w:jc w:val="center"/>
            </w:pPr>
            <w:r>
              <w:t>10</w:t>
            </w:r>
          </w:p>
        </w:tc>
      </w:tr>
      <w:tr w:rsidR="00662255" w:rsidRPr="007F1F8D" w14:paraId="0EB24D64"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291B9DD6" w14:textId="77777777" w:rsidR="00662255" w:rsidRDefault="00662255" w:rsidP="006E49A3">
            <w:pPr>
              <w:jc w:val="center"/>
            </w:pPr>
            <w:r>
              <w:t>4.13.3.12</w:t>
            </w:r>
          </w:p>
        </w:tc>
        <w:tc>
          <w:tcPr>
            <w:tcW w:w="3600" w:type="dxa"/>
            <w:tcBorders>
              <w:top w:val="single" w:sz="7" w:space="0" w:color="000000"/>
              <w:left w:val="single" w:sz="7" w:space="0" w:color="000000"/>
              <w:bottom w:val="single" w:sz="7" w:space="0" w:color="000000"/>
              <w:right w:val="single" w:sz="7" w:space="0" w:color="000000"/>
            </w:tcBorders>
          </w:tcPr>
          <w:p w14:paraId="2382E9CB" w14:textId="77777777" w:rsidR="00662255" w:rsidRDefault="00662255" w:rsidP="006E49A3">
            <w:r>
              <w:t>User Security Profiles</w:t>
            </w:r>
          </w:p>
        </w:tc>
        <w:tc>
          <w:tcPr>
            <w:tcW w:w="1080" w:type="dxa"/>
            <w:tcBorders>
              <w:top w:val="single" w:sz="7" w:space="0" w:color="000000"/>
              <w:left w:val="single" w:sz="7" w:space="0" w:color="000000"/>
              <w:bottom w:val="single" w:sz="7" w:space="0" w:color="000000"/>
              <w:right w:val="single" w:sz="7" w:space="0" w:color="000000"/>
            </w:tcBorders>
          </w:tcPr>
          <w:p w14:paraId="704FDC6C" w14:textId="77777777" w:rsidR="00662255" w:rsidRDefault="00662255" w:rsidP="006E49A3">
            <w:pPr>
              <w:jc w:val="center"/>
            </w:pPr>
            <w:r>
              <w:t>4.13.2.12</w:t>
            </w:r>
          </w:p>
        </w:tc>
        <w:tc>
          <w:tcPr>
            <w:tcW w:w="1702" w:type="dxa"/>
            <w:tcBorders>
              <w:top w:val="single" w:sz="7" w:space="0" w:color="000000"/>
              <w:left w:val="single" w:sz="7" w:space="0" w:color="000000"/>
              <w:bottom w:val="single" w:sz="7" w:space="0" w:color="000000"/>
              <w:right w:val="double" w:sz="7" w:space="0" w:color="000000"/>
            </w:tcBorders>
          </w:tcPr>
          <w:p w14:paraId="42C8069B" w14:textId="77777777" w:rsidR="00662255" w:rsidRPr="007F1F8D" w:rsidRDefault="00662255" w:rsidP="006E49A3">
            <w:pPr>
              <w:jc w:val="center"/>
            </w:pPr>
            <w:r>
              <w:t>10</w:t>
            </w:r>
          </w:p>
        </w:tc>
      </w:tr>
      <w:tr w:rsidR="00662255" w14:paraId="68B64E26"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694FAA13" w14:textId="77777777" w:rsidR="00662255" w:rsidRDefault="00662255" w:rsidP="006E49A3">
            <w:pPr>
              <w:jc w:val="center"/>
            </w:pPr>
            <w:r>
              <w:t>4.13.3.13</w:t>
            </w:r>
          </w:p>
        </w:tc>
        <w:tc>
          <w:tcPr>
            <w:tcW w:w="3600" w:type="dxa"/>
            <w:tcBorders>
              <w:top w:val="single" w:sz="7" w:space="0" w:color="000000"/>
              <w:left w:val="single" w:sz="7" w:space="0" w:color="000000"/>
              <w:bottom w:val="single" w:sz="7" w:space="0" w:color="000000"/>
              <w:right w:val="single" w:sz="7" w:space="0" w:color="000000"/>
            </w:tcBorders>
          </w:tcPr>
          <w:p w14:paraId="303C964F" w14:textId="77777777" w:rsidR="00662255" w:rsidRDefault="00662255" w:rsidP="006E49A3">
            <w:r>
              <w:t>Back-up and Contingency Requirements</w:t>
            </w:r>
          </w:p>
        </w:tc>
        <w:tc>
          <w:tcPr>
            <w:tcW w:w="1080" w:type="dxa"/>
            <w:tcBorders>
              <w:top w:val="single" w:sz="7" w:space="0" w:color="000000"/>
              <w:left w:val="single" w:sz="7" w:space="0" w:color="000000"/>
              <w:bottom w:val="single" w:sz="7" w:space="0" w:color="000000"/>
              <w:right w:val="single" w:sz="7" w:space="0" w:color="000000"/>
            </w:tcBorders>
          </w:tcPr>
          <w:p w14:paraId="1F5F34C2" w14:textId="77777777" w:rsidR="00662255" w:rsidRDefault="00662255" w:rsidP="006E49A3">
            <w:pPr>
              <w:jc w:val="center"/>
            </w:pPr>
            <w:r>
              <w:t>4.13.2.13</w:t>
            </w:r>
          </w:p>
        </w:tc>
        <w:tc>
          <w:tcPr>
            <w:tcW w:w="1702" w:type="dxa"/>
            <w:tcBorders>
              <w:top w:val="single" w:sz="7" w:space="0" w:color="000000"/>
              <w:left w:val="single" w:sz="7" w:space="0" w:color="000000"/>
              <w:bottom w:val="single" w:sz="7" w:space="0" w:color="000000"/>
              <w:right w:val="double" w:sz="7" w:space="0" w:color="000000"/>
            </w:tcBorders>
          </w:tcPr>
          <w:p w14:paraId="2277CB13" w14:textId="77777777" w:rsidR="00662255" w:rsidRDefault="00662255" w:rsidP="006E49A3">
            <w:pPr>
              <w:jc w:val="center"/>
            </w:pPr>
            <w:r>
              <w:t>10</w:t>
            </w:r>
          </w:p>
        </w:tc>
      </w:tr>
      <w:tr w:rsidR="00662255" w14:paraId="0130A559"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34E0F520" w14:textId="77777777" w:rsidR="00662255" w:rsidRDefault="00662255" w:rsidP="006E49A3">
            <w:pPr>
              <w:jc w:val="center"/>
            </w:pPr>
            <w:r>
              <w:t>4.13.3.14</w:t>
            </w:r>
          </w:p>
        </w:tc>
        <w:tc>
          <w:tcPr>
            <w:tcW w:w="3600" w:type="dxa"/>
            <w:tcBorders>
              <w:top w:val="single" w:sz="7" w:space="0" w:color="000000"/>
              <w:left w:val="single" w:sz="7" w:space="0" w:color="000000"/>
              <w:bottom w:val="single" w:sz="7" w:space="0" w:color="000000"/>
              <w:right w:val="single" w:sz="7" w:space="0" w:color="000000"/>
            </w:tcBorders>
          </w:tcPr>
          <w:p w14:paraId="3528A6FD" w14:textId="77777777" w:rsidR="00662255" w:rsidRDefault="00662255" w:rsidP="006E49A3">
            <w:r>
              <w:t>Inspections, Audits and Investigations</w:t>
            </w:r>
          </w:p>
        </w:tc>
        <w:tc>
          <w:tcPr>
            <w:tcW w:w="1080" w:type="dxa"/>
            <w:tcBorders>
              <w:top w:val="single" w:sz="7" w:space="0" w:color="000000"/>
              <w:left w:val="single" w:sz="7" w:space="0" w:color="000000"/>
              <w:bottom w:val="single" w:sz="7" w:space="0" w:color="000000"/>
              <w:right w:val="single" w:sz="7" w:space="0" w:color="000000"/>
            </w:tcBorders>
          </w:tcPr>
          <w:p w14:paraId="739B13FF" w14:textId="77777777" w:rsidR="00662255" w:rsidRDefault="00662255" w:rsidP="006E49A3">
            <w:pPr>
              <w:jc w:val="center"/>
            </w:pPr>
            <w:r>
              <w:t>4.13.2.14</w:t>
            </w:r>
          </w:p>
        </w:tc>
        <w:tc>
          <w:tcPr>
            <w:tcW w:w="1702" w:type="dxa"/>
            <w:tcBorders>
              <w:top w:val="single" w:sz="7" w:space="0" w:color="000000"/>
              <w:left w:val="single" w:sz="7" w:space="0" w:color="000000"/>
              <w:bottom w:val="single" w:sz="7" w:space="0" w:color="000000"/>
              <w:right w:val="double" w:sz="7" w:space="0" w:color="000000"/>
            </w:tcBorders>
          </w:tcPr>
          <w:p w14:paraId="1F5B008B" w14:textId="77777777" w:rsidR="00662255" w:rsidRDefault="00662255" w:rsidP="006E49A3">
            <w:pPr>
              <w:jc w:val="center"/>
            </w:pPr>
            <w:r>
              <w:t>10</w:t>
            </w:r>
          </w:p>
        </w:tc>
      </w:tr>
      <w:tr w:rsidR="00662255" w14:paraId="040E6F20"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4243FA6F" w14:textId="77777777" w:rsidR="00662255" w:rsidRDefault="00662255" w:rsidP="006E49A3">
            <w:pPr>
              <w:jc w:val="center"/>
            </w:pPr>
            <w:r>
              <w:t>4.13.3.15</w:t>
            </w:r>
          </w:p>
        </w:tc>
        <w:tc>
          <w:tcPr>
            <w:tcW w:w="3600" w:type="dxa"/>
            <w:tcBorders>
              <w:top w:val="single" w:sz="7" w:space="0" w:color="000000"/>
              <w:left w:val="single" w:sz="7" w:space="0" w:color="000000"/>
              <w:bottom w:val="single" w:sz="7" w:space="0" w:color="000000"/>
              <w:right w:val="single" w:sz="7" w:space="0" w:color="000000"/>
            </w:tcBorders>
          </w:tcPr>
          <w:p w14:paraId="44EB4985" w14:textId="77777777" w:rsidR="00662255" w:rsidRDefault="00662255" w:rsidP="006E49A3">
            <w:r>
              <w:t>Incident Reporting</w:t>
            </w:r>
          </w:p>
        </w:tc>
        <w:tc>
          <w:tcPr>
            <w:tcW w:w="1080" w:type="dxa"/>
            <w:tcBorders>
              <w:top w:val="single" w:sz="7" w:space="0" w:color="000000"/>
              <w:left w:val="single" w:sz="7" w:space="0" w:color="000000"/>
              <w:bottom w:val="single" w:sz="7" w:space="0" w:color="000000"/>
              <w:right w:val="single" w:sz="7" w:space="0" w:color="000000"/>
            </w:tcBorders>
          </w:tcPr>
          <w:p w14:paraId="1170466A" w14:textId="77777777" w:rsidR="00662255" w:rsidRDefault="00662255" w:rsidP="006E49A3">
            <w:pPr>
              <w:jc w:val="center"/>
            </w:pPr>
            <w:r>
              <w:t>4.13.2.15</w:t>
            </w:r>
          </w:p>
        </w:tc>
        <w:tc>
          <w:tcPr>
            <w:tcW w:w="1702" w:type="dxa"/>
            <w:tcBorders>
              <w:top w:val="single" w:sz="7" w:space="0" w:color="000000"/>
              <w:left w:val="single" w:sz="7" w:space="0" w:color="000000"/>
              <w:bottom w:val="single" w:sz="7" w:space="0" w:color="000000"/>
              <w:right w:val="double" w:sz="7" w:space="0" w:color="000000"/>
            </w:tcBorders>
          </w:tcPr>
          <w:p w14:paraId="1B4A14D8" w14:textId="77777777" w:rsidR="00662255" w:rsidRDefault="00662255" w:rsidP="006E49A3">
            <w:pPr>
              <w:jc w:val="center"/>
            </w:pPr>
            <w:r>
              <w:t>10</w:t>
            </w:r>
          </w:p>
        </w:tc>
      </w:tr>
      <w:tr w:rsidR="00662255" w14:paraId="08730E9D"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38C9CB22" w14:textId="77777777" w:rsidR="00662255" w:rsidRDefault="00662255" w:rsidP="006E49A3">
            <w:pPr>
              <w:jc w:val="center"/>
            </w:pPr>
            <w:r>
              <w:t>4.13.3.16</w:t>
            </w:r>
          </w:p>
        </w:tc>
        <w:tc>
          <w:tcPr>
            <w:tcW w:w="3600" w:type="dxa"/>
            <w:tcBorders>
              <w:top w:val="single" w:sz="7" w:space="0" w:color="000000"/>
              <w:left w:val="single" w:sz="7" w:space="0" w:color="000000"/>
              <w:bottom w:val="single" w:sz="7" w:space="0" w:color="000000"/>
              <w:right w:val="single" w:sz="7" w:space="0" w:color="000000"/>
            </w:tcBorders>
          </w:tcPr>
          <w:p w14:paraId="3082AD25" w14:textId="77777777" w:rsidR="00662255" w:rsidRDefault="00662255" w:rsidP="006E49A3">
            <w:r>
              <w:t>SNAP Account Adjustments</w:t>
            </w:r>
          </w:p>
        </w:tc>
        <w:tc>
          <w:tcPr>
            <w:tcW w:w="1080" w:type="dxa"/>
            <w:tcBorders>
              <w:top w:val="single" w:sz="7" w:space="0" w:color="000000"/>
              <w:left w:val="single" w:sz="7" w:space="0" w:color="000000"/>
              <w:bottom w:val="single" w:sz="7" w:space="0" w:color="000000"/>
              <w:right w:val="single" w:sz="7" w:space="0" w:color="000000"/>
            </w:tcBorders>
          </w:tcPr>
          <w:p w14:paraId="20393D75" w14:textId="77777777" w:rsidR="00662255" w:rsidRDefault="00662255" w:rsidP="006E49A3">
            <w:pPr>
              <w:jc w:val="center"/>
            </w:pPr>
            <w:r>
              <w:t>4.13.2.16</w:t>
            </w:r>
          </w:p>
        </w:tc>
        <w:tc>
          <w:tcPr>
            <w:tcW w:w="1702" w:type="dxa"/>
            <w:tcBorders>
              <w:top w:val="single" w:sz="7" w:space="0" w:color="000000"/>
              <w:left w:val="single" w:sz="7" w:space="0" w:color="000000"/>
              <w:bottom w:val="single" w:sz="7" w:space="0" w:color="000000"/>
              <w:right w:val="double" w:sz="7" w:space="0" w:color="000000"/>
            </w:tcBorders>
          </w:tcPr>
          <w:p w14:paraId="4EF78340" w14:textId="77777777" w:rsidR="00662255" w:rsidRDefault="00662255" w:rsidP="006E49A3">
            <w:pPr>
              <w:jc w:val="center"/>
            </w:pPr>
            <w:r>
              <w:t>10</w:t>
            </w:r>
          </w:p>
        </w:tc>
      </w:tr>
      <w:tr w:rsidR="00662255" w14:paraId="1B2E1329"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410440C7" w14:textId="77777777" w:rsidR="00662255" w:rsidRDefault="00662255" w:rsidP="006E49A3">
            <w:pPr>
              <w:jc w:val="center"/>
            </w:pPr>
            <w:r>
              <w:t>4.13.3.17</w:t>
            </w:r>
          </w:p>
        </w:tc>
        <w:tc>
          <w:tcPr>
            <w:tcW w:w="3600" w:type="dxa"/>
            <w:tcBorders>
              <w:top w:val="single" w:sz="7" w:space="0" w:color="000000"/>
              <w:left w:val="single" w:sz="7" w:space="0" w:color="000000"/>
              <w:bottom w:val="single" w:sz="7" w:space="0" w:color="000000"/>
              <w:right w:val="single" w:sz="7" w:space="0" w:color="000000"/>
            </w:tcBorders>
          </w:tcPr>
          <w:p w14:paraId="5B35DE6B" w14:textId="77777777" w:rsidR="00662255" w:rsidRDefault="00662255" w:rsidP="006E49A3">
            <w:r>
              <w:t>Manage Aging Accounts</w:t>
            </w:r>
          </w:p>
        </w:tc>
        <w:tc>
          <w:tcPr>
            <w:tcW w:w="1080" w:type="dxa"/>
            <w:tcBorders>
              <w:top w:val="single" w:sz="7" w:space="0" w:color="000000"/>
              <w:left w:val="single" w:sz="7" w:space="0" w:color="000000"/>
              <w:bottom w:val="single" w:sz="7" w:space="0" w:color="000000"/>
              <w:right w:val="single" w:sz="7" w:space="0" w:color="000000"/>
            </w:tcBorders>
          </w:tcPr>
          <w:p w14:paraId="3CA29DB1" w14:textId="77777777" w:rsidR="00662255" w:rsidRDefault="00662255" w:rsidP="006E49A3">
            <w:pPr>
              <w:jc w:val="center"/>
            </w:pPr>
            <w:r>
              <w:t>4.13.2.17</w:t>
            </w:r>
          </w:p>
        </w:tc>
        <w:tc>
          <w:tcPr>
            <w:tcW w:w="1702" w:type="dxa"/>
            <w:tcBorders>
              <w:top w:val="single" w:sz="7" w:space="0" w:color="000000"/>
              <w:left w:val="single" w:sz="7" w:space="0" w:color="000000"/>
              <w:bottom w:val="single" w:sz="7" w:space="0" w:color="000000"/>
              <w:right w:val="double" w:sz="7" w:space="0" w:color="000000"/>
            </w:tcBorders>
          </w:tcPr>
          <w:p w14:paraId="45885B94" w14:textId="77777777" w:rsidR="00662255" w:rsidRDefault="00662255" w:rsidP="006E49A3">
            <w:pPr>
              <w:jc w:val="center"/>
            </w:pPr>
            <w:r>
              <w:t>10</w:t>
            </w:r>
          </w:p>
        </w:tc>
      </w:tr>
      <w:tr w:rsidR="00662255" w14:paraId="159AB0CF"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51A1CFEE" w14:textId="77777777" w:rsidR="00662255" w:rsidRDefault="00662255" w:rsidP="006E49A3">
            <w:pPr>
              <w:jc w:val="center"/>
            </w:pPr>
            <w:r>
              <w:t>4.13.3.18</w:t>
            </w:r>
          </w:p>
        </w:tc>
        <w:tc>
          <w:tcPr>
            <w:tcW w:w="3600" w:type="dxa"/>
            <w:tcBorders>
              <w:top w:val="single" w:sz="7" w:space="0" w:color="000000"/>
              <w:left w:val="single" w:sz="7" w:space="0" w:color="000000"/>
              <w:bottom w:val="single" w:sz="7" w:space="0" w:color="000000"/>
              <w:right w:val="single" w:sz="7" w:space="0" w:color="000000"/>
            </w:tcBorders>
          </w:tcPr>
          <w:p w14:paraId="47B2B49A" w14:textId="77777777" w:rsidR="00662255" w:rsidRDefault="00662255" w:rsidP="006E49A3">
            <w:r>
              <w:t>Expungements</w:t>
            </w:r>
          </w:p>
        </w:tc>
        <w:tc>
          <w:tcPr>
            <w:tcW w:w="1080" w:type="dxa"/>
            <w:tcBorders>
              <w:top w:val="single" w:sz="7" w:space="0" w:color="000000"/>
              <w:left w:val="single" w:sz="7" w:space="0" w:color="000000"/>
              <w:bottom w:val="single" w:sz="7" w:space="0" w:color="000000"/>
              <w:right w:val="single" w:sz="7" w:space="0" w:color="000000"/>
            </w:tcBorders>
          </w:tcPr>
          <w:p w14:paraId="2DC75B4D" w14:textId="77777777" w:rsidR="00662255" w:rsidRDefault="00662255" w:rsidP="006E49A3">
            <w:pPr>
              <w:jc w:val="center"/>
            </w:pPr>
            <w:r>
              <w:t>4.13.2.18</w:t>
            </w:r>
          </w:p>
        </w:tc>
        <w:tc>
          <w:tcPr>
            <w:tcW w:w="1702" w:type="dxa"/>
            <w:tcBorders>
              <w:top w:val="single" w:sz="7" w:space="0" w:color="000000"/>
              <w:left w:val="single" w:sz="7" w:space="0" w:color="000000"/>
              <w:bottom w:val="single" w:sz="7" w:space="0" w:color="000000"/>
              <w:right w:val="double" w:sz="7" w:space="0" w:color="000000"/>
            </w:tcBorders>
          </w:tcPr>
          <w:p w14:paraId="54066D44" w14:textId="77777777" w:rsidR="00662255" w:rsidRDefault="00662255" w:rsidP="006E49A3">
            <w:pPr>
              <w:jc w:val="center"/>
            </w:pPr>
            <w:r>
              <w:t>10</w:t>
            </w:r>
          </w:p>
        </w:tc>
      </w:tr>
    </w:tbl>
    <w:p w14:paraId="6A7DA646" w14:textId="77777777" w:rsidR="00662255" w:rsidRDefault="00662255" w:rsidP="00F05F0F">
      <w:pPr>
        <w:ind w:left="720" w:hanging="720"/>
      </w:pPr>
    </w:p>
    <w:p w14:paraId="7160CAA8" w14:textId="77777777" w:rsidR="00662255" w:rsidRDefault="00662255" w:rsidP="00F05F0F">
      <w:pPr>
        <w:ind w:left="720" w:hanging="720"/>
      </w:pPr>
    </w:p>
    <w:p w14:paraId="294B7935" w14:textId="77777777" w:rsidR="00662255" w:rsidRDefault="00662255" w:rsidP="00F05F0F">
      <w:pPr>
        <w:ind w:left="720" w:hanging="720"/>
      </w:pPr>
    </w:p>
    <w:p w14:paraId="4F75A891" w14:textId="77777777" w:rsidR="00662255" w:rsidRDefault="00662255" w:rsidP="00F05F0F">
      <w:pPr>
        <w:ind w:left="720" w:hanging="720"/>
      </w:pPr>
    </w:p>
    <w:p w14:paraId="6FD092FF" w14:textId="77777777" w:rsidR="00662255" w:rsidRDefault="00662255" w:rsidP="00F05F0F">
      <w:pPr>
        <w:ind w:left="720" w:hanging="720"/>
      </w:pPr>
    </w:p>
    <w:p w14:paraId="2FA4360D" w14:textId="77777777" w:rsidR="00662255" w:rsidRDefault="00662255" w:rsidP="00F05F0F">
      <w:pPr>
        <w:ind w:left="720" w:hanging="720"/>
      </w:pPr>
    </w:p>
    <w:p w14:paraId="49BA5C7A" w14:textId="77777777" w:rsidR="00662255" w:rsidRDefault="00662255" w:rsidP="00F05F0F">
      <w:pPr>
        <w:ind w:left="720" w:hanging="720"/>
      </w:pPr>
    </w:p>
    <w:p w14:paraId="0D7A804D" w14:textId="77777777" w:rsidR="00662255" w:rsidRDefault="00662255" w:rsidP="00F05F0F">
      <w:pPr>
        <w:ind w:left="720" w:hanging="720"/>
      </w:pPr>
    </w:p>
    <w:p w14:paraId="2F98C47E" w14:textId="77777777" w:rsidR="00662255" w:rsidRDefault="00662255" w:rsidP="00F05F0F">
      <w:pPr>
        <w:ind w:left="720" w:hanging="720"/>
      </w:pPr>
    </w:p>
    <w:p w14:paraId="12B6EA4C" w14:textId="77777777" w:rsidR="00662255" w:rsidRDefault="00662255" w:rsidP="00F05F0F">
      <w:pPr>
        <w:ind w:left="720" w:hanging="720"/>
      </w:pPr>
    </w:p>
    <w:p w14:paraId="0E4714E4" w14:textId="77777777" w:rsidR="00662255" w:rsidRDefault="00662255" w:rsidP="00F05F0F">
      <w:pPr>
        <w:ind w:left="720" w:hanging="720"/>
      </w:pPr>
    </w:p>
    <w:p w14:paraId="57F939E8" w14:textId="77777777" w:rsidR="00662255" w:rsidRDefault="00662255" w:rsidP="00F05F0F">
      <w:pPr>
        <w:ind w:left="720" w:hanging="720"/>
      </w:pPr>
    </w:p>
    <w:p w14:paraId="0F2F5346" w14:textId="77777777" w:rsidR="00662255" w:rsidRDefault="00662255" w:rsidP="00F05F0F">
      <w:pPr>
        <w:ind w:left="720" w:hanging="720"/>
      </w:pPr>
    </w:p>
    <w:p w14:paraId="259A5DAD" w14:textId="77777777" w:rsidR="00662255" w:rsidRDefault="00662255" w:rsidP="00F05F0F">
      <w:pPr>
        <w:ind w:left="720" w:hanging="720"/>
      </w:pPr>
    </w:p>
    <w:p w14:paraId="2E0886FF" w14:textId="77777777" w:rsidR="00662255" w:rsidRDefault="00662255" w:rsidP="00F05F0F">
      <w:pPr>
        <w:ind w:left="720" w:hanging="720"/>
      </w:pPr>
    </w:p>
    <w:p w14:paraId="182FB39D" w14:textId="77777777" w:rsidR="00662255" w:rsidRDefault="00662255" w:rsidP="00F05F0F">
      <w:pPr>
        <w:ind w:left="720" w:hanging="720"/>
      </w:pPr>
    </w:p>
    <w:p w14:paraId="790A52BE" w14:textId="77777777" w:rsidR="00662255" w:rsidRDefault="00662255" w:rsidP="00F05F0F">
      <w:pPr>
        <w:ind w:left="720" w:hanging="720"/>
      </w:pPr>
    </w:p>
    <w:p w14:paraId="7C8F957D" w14:textId="1CDB2F92" w:rsidR="00615329" w:rsidRDefault="00662255" w:rsidP="00F05F0F">
      <w:pPr>
        <w:ind w:left="720" w:hanging="720"/>
      </w:pPr>
      <w:r>
        <w:tab/>
      </w:r>
    </w:p>
    <w:p w14:paraId="4A108847" w14:textId="77777777" w:rsidR="00662255" w:rsidRDefault="00662255" w:rsidP="00F05F0F">
      <w:pPr>
        <w:ind w:left="720" w:hanging="720"/>
      </w:pPr>
    </w:p>
    <w:p w14:paraId="7D121D47" w14:textId="2B777A8E" w:rsidR="008C2CE1" w:rsidRDefault="008C2CE1" w:rsidP="00F05F0F">
      <w:pPr>
        <w:ind w:left="720" w:hanging="720"/>
        <w:rPr>
          <w:b/>
          <w:i/>
        </w:rPr>
      </w:pPr>
      <w:r>
        <w:tab/>
      </w:r>
      <w:r w:rsidRPr="008C2CE1">
        <w:rPr>
          <w:b/>
          <w:i/>
        </w:rPr>
        <w:t>No changes.</w:t>
      </w:r>
    </w:p>
    <w:p w14:paraId="442537EF" w14:textId="5416A564" w:rsidR="00662255" w:rsidRDefault="00662255" w:rsidP="00122DB2"/>
    <w:tbl>
      <w:tblPr>
        <w:tblpPr w:leftFromText="180" w:rightFromText="180" w:vertAnchor="text" w:tblpXSpec="right" w:tblpY="1"/>
        <w:tblOverlap w:val="never"/>
        <w:tblW w:w="800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62255" w:rsidRPr="007F1F8D" w14:paraId="3942A19A" w14:textId="77777777" w:rsidTr="006E49A3">
        <w:trPr>
          <w:cantSplit/>
          <w:tblHeader/>
        </w:trPr>
        <w:tc>
          <w:tcPr>
            <w:tcW w:w="8002" w:type="dxa"/>
            <w:gridSpan w:val="4"/>
          </w:tcPr>
          <w:p w14:paraId="19E675D1" w14:textId="77777777" w:rsidR="00662255" w:rsidRPr="007F1F8D" w:rsidRDefault="00662255" w:rsidP="006E49A3">
            <w:pPr>
              <w:jc w:val="both"/>
              <w:rPr>
                <w:b/>
                <w:bCs/>
              </w:rPr>
            </w:pPr>
            <w:r>
              <w:rPr>
                <w:b/>
                <w:bCs/>
              </w:rPr>
              <w:t>4</w:t>
            </w:r>
            <w:r w:rsidRPr="007F1F8D">
              <w:rPr>
                <w:b/>
                <w:bCs/>
              </w:rPr>
              <w:t>.</w:t>
            </w:r>
            <w:r>
              <w:rPr>
                <w:b/>
                <w:bCs/>
              </w:rPr>
              <w:t>15</w:t>
            </w:r>
            <w:r w:rsidRPr="007F1F8D">
              <w:rPr>
                <w:b/>
                <w:bCs/>
              </w:rPr>
              <w:t xml:space="preserve">  </w:t>
            </w:r>
            <w:r>
              <w:rPr>
                <w:b/>
                <w:bCs/>
              </w:rPr>
              <w:t>SNAP/TANF TRANSACTION PROCESSING</w:t>
            </w:r>
          </w:p>
        </w:tc>
      </w:tr>
      <w:tr w:rsidR="00662255" w:rsidRPr="007F1F8D" w14:paraId="35992FF1" w14:textId="77777777" w:rsidTr="006E49A3">
        <w:trPr>
          <w:cantSplit/>
          <w:trHeight w:val="1109"/>
        </w:trPr>
        <w:tc>
          <w:tcPr>
            <w:tcW w:w="1620" w:type="dxa"/>
            <w:tcBorders>
              <w:top w:val="single" w:sz="7" w:space="0" w:color="000000"/>
              <w:left w:val="double" w:sz="7" w:space="0" w:color="000000"/>
              <w:bottom w:val="single" w:sz="7" w:space="0" w:color="000000"/>
              <w:right w:val="single" w:sz="7" w:space="0" w:color="000000"/>
            </w:tcBorders>
            <w:vAlign w:val="center"/>
          </w:tcPr>
          <w:p w14:paraId="4C3E6025" w14:textId="77777777" w:rsidR="00662255" w:rsidRPr="007F1F8D" w:rsidRDefault="00662255" w:rsidP="006E49A3">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0FFB450F" w14:textId="77777777" w:rsidR="00662255" w:rsidRPr="007F1F8D" w:rsidRDefault="00662255" w:rsidP="006E49A3">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35950D38" w14:textId="77777777" w:rsidR="00662255" w:rsidRPr="007F1F8D" w:rsidRDefault="00662255" w:rsidP="006E49A3">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3228DCBC" w14:textId="77777777" w:rsidR="00662255" w:rsidRPr="007F1F8D" w:rsidRDefault="00662255" w:rsidP="006E49A3">
            <w:pPr>
              <w:jc w:val="center"/>
              <w:rPr>
                <w:b/>
                <w:bCs/>
                <w:sz w:val="18"/>
              </w:rPr>
            </w:pPr>
            <w:r w:rsidRPr="007F1F8D">
              <w:rPr>
                <w:b/>
                <w:bCs/>
                <w:sz w:val="18"/>
              </w:rPr>
              <w:t>STATE'S ESTIMATED</w:t>
            </w:r>
          </w:p>
          <w:p w14:paraId="64A8E565" w14:textId="77777777" w:rsidR="00662255" w:rsidRPr="007F1F8D" w:rsidRDefault="00662255" w:rsidP="006E49A3">
            <w:pPr>
              <w:jc w:val="center"/>
              <w:rPr>
                <w:b/>
                <w:bCs/>
                <w:sz w:val="18"/>
              </w:rPr>
            </w:pPr>
            <w:r w:rsidRPr="007F1F8D">
              <w:rPr>
                <w:b/>
                <w:bCs/>
                <w:sz w:val="18"/>
              </w:rPr>
              <w:t>REVIEW TIME</w:t>
            </w:r>
          </w:p>
          <w:p w14:paraId="3E75505F" w14:textId="77777777" w:rsidR="00662255" w:rsidRPr="007F1F8D" w:rsidRDefault="00662255" w:rsidP="006E49A3">
            <w:pPr>
              <w:jc w:val="center"/>
              <w:rPr>
                <w:b/>
                <w:bCs/>
                <w:sz w:val="18"/>
              </w:rPr>
            </w:pPr>
            <w:r w:rsidRPr="007F1F8D">
              <w:rPr>
                <w:b/>
                <w:bCs/>
                <w:sz w:val="18"/>
              </w:rPr>
              <w:t>(WORKING DAYS)</w:t>
            </w:r>
          </w:p>
        </w:tc>
      </w:tr>
      <w:tr w:rsidR="00662255" w:rsidRPr="007F1F8D" w14:paraId="129C025B"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50D10BD0" w14:textId="77777777" w:rsidR="00662255" w:rsidRPr="0060306B" w:rsidRDefault="00662255" w:rsidP="006E49A3">
            <w:pPr>
              <w:jc w:val="center"/>
            </w:pPr>
            <w:r>
              <w:t>4.15</w:t>
            </w:r>
            <w:r w:rsidRPr="0060306B">
              <w:t>.</w:t>
            </w:r>
            <w:r>
              <w:t>3</w:t>
            </w:r>
            <w:r w:rsidRPr="0060306B">
              <w:t>.1</w:t>
            </w:r>
          </w:p>
        </w:tc>
        <w:tc>
          <w:tcPr>
            <w:tcW w:w="3600" w:type="dxa"/>
            <w:tcBorders>
              <w:top w:val="single" w:sz="7" w:space="0" w:color="000000"/>
              <w:left w:val="single" w:sz="7" w:space="0" w:color="000000"/>
              <w:bottom w:val="single" w:sz="7" w:space="0" w:color="000000"/>
              <w:right w:val="single" w:sz="7" w:space="0" w:color="000000"/>
            </w:tcBorders>
          </w:tcPr>
          <w:p w14:paraId="7EBF0D8A" w14:textId="77777777" w:rsidR="00662255" w:rsidRPr="007F1F8D" w:rsidRDefault="00662255" w:rsidP="006E49A3">
            <w:r>
              <w:t>System Accuracy</w:t>
            </w:r>
          </w:p>
        </w:tc>
        <w:tc>
          <w:tcPr>
            <w:tcW w:w="1080" w:type="dxa"/>
            <w:tcBorders>
              <w:top w:val="single" w:sz="7" w:space="0" w:color="000000"/>
              <w:left w:val="single" w:sz="7" w:space="0" w:color="000000"/>
              <w:bottom w:val="single" w:sz="7" w:space="0" w:color="000000"/>
              <w:right w:val="single" w:sz="7" w:space="0" w:color="000000"/>
            </w:tcBorders>
          </w:tcPr>
          <w:p w14:paraId="02776551" w14:textId="77777777" w:rsidR="00662255" w:rsidRPr="007F1F8D" w:rsidRDefault="00662255" w:rsidP="006E49A3">
            <w:pPr>
              <w:jc w:val="center"/>
            </w:pPr>
            <w:r>
              <w:t>4.15</w:t>
            </w:r>
            <w:r w:rsidRPr="0060306B">
              <w:t>.</w:t>
            </w:r>
            <w:r>
              <w:t>2</w:t>
            </w:r>
            <w:r w:rsidRPr="0060306B">
              <w:t>.1</w:t>
            </w:r>
          </w:p>
        </w:tc>
        <w:tc>
          <w:tcPr>
            <w:tcW w:w="1702" w:type="dxa"/>
            <w:tcBorders>
              <w:top w:val="single" w:sz="7" w:space="0" w:color="000000"/>
              <w:left w:val="single" w:sz="7" w:space="0" w:color="000000"/>
              <w:bottom w:val="single" w:sz="7" w:space="0" w:color="000000"/>
              <w:right w:val="double" w:sz="7" w:space="0" w:color="000000"/>
            </w:tcBorders>
          </w:tcPr>
          <w:p w14:paraId="39768368" w14:textId="77777777" w:rsidR="00662255" w:rsidRPr="007F1F8D" w:rsidRDefault="00662255" w:rsidP="006E49A3">
            <w:pPr>
              <w:jc w:val="center"/>
            </w:pPr>
            <w:r>
              <w:t>10</w:t>
            </w:r>
          </w:p>
        </w:tc>
      </w:tr>
      <w:tr w:rsidR="00662255" w:rsidRPr="007F1F8D" w14:paraId="5FDA3AD1"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61311D0" w14:textId="77777777" w:rsidR="00662255" w:rsidRPr="0060306B" w:rsidRDefault="00662255" w:rsidP="006E49A3">
            <w:pPr>
              <w:jc w:val="center"/>
            </w:pPr>
            <w:r>
              <w:t>4</w:t>
            </w:r>
            <w:r w:rsidRPr="0060306B">
              <w:t>.</w:t>
            </w:r>
            <w:r>
              <w:t>15.3</w:t>
            </w:r>
            <w:r w:rsidRPr="0060306B">
              <w:t>.2</w:t>
            </w:r>
          </w:p>
        </w:tc>
        <w:tc>
          <w:tcPr>
            <w:tcW w:w="3600" w:type="dxa"/>
            <w:tcBorders>
              <w:top w:val="single" w:sz="7" w:space="0" w:color="000000"/>
              <w:left w:val="single" w:sz="7" w:space="0" w:color="000000"/>
              <w:bottom w:val="single" w:sz="7" w:space="0" w:color="000000"/>
              <w:right w:val="single" w:sz="7" w:space="0" w:color="000000"/>
            </w:tcBorders>
            <w:vAlign w:val="center"/>
          </w:tcPr>
          <w:p w14:paraId="249F073F" w14:textId="77777777" w:rsidR="00662255" w:rsidRPr="007F1F8D" w:rsidRDefault="00662255" w:rsidP="006E49A3">
            <w:pPr>
              <w:pStyle w:val="Header"/>
            </w:pPr>
            <w:r>
              <w:t>Transaction Interchange Specifications</w:t>
            </w:r>
          </w:p>
        </w:tc>
        <w:tc>
          <w:tcPr>
            <w:tcW w:w="1080" w:type="dxa"/>
            <w:tcBorders>
              <w:top w:val="single" w:sz="7" w:space="0" w:color="000000"/>
              <w:left w:val="single" w:sz="7" w:space="0" w:color="000000"/>
              <w:bottom w:val="single" w:sz="7" w:space="0" w:color="000000"/>
              <w:right w:val="single" w:sz="7" w:space="0" w:color="000000"/>
            </w:tcBorders>
            <w:vAlign w:val="center"/>
          </w:tcPr>
          <w:p w14:paraId="03E5B596" w14:textId="77777777" w:rsidR="00662255" w:rsidRPr="007F1F8D" w:rsidRDefault="00662255" w:rsidP="006E49A3">
            <w:pPr>
              <w:jc w:val="center"/>
            </w:pPr>
            <w:r>
              <w:t>4</w:t>
            </w:r>
            <w:r w:rsidRPr="0060306B">
              <w:t>.</w:t>
            </w:r>
            <w:r>
              <w:t>15.2</w:t>
            </w:r>
            <w:r w:rsidRPr="0060306B">
              <w:t>.2</w:t>
            </w:r>
          </w:p>
        </w:tc>
        <w:tc>
          <w:tcPr>
            <w:tcW w:w="1702" w:type="dxa"/>
            <w:tcBorders>
              <w:top w:val="single" w:sz="7" w:space="0" w:color="000000"/>
              <w:left w:val="single" w:sz="7" w:space="0" w:color="000000"/>
              <w:bottom w:val="single" w:sz="7" w:space="0" w:color="000000"/>
              <w:right w:val="double" w:sz="7" w:space="0" w:color="000000"/>
            </w:tcBorders>
          </w:tcPr>
          <w:p w14:paraId="1E73E9BA" w14:textId="77777777" w:rsidR="00662255" w:rsidRPr="007F1F8D" w:rsidRDefault="00662255" w:rsidP="006E49A3">
            <w:pPr>
              <w:jc w:val="center"/>
            </w:pPr>
            <w:r>
              <w:t>10</w:t>
            </w:r>
          </w:p>
        </w:tc>
      </w:tr>
      <w:tr w:rsidR="00662255" w14:paraId="767A53A6"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520F513F" w14:textId="77777777" w:rsidR="00662255" w:rsidRPr="00ED2547" w:rsidRDefault="00662255" w:rsidP="006E49A3">
            <w:pPr>
              <w:jc w:val="center"/>
            </w:pPr>
            <w:r>
              <w:t>4</w:t>
            </w:r>
            <w:r w:rsidRPr="00ED2547">
              <w:t>.</w:t>
            </w:r>
            <w:r>
              <w:t>15.3</w:t>
            </w:r>
            <w:r w:rsidRPr="00ED2547">
              <w:t>.3</w:t>
            </w:r>
          </w:p>
        </w:tc>
        <w:tc>
          <w:tcPr>
            <w:tcW w:w="3600" w:type="dxa"/>
            <w:tcBorders>
              <w:top w:val="single" w:sz="7" w:space="0" w:color="000000"/>
              <w:left w:val="single" w:sz="7" w:space="0" w:color="000000"/>
              <w:bottom w:val="single" w:sz="7" w:space="0" w:color="000000"/>
              <w:right w:val="single" w:sz="7" w:space="0" w:color="000000"/>
            </w:tcBorders>
          </w:tcPr>
          <w:p w14:paraId="30ACB840" w14:textId="77777777" w:rsidR="00662255" w:rsidRDefault="00662255" w:rsidP="006E49A3">
            <w:r>
              <w:t>Transaction Processing</w:t>
            </w:r>
          </w:p>
        </w:tc>
        <w:tc>
          <w:tcPr>
            <w:tcW w:w="1080" w:type="dxa"/>
            <w:tcBorders>
              <w:top w:val="single" w:sz="7" w:space="0" w:color="000000"/>
              <w:left w:val="single" w:sz="7" w:space="0" w:color="000000"/>
              <w:bottom w:val="single" w:sz="7" w:space="0" w:color="000000"/>
              <w:right w:val="single" w:sz="7" w:space="0" w:color="000000"/>
            </w:tcBorders>
          </w:tcPr>
          <w:p w14:paraId="6D254B56" w14:textId="77777777" w:rsidR="00662255" w:rsidRPr="00ED2547" w:rsidRDefault="00662255" w:rsidP="006E49A3">
            <w:pPr>
              <w:jc w:val="center"/>
            </w:pPr>
            <w:r>
              <w:t>4.15.2.3</w:t>
            </w:r>
          </w:p>
        </w:tc>
        <w:tc>
          <w:tcPr>
            <w:tcW w:w="1702" w:type="dxa"/>
            <w:tcBorders>
              <w:top w:val="single" w:sz="7" w:space="0" w:color="000000"/>
              <w:left w:val="single" w:sz="7" w:space="0" w:color="000000"/>
              <w:bottom w:val="single" w:sz="7" w:space="0" w:color="000000"/>
              <w:right w:val="double" w:sz="7" w:space="0" w:color="000000"/>
            </w:tcBorders>
          </w:tcPr>
          <w:p w14:paraId="4AC80526" w14:textId="77777777" w:rsidR="00662255" w:rsidRDefault="00662255" w:rsidP="006E49A3">
            <w:pPr>
              <w:jc w:val="center"/>
            </w:pPr>
            <w:r>
              <w:t>10</w:t>
            </w:r>
          </w:p>
        </w:tc>
      </w:tr>
      <w:tr w:rsidR="00662255" w14:paraId="5C7C2964"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4DE80722" w14:textId="77777777" w:rsidR="00662255" w:rsidRPr="00ED2547" w:rsidRDefault="00662255" w:rsidP="006E49A3">
            <w:pPr>
              <w:jc w:val="center"/>
            </w:pPr>
            <w:r>
              <w:t>4</w:t>
            </w:r>
            <w:r w:rsidRPr="00ED2547">
              <w:t>.</w:t>
            </w:r>
            <w:r>
              <w:t>15.3</w:t>
            </w:r>
            <w:r w:rsidRPr="00ED2547">
              <w:t>.4</w:t>
            </w:r>
          </w:p>
        </w:tc>
        <w:tc>
          <w:tcPr>
            <w:tcW w:w="3600" w:type="dxa"/>
            <w:tcBorders>
              <w:top w:val="single" w:sz="7" w:space="0" w:color="000000"/>
              <w:left w:val="single" w:sz="7" w:space="0" w:color="000000"/>
              <w:bottom w:val="single" w:sz="7" w:space="0" w:color="000000"/>
              <w:right w:val="single" w:sz="7" w:space="0" w:color="000000"/>
            </w:tcBorders>
          </w:tcPr>
          <w:p w14:paraId="596678B2" w14:textId="77777777" w:rsidR="00662255" w:rsidRDefault="00662255" w:rsidP="006E49A3">
            <w:r>
              <w:t>Manual SNAP Transactions</w:t>
            </w:r>
          </w:p>
        </w:tc>
        <w:tc>
          <w:tcPr>
            <w:tcW w:w="1080" w:type="dxa"/>
            <w:tcBorders>
              <w:top w:val="single" w:sz="7" w:space="0" w:color="000000"/>
              <w:left w:val="single" w:sz="7" w:space="0" w:color="000000"/>
              <w:bottom w:val="single" w:sz="7" w:space="0" w:color="000000"/>
              <w:right w:val="single" w:sz="7" w:space="0" w:color="000000"/>
            </w:tcBorders>
          </w:tcPr>
          <w:p w14:paraId="4B311A3B" w14:textId="77777777" w:rsidR="00662255" w:rsidRPr="00ED2547" w:rsidRDefault="00662255" w:rsidP="006E49A3">
            <w:pPr>
              <w:jc w:val="center"/>
            </w:pPr>
            <w:r>
              <w:t>4</w:t>
            </w:r>
            <w:r w:rsidRPr="00ED2547">
              <w:t>.</w:t>
            </w:r>
            <w:r>
              <w:t>15.2</w:t>
            </w:r>
            <w:r w:rsidRPr="00ED2547">
              <w:t>.4</w:t>
            </w:r>
          </w:p>
        </w:tc>
        <w:tc>
          <w:tcPr>
            <w:tcW w:w="1702" w:type="dxa"/>
            <w:tcBorders>
              <w:top w:val="single" w:sz="7" w:space="0" w:color="000000"/>
              <w:left w:val="single" w:sz="7" w:space="0" w:color="000000"/>
              <w:bottom w:val="single" w:sz="7" w:space="0" w:color="000000"/>
              <w:right w:val="double" w:sz="7" w:space="0" w:color="000000"/>
            </w:tcBorders>
          </w:tcPr>
          <w:p w14:paraId="35C833E8" w14:textId="77777777" w:rsidR="00662255" w:rsidRDefault="00662255" w:rsidP="006E49A3">
            <w:pPr>
              <w:jc w:val="center"/>
            </w:pPr>
            <w:r>
              <w:t>10</w:t>
            </w:r>
          </w:p>
        </w:tc>
      </w:tr>
      <w:tr w:rsidR="00662255" w14:paraId="6066DC3D"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224CC090" w14:textId="77777777" w:rsidR="00662255" w:rsidRPr="00ED2547" w:rsidRDefault="00662255" w:rsidP="006E49A3">
            <w:pPr>
              <w:jc w:val="center"/>
            </w:pPr>
            <w:r>
              <w:t>4</w:t>
            </w:r>
            <w:r w:rsidRPr="00ED2547">
              <w:t>.</w:t>
            </w:r>
            <w:r>
              <w:t>15.3</w:t>
            </w:r>
            <w:r w:rsidRPr="00ED2547">
              <w:t>.5</w:t>
            </w:r>
          </w:p>
        </w:tc>
        <w:tc>
          <w:tcPr>
            <w:tcW w:w="3600" w:type="dxa"/>
            <w:tcBorders>
              <w:top w:val="single" w:sz="7" w:space="0" w:color="000000"/>
              <w:left w:val="single" w:sz="7" w:space="0" w:color="000000"/>
              <w:bottom w:val="single" w:sz="7" w:space="0" w:color="000000"/>
              <w:right w:val="single" w:sz="7" w:space="0" w:color="000000"/>
            </w:tcBorders>
          </w:tcPr>
          <w:p w14:paraId="758428FB" w14:textId="77777777" w:rsidR="00662255" w:rsidRDefault="00662255" w:rsidP="006E49A3">
            <w:r>
              <w:t>SNAP Retailer Transactions</w:t>
            </w:r>
          </w:p>
        </w:tc>
        <w:tc>
          <w:tcPr>
            <w:tcW w:w="1080" w:type="dxa"/>
            <w:tcBorders>
              <w:top w:val="single" w:sz="7" w:space="0" w:color="000000"/>
              <w:left w:val="single" w:sz="7" w:space="0" w:color="000000"/>
              <w:bottom w:val="single" w:sz="7" w:space="0" w:color="000000"/>
              <w:right w:val="single" w:sz="7" w:space="0" w:color="000000"/>
            </w:tcBorders>
          </w:tcPr>
          <w:p w14:paraId="6A2508C3" w14:textId="77777777" w:rsidR="00662255" w:rsidRPr="007F1F8D" w:rsidRDefault="00662255" w:rsidP="006E49A3">
            <w:pPr>
              <w:jc w:val="center"/>
            </w:pPr>
            <w:r>
              <w:t>4</w:t>
            </w:r>
            <w:r w:rsidRPr="00ED2547">
              <w:t>.</w:t>
            </w:r>
            <w:r>
              <w:t>15.2</w:t>
            </w:r>
            <w:r w:rsidRPr="00ED2547">
              <w:t>.5</w:t>
            </w:r>
          </w:p>
        </w:tc>
        <w:tc>
          <w:tcPr>
            <w:tcW w:w="1702" w:type="dxa"/>
            <w:tcBorders>
              <w:top w:val="single" w:sz="7" w:space="0" w:color="000000"/>
              <w:left w:val="single" w:sz="7" w:space="0" w:color="000000"/>
              <w:bottom w:val="single" w:sz="7" w:space="0" w:color="000000"/>
              <w:right w:val="double" w:sz="7" w:space="0" w:color="000000"/>
            </w:tcBorders>
          </w:tcPr>
          <w:p w14:paraId="29CE0A1E" w14:textId="77777777" w:rsidR="00662255" w:rsidRDefault="00662255" w:rsidP="006E49A3">
            <w:pPr>
              <w:jc w:val="center"/>
            </w:pPr>
            <w:r>
              <w:t>10</w:t>
            </w:r>
          </w:p>
        </w:tc>
      </w:tr>
      <w:tr w:rsidR="00662255" w14:paraId="0BB96301"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651C0AF7" w14:textId="77777777" w:rsidR="00662255" w:rsidRPr="00ED2547" w:rsidRDefault="00662255" w:rsidP="006E49A3">
            <w:pPr>
              <w:jc w:val="center"/>
            </w:pPr>
            <w:r>
              <w:t>4</w:t>
            </w:r>
            <w:r w:rsidRPr="00ED2547">
              <w:t>.</w:t>
            </w:r>
            <w:r>
              <w:t>15.3</w:t>
            </w:r>
            <w:r w:rsidRPr="00ED2547">
              <w:t>.6</w:t>
            </w:r>
          </w:p>
        </w:tc>
        <w:tc>
          <w:tcPr>
            <w:tcW w:w="3600" w:type="dxa"/>
            <w:tcBorders>
              <w:top w:val="single" w:sz="7" w:space="0" w:color="000000"/>
              <w:left w:val="single" w:sz="7" w:space="0" w:color="000000"/>
              <w:bottom w:val="single" w:sz="7" w:space="0" w:color="000000"/>
              <w:right w:val="single" w:sz="7" w:space="0" w:color="000000"/>
            </w:tcBorders>
          </w:tcPr>
          <w:p w14:paraId="7FDD9AC4" w14:textId="77777777" w:rsidR="00662255" w:rsidRDefault="00662255" w:rsidP="006E49A3">
            <w:r>
              <w:t>SNAP Transaction Validation</w:t>
            </w:r>
          </w:p>
        </w:tc>
        <w:tc>
          <w:tcPr>
            <w:tcW w:w="1080" w:type="dxa"/>
            <w:tcBorders>
              <w:top w:val="single" w:sz="7" w:space="0" w:color="000000"/>
              <w:left w:val="single" w:sz="7" w:space="0" w:color="000000"/>
              <w:bottom w:val="single" w:sz="7" w:space="0" w:color="000000"/>
              <w:right w:val="single" w:sz="7" w:space="0" w:color="000000"/>
            </w:tcBorders>
          </w:tcPr>
          <w:p w14:paraId="738746C3" w14:textId="77777777" w:rsidR="00662255" w:rsidRPr="007F1F8D" w:rsidRDefault="00662255" w:rsidP="006E49A3">
            <w:pPr>
              <w:jc w:val="center"/>
            </w:pPr>
            <w:r>
              <w:t>4</w:t>
            </w:r>
            <w:r w:rsidRPr="00ED2547">
              <w:t>.</w:t>
            </w:r>
            <w:r>
              <w:t>15.2</w:t>
            </w:r>
            <w:r w:rsidRPr="00ED2547">
              <w:t>.6</w:t>
            </w:r>
          </w:p>
        </w:tc>
        <w:tc>
          <w:tcPr>
            <w:tcW w:w="1702" w:type="dxa"/>
            <w:tcBorders>
              <w:top w:val="single" w:sz="7" w:space="0" w:color="000000"/>
              <w:left w:val="single" w:sz="7" w:space="0" w:color="000000"/>
              <w:bottom w:val="single" w:sz="7" w:space="0" w:color="000000"/>
              <w:right w:val="double" w:sz="7" w:space="0" w:color="000000"/>
            </w:tcBorders>
          </w:tcPr>
          <w:p w14:paraId="27B2A6E5" w14:textId="77777777" w:rsidR="00662255" w:rsidRDefault="00662255" w:rsidP="006E49A3">
            <w:pPr>
              <w:jc w:val="center"/>
            </w:pPr>
            <w:r>
              <w:t>10</w:t>
            </w:r>
          </w:p>
        </w:tc>
      </w:tr>
      <w:tr w:rsidR="00662255" w14:paraId="12F20AEC"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6217DF99" w14:textId="77777777" w:rsidR="00662255" w:rsidRPr="00ED2547" w:rsidRDefault="00662255" w:rsidP="006E49A3">
            <w:pPr>
              <w:jc w:val="center"/>
            </w:pPr>
            <w:r>
              <w:t>4</w:t>
            </w:r>
            <w:r w:rsidRPr="00ED2547">
              <w:t>.</w:t>
            </w:r>
            <w:r>
              <w:t>15.3</w:t>
            </w:r>
            <w:r w:rsidRPr="00ED2547">
              <w:t>.7</w:t>
            </w:r>
          </w:p>
        </w:tc>
        <w:tc>
          <w:tcPr>
            <w:tcW w:w="3600" w:type="dxa"/>
            <w:tcBorders>
              <w:top w:val="single" w:sz="7" w:space="0" w:color="000000"/>
              <w:left w:val="single" w:sz="7" w:space="0" w:color="000000"/>
              <w:bottom w:val="single" w:sz="7" w:space="0" w:color="000000"/>
              <w:right w:val="single" w:sz="7" w:space="0" w:color="000000"/>
            </w:tcBorders>
          </w:tcPr>
          <w:p w14:paraId="48E9E04D" w14:textId="77777777" w:rsidR="00662255" w:rsidRDefault="00662255" w:rsidP="006E49A3">
            <w:r>
              <w:t>Invalid PIN Attempts</w:t>
            </w:r>
          </w:p>
        </w:tc>
        <w:tc>
          <w:tcPr>
            <w:tcW w:w="1080" w:type="dxa"/>
            <w:tcBorders>
              <w:top w:val="single" w:sz="7" w:space="0" w:color="000000"/>
              <w:left w:val="single" w:sz="7" w:space="0" w:color="000000"/>
              <w:bottom w:val="single" w:sz="7" w:space="0" w:color="000000"/>
              <w:right w:val="single" w:sz="7" w:space="0" w:color="000000"/>
            </w:tcBorders>
          </w:tcPr>
          <w:p w14:paraId="4F4EBD24" w14:textId="77777777" w:rsidR="00662255" w:rsidRPr="007F1F8D" w:rsidRDefault="00662255" w:rsidP="006E49A3">
            <w:pPr>
              <w:jc w:val="center"/>
            </w:pPr>
            <w:r>
              <w:t>4</w:t>
            </w:r>
            <w:r w:rsidRPr="00ED2547">
              <w:t>.</w:t>
            </w:r>
            <w:r>
              <w:t>15.2</w:t>
            </w:r>
            <w:r w:rsidRPr="00ED2547">
              <w:t>.7</w:t>
            </w:r>
          </w:p>
        </w:tc>
        <w:tc>
          <w:tcPr>
            <w:tcW w:w="1702" w:type="dxa"/>
            <w:tcBorders>
              <w:top w:val="single" w:sz="7" w:space="0" w:color="000000"/>
              <w:left w:val="single" w:sz="7" w:space="0" w:color="000000"/>
              <w:bottom w:val="single" w:sz="7" w:space="0" w:color="000000"/>
              <w:right w:val="double" w:sz="7" w:space="0" w:color="000000"/>
            </w:tcBorders>
          </w:tcPr>
          <w:p w14:paraId="1ABAFFBF" w14:textId="77777777" w:rsidR="00662255" w:rsidRDefault="00662255" w:rsidP="006E49A3">
            <w:pPr>
              <w:jc w:val="center"/>
            </w:pPr>
            <w:r>
              <w:t>10</w:t>
            </w:r>
          </w:p>
        </w:tc>
      </w:tr>
      <w:tr w:rsidR="00662255" w:rsidRPr="007F1F8D" w14:paraId="49604F50"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6A99AC9D" w14:textId="77777777" w:rsidR="00662255" w:rsidRPr="00ED2547" w:rsidRDefault="00662255" w:rsidP="006E49A3">
            <w:pPr>
              <w:jc w:val="center"/>
            </w:pPr>
            <w:r>
              <w:t>4</w:t>
            </w:r>
            <w:r w:rsidRPr="00ED2547">
              <w:t>.</w:t>
            </w:r>
            <w:r>
              <w:t>15.3</w:t>
            </w:r>
            <w:r w:rsidRPr="00ED2547">
              <w:t>.8</w:t>
            </w:r>
          </w:p>
        </w:tc>
        <w:tc>
          <w:tcPr>
            <w:tcW w:w="3600" w:type="dxa"/>
            <w:tcBorders>
              <w:top w:val="single" w:sz="7" w:space="0" w:color="000000"/>
              <w:left w:val="single" w:sz="7" w:space="0" w:color="000000"/>
              <w:bottom w:val="single" w:sz="7" w:space="0" w:color="000000"/>
              <w:right w:val="single" w:sz="7" w:space="0" w:color="000000"/>
            </w:tcBorders>
          </w:tcPr>
          <w:p w14:paraId="247FFBAC" w14:textId="77777777" w:rsidR="00662255" w:rsidRPr="007F1F8D" w:rsidRDefault="00662255" w:rsidP="006E49A3">
            <w:r>
              <w:t>Hold Funds for SNAP</w:t>
            </w:r>
          </w:p>
        </w:tc>
        <w:tc>
          <w:tcPr>
            <w:tcW w:w="1080" w:type="dxa"/>
            <w:tcBorders>
              <w:top w:val="single" w:sz="7" w:space="0" w:color="000000"/>
              <w:left w:val="single" w:sz="7" w:space="0" w:color="000000"/>
              <w:bottom w:val="single" w:sz="7" w:space="0" w:color="000000"/>
              <w:right w:val="single" w:sz="7" w:space="0" w:color="000000"/>
            </w:tcBorders>
          </w:tcPr>
          <w:p w14:paraId="5CE6B9E4" w14:textId="77777777" w:rsidR="00662255" w:rsidRPr="007F1F8D" w:rsidRDefault="00662255" w:rsidP="006E49A3">
            <w:pPr>
              <w:jc w:val="center"/>
            </w:pPr>
            <w:r>
              <w:t>4</w:t>
            </w:r>
            <w:r w:rsidRPr="00ED2547">
              <w:t>.</w:t>
            </w:r>
            <w:r>
              <w:t>15.2</w:t>
            </w:r>
            <w:r w:rsidRPr="00ED2547">
              <w:t>.8</w:t>
            </w:r>
          </w:p>
        </w:tc>
        <w:tc>
          <w:tcPr>
            <w:tcW w:w="1702" w:type="dxa"/>
            <w:tcBorders>
              <w:top w:val="single" w:sz="7" w:space="0" w:color="000000"/>
              <w:left w:val="single" w:sz="7" w:space="0" w:color="000000"/>
              <w:bottom w:val="single" w:sz="7" w:space="0" w:color="000000"/>
              <w:right w:val="double" w:sz="7" w:space="0" w:color="000000"/>
            </w:tcBorders>
          </w:tcPr>
          <w:p w14:paraId="1A7659D0" w14:textId="77777777" w:rsidR="00662255" w:rsidRPr="007F1F8D" w:rsidRDefault="00662255" w:rsidP="006E49A3">
            <w:pPr>
              <w:jc w:val="center"/>
            </w:pPr>
            <w:r>
              <w:t>10</w:t>
            </w:r>
          </w:p>
        </w:tc>
      </w:tr>
      <w:tr w:rsidR="00662255" w:rsidRPr="007F1F8D" w14:paraId="4BD69C48"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0ECF863C" w14:textId="77777777" w:rsidR="00662255" w:rsidRPr="00ED2547" w:rsidRDefault="00662255" w:rsidP="006E49A3">
            <w:pPr>
              <w:jc w:val="center"/>
            </w:pPr>
            <w:r>
              <w:t>4</w:t>
            </w:r>
            <w:r w:rsidRPr="00ED2547">
              <w:t>.</w:t>
            </w:r>
            <w:r>
              <w:t>15.3</w:t>
            </w:r>
            <w:r w:rsidRPr="00ED2547">
              <w:t>.</w:t>
            </w:r>
            <w:r>
              <w:t>9</w:t>
            </w:r>
          </w:p>
        </w:tc>
        <w:tc>
          <w:tcPr>
            <w:tcW w:w="3600" w:type="dxa"/>
            <w:tcBorders>
              <w:top w:val="single" w:sz="7" w:space="0" w:color="000000"/>
              <w:left w:val="single" w:sz="7" w:space="0" w:color="000000"/>
              <w:bottom w:val="single" w:sz="7" w:space="0" w:color="000000"/>
              <w:right w:val="single" w:sz="7" w:space="0" w:color="000000"/>
            </w:tcBorders>
          </w:tcPr>
          <w:p w14:paraId="4A5D5AED" w14:textId="77777777" w:rsidR="00662255" w:rsidRPr="007F1F8D" w:rsidRDefault="00662255" w:rsidP="006E49A3">
            <w:r>
              <w:t>Interoperability Standard</w:t>
            </w:r>
          </w:p>
        </w:tc>
        <w:tc>
          <w:tcPr>
            <w:tcW w:w="1080" w:type="dxa"/>
            <w:tcBorders>
              <w:top w:val="single" w:sz="7" w:space="0" w:color="000000"/>
              <w:left w:val="single" w:sz="7" w:space="0" w:color="000000"/>
              <w:bottom w:val="single" w:sz="7" w:space="0" w:color="000000"/>
              <w:right w:val="single" w:sz="7" w:space="0" w:color="000000"/>
            </w:tcBorders>
          </w:tcPr>
          <w:p w14:paraId="7A761999" w14:textId="77777777" w:rsidR="00662255" w:rsidRPr="007F1F8D" w:rsidRDefault="00662255" w:rsidP="006E49A3">
            <w:pPr>
              <w:jc w:val="center"/>
            </w:pPr>
            <w:r>
              <w:t>4</w:t>
            </w:r>
            <w:r w:rsidRPr="00ED2547">
              <w:t>.</w:t>
            </w:r>
            <w:r>
              <w:t>15.2</w:t>
            </w:r>
            <w:r w:rsidRPr="00ED2547">
              <w:t>.</w:t>
            </w:r>
            <w:r>
              <w:t>9</w:t>
            </w:r>
          </w:p>
        </w:tc>
        <w:tc>
          <w:tcPr>
            <w:tcW w:w="1702" w:type="dxa"/>
            <w:tcBorders>
              <w:top w:val="single" w:sz="7" w:space="0" w:color="000000"/>
              <w:left w:val="single" w:sz="7" w:space="0" w:color="000000"/>
              <w:bottom w:val="single" w:sz="7" w:space="0" w:color="000000"/>
              <w:right w:val="double" w:sz="7" w:space="0" w:color="000000"/>
            </w:tcBorders>
          </w:tcPr>
          <w:p w14:paraId="1FC10B2E" w14:textId="77777777" w:rsidR="00662255" w:rsidRPr="007F1F8D" w:rsidRDefault="00662255" w:rsidP="006E49A3">
            <w:pPr>
              <w:jc w:val="center"/>
            </w:pPr>
            <w:r>
              <w:t>10</w:t>
            </w:r>
          </w:p>
        </w:tc>
      </w:tr>
      <w:tr w:rsidR="00662255" w:rsidRPr="007F1F8D" w14:paraId="5B496A60"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03365552" w14:textId="77777777" w:rsidR="00662255" w:rsidRPr="00ED2547" w:rsidRDefault="00662255" w:rsidP="006E49A3">
            <w:pPr>
              <w:jc w:val="center"/>
            </w:pPr>
            <w:r>
              <w:t>4</w:t>
            </w:r>
            <w:r w:rsidRPr="00ED2547">
              <w:t>.</w:t>
            </w:r>
            <w:r>
              <w:t>15.3</w:t>
            </w:r>
            <w:r w:rsidRPr="00ED2547">
              <w:t>.</w:t>
            </w:r>
            <w:r>
              <w:t>10</w:t>
            </w:r>
          </w:p>
        </w:tc>
        <w:tc>
          <w:tcPr>
            <w:tcW w:w="3600" w:type="dxa"/>
            <w:tcBorders>
              <w:top w:val="single" w:sz="7" w:space="0" w:color="000000"/>
              <w:left w:val="single" w:sz="7" w:space="0" w:color="000000"/>
              <w:bottom w:val="single" w:sz="7" w:space="0" w:color="000000"/>
              <w:right w:val="single" w:sz="7" w:space="0" w:color="000000"/>
            </w:tcBorders>
          </w:tcPr>
          <w:p w14:paraId="5673D220" w14:textId="77777777" w:rsidR="00662255" w:rsidRPr="007F1F8D" w:rsidRDefault="00662255" w:rsidP="006E49A3">
            <w:r>
              <w:t>Refunds</w:t>
            </w:r>
          </w:p>
        </w:tc>
        <w:tc>
          <w:tcPr>
            <w:tcW w:w="1080" w:type="dxa"/>
            <w:tcBorders>
              <w:top w:val="single" w:sz="7" w:space="0" w:color="000000"/>
              <w:left w:val="single" w:sz="7" w:space="0" w:color="000000"/>
              <w:bottom w:val="single" w:sz="7" w:space="0" w:color="000000"/>
              <w:right w:val="single" w:sz="7" w:space="0" w:color="000000"/>
            </w:tcBorders>
          </w:tcPr>
          <w:p w14:paraId="3450FD54" w14:textId="77777777" w:rsidR="00662255" w:rsidRPr="007F1F8D" w:rsidRDefault="00662255" w:rsidP="006E49A3">
            <w:pPr>
              <w:jc w:val="center"/>
            </w:pPr>
            <w:r>
              <w:t>4</w:t>
            </w:r>
            <w:r w:rsidRPr="00ED2547">
              <w:t>.</w:t>
            </w:r>
            <w:r>
              <w:t>15.2</w:t>
            </w:r>
            <w:r w:rsidRPr="00ED2547">
              <w:t>.</w:t>
            </w:r>
            <w:r>
              <w:t>10</w:t>
            </w:r>
          </w:p>
        </w:tc>
        <w:tc>
          <w:tcPr>
            <w:tcW w:w="1702" w:type="dxa"/>
            <w:tcBorders>
              <w:top w:val="single" w:sz="7" w:space="0" w:color="000000"/>
              <w:left w:val="single" w:sz="7" w:space="0" w:color="000000"/>
              <w:bottom w:val="single" w:sz="7" w:space="0" w:color="000000"/>
              <w:right w:val="double" w:sz="7" w:space="0" w:color="000000"/>
            </w:tcBorders>
          </w:tcPr>
          <w:p w14:paraId="221358FB" w14:textId="77777777" w:rsidR="00662255" w:rsidRPr="007F1F8D" w:rsidRDefault="00662255" w:rsidP="006E49A3">
            <w:pPr>
              <w:jc w:val="center"/>
            </w:pPr>
            <w:r>
              <w:t>10</w:t>
            </w:r>
          </w:p>
        </w:tc>
      </w:tr>
      <w:tr w:rsidR="00662255" w:rsidRPr="007F1F8D" w14:paraId="4135B12D"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2A82D2DF" w14:textId="77777777" w:rsidR="00662255" w:rsidRPr="00ED2547" w:rsidRDefault="00662255" w:rsidP="006E49A3">
            <w:pPr>
              <w:jc w:val="center"/>
            </w:pPr>
            <w:r>
              <w:t>4</w:t>
            </w:r>
            <w:r w:rsidRPr="00ED2547">
              <w:t>.</w:t>
            </w:r>
            <w:r>
              <w:t>15.3</w:t>
            </w:r>
            <w:r w:rsidRPr="00ED2547">
              <w:t>.</w:t>
            </w:r>
            <w:r>
              <w:t>11</w:t>
            </w:r>
          </w:p>
        </w:tc>
        <w:tc>
          <w:tcPr>
            <w:tcW w:w="3600" w:type="dxa"/>
            <w:tcBorders>
              <w:top w:val="single" w:sz="7" w:space="0" w:color="000000"/>
              <w:left w:val="single" w:sz="7" w:space="0" w:color="000000"/>
              <w:bottom w:val="single" w:sz="7" w:space="0" w:color="000000"/>
              <w:right w:val="single" w:sz="7" w:space="0" w:color="000000"/>
            </w:tcBorders>
          </w:tcPr>
          <w:p w14:paraId="77E0815C" w14:textId="77777777" w:rsidR="00662255" w:rsidRPr="007F1F8D" w:rsidRDefault="00662255" w:rsidP="006E49A3">
            <w:r>
              <w:t>Congregate Living Transactions for SNAP</w:t>
            </w:r>
          </w:p>
        </w:tc>
        <w:tc>
          <w:tcPr>
            <w:tcW w:w="1080" w:type="dxa"/>
            <w:tcBorders>
              <w:top w:val="single" w:sz="7" w:space="0" w:color="000000"/>
              <w:left w:val="single" w:sz="7" w:space="0" w:color="000000"/>
              <w:bottom w:val="single" w:sz="7" w:space="0" w:color="000000"/>
              <w:right w:val="single" w:sz="7" w:space="0" w:color="000000"/>
            </w:tcBorders>
          </w:tcPr>
          <w:p w14:paraId="7ACFAA24" w14:textId="77777777" w:rsidR="00662255" w:rsidRPr="007F1F8D" w:rsidRDefault="00662255" w:rsidP="006E49A3">
            <w:pPr>
              <w:jc w:val="center"/>
            </w:pPr>
            <w:r>
              <w:t>4</w:t>
            </w:r>
            <w:r w:rsidRPr="00ED2547">
              <w:t>.</w:t>
            </w:r>
            <w:r>
              <w:t>15.2</w:t>
            </w:r>
            <w:r w:rsidRPr="00ED2547">
              <w:t>.</w:t>
            </w:r>
            <w:r>
              <w:t>11</w:t>
            </w:r>
          </w:p>
        </w:tc>
        <w:tc>
          <w:tcPr>
            <w:tcW w:w="1702" w:type="dxa"/>
            <w:tcBorders>
              <w:top w:val="single" w:sz="7" w:space="0" w:color="000000"/>
              <w:left w:val="single" w:sz="7" w:space="0" w:color="000000"/>
              <w:bottom w:val="single" w:sz="7" w:space="0" w:color="000000"/>
              <w:right w:val="double" w:sz="7" w:space="0" w:color="000000"/>
            </w:tcBorders>
          </w:tcPr>
          <w:p w14:paraId="0BBF33DF" w14:textId="77777777" w:rsidR="00662255" w:rsidRPr="007F1F8D" w:rsidRDefault="00662255" w:rsidP="006E49A3">
            <w:pPr>
              <w:jc w:val="center"/>
            </w:pPr>
            <w:r>
              <w:t>10</w:t>
            </w:r>
          </w:p>
        </w:tc>
      </w:tr>
      <w:tr w:rsidR="00662255" w:rsidRPr="007F1F8D" w14:paraId="77D4BB21"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43DAE9E8" w14:textId="77777777" w:rsidR="00662255" w:rsidRPr="00ED2547" w:rsidRDefault="00662255" w:rsidP="006E49A3">
            <w:pPr>
              <w:jc w:val="center"/>
            </w:pPr>
            <w:r>
              <w:t>4</w:t>
            </w:r>
            <w:r w:rsidRPr="00ED2547">
              <w:t>.</w:t>
            </w:r>
            <w:r>
              <w:t>15.3</w:t>
            </w:r>
            <w:r w:rsidRPr="00ED2547">
              <w:t>.</w:t>
            </w:r>
            <w:r>
              <w:t>12</w:t>
            </w:r>
          </w:p>
        </w:tc>
        <w:tc>
          <w:tcPr>
            <w:tcW w:w="3600" w:type="dxa"/>
            <w:tcBorders>
              <w:top w:val="single" w:sz="7" w:space="0" w:color="000000"/>
              <w:left w:val="single" w:sz="7" w:space="0" w:color="000000"/>
              <w:bottom w:val="single" w:sz="7" w:space="0" w:color="000000"/>
              <w:right w:val="single" w:sz="7" w:space="0" w:color="000000"/>
            </w:tcBorders>
          </w:tcPr>
          <w:p w14:paraId="404C4BF6" w14:textId="77777777" w:rsidR="00662255" w:rsidRPr="007F1F8D" w:rsidRDefault="00662255" w:rsidP="006E49A3">
            <w:r>
              <w:t>Key Entered SNAP Transactions</w:t>
            </w:r>
          </w:p>
        </w:tc>
        <w:tc>
          <w:tcPr>
            <w:tcW w:w="1080" w:type="dxa"/>
            <w:tcBorders>
              <w:top w:val="single" w:sz="7" w:space="0" w:color="000000"/>
              <w:left w:val="single" w:sz="7" w:space="0" w:color="000000"/>
              <w:bottom w:val="single" w:sz="7" w:space="0" w:color="000000"/>
              <w:right w:val="single" w:sz="7" w:space="0" w:color="000000"/>
            </w:tcBorders>
          </w:tcPr>
          <w:p w14:paraId="4A0AFEAC" w14:textId="77777777" w:rsidR="00662255" w:rsidRPr="007F1F8D" w:rsidRDefault="00662255" w:rsidP="006E49A3">
            <w:pPr>
              <w:jc w:val="center"/>
            </w:pPr>
            <w:r>
              <w:t>4</w:t>
            </w:r>
            <w:r w:rsidRPr="00ED2547">
              <w:t>.</w:t>
            </w:r>
            <w:r>
              <w:t>15.2</w:t>
            </w:r>
            <w:r w:rsidRPr="00ED2547">
              <w:t>.</w:t>
            </w:r>
            <w:r>
              <w:t>12</w:t>
            </w:r>
          </w:p>
        </w:tc>
        <w:tc>
          <w:tcPr>
            <w:tcW w:w="1702" w:type="dxa"/>
            <w:tcBorders>
              <w:top w:val="single" w:sz="7" w:space="0" w:color="000000"/>
              <w:left w:val="single" w:sz="7" w:space="0" w:color="000000"/>
              <w:bottom w:val="single" w:sz="7" w:space="0" w:color="000000"/>
              <w:right w:val="double" w:sz="7" w:space="0" w:color="000000"/>
            </w:tcBorders>
          </w:tcPr>
          <w:p w14:paraId="22D8F250" w14:textId="77777777" w:rsidR="00662255" w:rsidRPr="007F1F8D" w:rsidRDefault="00662255" w:rsidP="006E49A3">
            <w:pPr>
              <w:jc w:val="center"/>
            </w:pPr>
            <w:r>
              <w:t>10</w:t>
            </w:r>
          </w:p>
        </w:tc>
      </w:tr>
      <w:tr w:rsidR="00662255" w:rsidRPr="007F1F8D" w14:paraId="0B885F45"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371BD98C" w14:textId="77777777" w:rsidR="00662255" w:rsidRPr="00ED2547" w:rsidRDefault="00662255" w:rsidP="006E49A3">
            <w:pPr>
              <w:jc w:val="center"/>
            </w:pPr>
            <w:r>
              <w:t>4</w:t>
            </w:r>
            <w:r w:rsidRPr="00ED2547">
              <w:t>.</w:t>
            </w:r>
            <w:r>
              <w:t>15.3</w:t>
            </w:r>
            <w:r w:rsidRPr="00ED2547">
              <w:t>.</w:t>
            </w:r>
            <w:r>
              <w:t>13</w:t>
            </w:r>
          </w:p>
        </w:tc>
        <w:tc>
          <w:tcPr>
            <w:tcW w:w="3600" w:type="dxa"/>
            <w:tcBorders>
              <w:top w:val="single" w:sz="7" w:space="0" w:color="000000"/>
              <w:left w:val="single" w:sz="7" w:space="0" w:color="000000"/>
              <w:bottom w:val="single" w:sz="7" w:space="0" w:color="000000"/>
              <w:right w:val="single" w:sz="7" w:space="0" w:color="000000"/>
            </w:tcBorders>
          </w:tcPr>
          <w:p w14:paraId="4275B3BD" w14:textId="77777777" w:rsidR="00662255" w:rsidRPr="007F1F8D" w:rsidRDefault="00662255" w:rsidP="006E49A3">
            <w:r>
              <w:t>Farmers’ Market/Direct-Marketing Farmers’ Support</w:t>
            </w:r>
          </w:p>
        </w:tc>
        <w:tc>
          <w:tcPr>
            <w:tcW w:w="1080" w:type="dxa"/>
            <w:tcBorders>
              <w:top w:val="single" w:sz="7" w:space="0" w:color="000000"/>
              <w:left w:val="single" w:sz="7" w:space="0" w:color="000000"/>
              <w:bottom w:val="single" w:sz="7" w:space="0" w:color="000000"/>
              <w:right w:val="single" w:sz="7" w:space="0" w:color="000000"/>
            </w:tcBorders>
          </w:tcPr>
          <w:p w14:paraId="387D385F" w14:textId="77777777" w:rsidR="00662255" w:rsidRPr="007F1F8D" w:rsidRDefault="00662255" w:rsidP="006E49A3">
            <w:pPr>
              <w:jc w:val="center"/>
            </w:pPr>
            <w:r>
              <w:t>4</w:t>
            </w:r>
            <w:r w:rsidRPr="00ED2547">
              <w:t>.</w:t>
            </w:r>
            <w:r>
              <w:t>15.2</w:t>
            </w:r>
            <w:r w:rsidRPr="00ED2547">
              <w:t>.</w:t>
            </w:r>
            <w:r>
              <w:t>13</w:t>
            </w:r>
          </w:p>
        </w:tc>
        <w:tc>
          <w:tcPr>
            <w:tcW w:w="1702" w:type="dxa"/>
            <w:tcBorders>
              <w:top w:val="single" w:sz="7" w:space="0" w:color="000000"/>
              <w:left w:val="single" w:sz="7" w:space="0" w:color="000000"/>
              <w:bottom w:val="single" w:sz="7" w:space="0" w:color="000000"/>
              <w:right w:val="double" w:sz="7" w:space="0" w:color="000000"/>
            </w:tcBorders>
          </w:tcPr>
          <w:p w14:paraId="36E85EC4" w14:textId="77777777" w:rsidR="00662255" w:rsidRPr="007F1F8D" w:rsidRDefault="00662255" w:rsidP="006E49A3">
            <w:pPr>
              <w:jc w:val="center"/>
            </w:pPr>
            <w:r>
              <w:t>10</w:t>
            </w:r>
          </w:p>
        </w:tc>
      </w:tr>
      <w:tr w:rsidR="00662255" w:rsidRPr="007F1F8D" w14:paraId="6E17AEDA"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09BB9A49" w14:textId="77777777" w:rsidR="00662255" w:rsidRPr="007F1F8D" w:rsidRDefault="00662255" w:rsidP="006E49A3">
            <w:pPr>
              <w:jc w:val="center"/>
            </w:pPr>
            <w:r>
              <w:t>4.15.3</w:t>
            </w:r>
            <w:r w:rsidRPr="007F1F8D">
              <w:t>.</w:t>
            </w:r>
            <w:r>
              <w:t>14</w:t>
            </w:r>
          </w:p>
        </w:tc>
        <w:tc>
          <w:tcPr>
            <w:tcW w:w="3600" w:type="dxa"/>
            <w:tcBorders>
              <w:top w:val="single" w:sz="7" w:space="0" w:color="000000"/>
              <w:left w:val="single" w:sz="7" w:space="0" w:color="000000"/>
              <w:bottom w:val="single" w:sz="7" w:space="0" w:color="000000"/>
              <w:right w:val="single" w:sz="7" w:space="0" w:color="000000"/>
            </w:tcBorders>
          </w:tcPr>
          <w:p w14:paraId="7D1A892E" w14:textId="77777777" w:rsidR="00662255" w:rsidRDefault="00662255" w:rsidP="006E49A3">
            <w:r>
              <w:t>ACH Transactions</w:t>
            </w:r>
          </w:p>
        </w:tc>
        <w:tc>
          <w:tcPr>
            <w:tcW w:w="1080" w:type="dxa"/>
            <w:tcBorders>
              <w:top w:val="single" w:sz="7" w:space="0" w:color="000000"/>
              <w:left w:val="single" w:sz="7" w:space="0" w:color="000000"/>
              <w:bottom w:val="single" w:sz="7" w:space="0" w:color="000000"/>
              <w:right w:val="single" w:sz="7" w:space="0" w:color="000000"/>
            </w:tcBorders>
          </w:tcPr>
          <w:p w14:paraId="7E0D9F6B" w14:textId="77777777" w:rsidR="00662255" w:rsidRPr="007F1F8D" w:rsidRDefault="00662255" w:rsidP="006E49A3">
            <w:pPr>
              <w:jc w:val="center"/>
            </w:pPr>
            <w:r>
              <w:t>4.15.2</w:t>
            </w:r>
            <w:r w:rsidRPr="007F1F8D">
              <w:t>.</w:t>
            </w:r>
            <w:r>
              <w:t>14</w:t>
            </w:r>
          </w:p>
        </w:tc>
        <w:tc>
          <w:tcPr>
            <w:tcW w:w="1702" w:type="dxa"/>
            <w:tcBorders>
              <w:top w:val="single" w:sz="7" w:space="0" w:color="000000"/>
              <w:left w:val="single" w:sz="7" w:space="0" w:color="000000"/>
              <w:bottom w:val="single" w:sz="7" w:space="0" w:color="000000"/>
              <w:right w:val="double" w:sz="7" w:space="0" w:color="000000"/>
            </w:tcBorders>
          </w:tcPr>
          <w:p w14:paraId="6BA9D9DC" w14:textId="77777777" w:rsidR="00662255" w:rsidRPr="007F1F8D" w:rsidRDefault="00662255" w:rsidP="006E49A3">
            <w:pPr>
              <w:jc w:val="center"/>
            </w:pPr>
            <w:r>
              <w:t>10</w:t>
            </w:r>
          </w:p>
        </w:tc>
      </w:tr>
      <w:tr w:rsidR="00662255" w:rsidRPr="007F1F8D" w14:paraId="1859ACBE"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1D9BCA9F" w14:textId="77777777" w:rsidR="00662255" w:rsidRPr="007F1F8D" w:rsidRDefault="00662255" w:rsidP="006E49A3">
            <w:pPr>
              <w:jc w:val="center"/>
            </w:pPr>
            <w:r>
              <w:t>4.15.3</w:t>
            </w:r>
            <w:r w:rsidRPr="007F1F8D">
              <w:t>.</w:t>
            </w:r>
            <w:r>
              <w:t>15</w:t>
            </w:r>
          </w:p>
        </w:tc>
        <w:tc>
          <w:tcPr>
            <w:tcW w:w="3600" w:type="dxa"/>
            <w:tcBorders>
              <w:top w:val="single" w:sz="7" w:space="0" w:color="000000"/>
              <w:left w:val="single" w:sz="7" w:space="0" w:color="000000"/>
              <w:bottom w:val="single" w:sz="7" w:space="0" w:color="000000"/>
              <w:right w:val="single" w:sz="7" w:space="0" w:color="000000"/>
            </w:tcBorders>
          </w:tcPr>
          <w:p w14:paraId="7CB8FF1D" w14:textId="77777777" w:rsidR="00662255" w:rsidRDefault="00662255" w:rsidP="006E49A3">
            <w:r>
              <w:t>Returns with SNAP</w:t>
            </w:r>
          </w:p>
        </w:tc>
        <w:tc>
          <w:tcPr>
            <w:tcW w:w="1080" w:type="dxa"/>
            <w:tcBorders>
              <w:top w:val="single" w:sz="7" w:space="0" w:color="000000"/>
              <w:left w:val="single" w:sz="7" w:space="0" w:color="000000"/>
              <w:bottom w:val="single" w:sz="7" w:space="0" w:color="000000"/>
              <w:right w:val="single" w:sz="7" w:space="0" w:color="000000"/>
            </w:tcBorders>
          </w:tcPr>
          <w:p w14:paraId="601FF511" w14:textId="77777777" w:rsidR="00662255" w:rsidRPr="007F1F8D" w:rsidRDefault="00662255" w:rsidP="006E49A3">
            <w:pPr>
              <w:jc w:val="center"/>
            </w:pPr>
            <w:r>
              <w:t>4.15.2</w:t>
            </w:r>
            <w:r w:rsidRPr="007F1F8D">
              <w:t>.</w:t>
            </w:r>
            <w:r>
              <w:t>15</w:t>
            </w:r>
          </w:p>
        </w:tc>
        <w:tc>
          <w:tcPr>
            <w:tcW w:w="1702" w:type="dxa"/>
            <w:tcBorders>
              <w:top w:val="single" w:sz="7" w:space="0" w:color="000000"/>
              <w:left w:val="single" w:sz="7" w:space="0" w:color="000000"/>
              <w:bottom w:val="single" w:sz="7" w:space="0" w:color="000000"/>
              <w:right w:val="double" w:sz="7" w:space="0" w:color="000000"/>
            </w:tcBorders>
          </w:tcPr>
          <w:p w14:paraId="45097EFE" w14:textId="77777777" w:rsidR="00662255" w:rsidRPr="007F1F8D" w:rsidRDefault="00662255" w:rsidP="006E49A3">
            <w:pPr>
              <w:jc w:val="center"/>
            </w:pPr>
            <w:r>
              <w:t>10</w:t>
            </w:r>
          </w:p>
        </w:tc>
      </w:tr>
      <w:tr w:rsidR="00662255" w:rsidRPr="007F1F8D" w14:paraId="1C758911"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4344C007" w14:textId="77777777" w:rsidR="00662255" w:rsidRPr="007F1F8D" w:rsidRDefault="00662255" w:rsidP="006E49A3">
            <w:pPr>
              <w:jc w:val="center"/>
            </w:pPr>
            <w:r>
              <w:t>4.15.3</w:t>
            </w:r>
            <w:r w:rsidRPr="007F1F8D">
              <w:t>.</w:t>
            </w:r>
            <w:r>
              <w:t>16</w:t>
            </w:r>
          </w:p>
        </w:tc>
        <w:tc>
          <w:tcPr>
            <w:tcW w:w="3600" w:type="dxa"/>
            <w:tcBorders>
              <w:top w:val="single" w:sz="7" w:space="0" w:color="000000"/>
              <w:left w:val="single" w:sz="7" w:space="0" w:color="000000"/>
              <w:bottom w:val="single" w:sz="7" w:space="0" w:color="000000"/>
              <w:right w:val="single" w:sz="7" w:space="0" w:color="000000"/>
            </w:tcBorders>
          </w:tcPr>
          <w:p w14:paraId="3F879F90" w14:textId="77777777" w:rsidR="00662255" w:rsidRDefault="00662255" w:rsidP="006E49A3">
            <w:r>
              <w:t>Paper Vouchers (SNAP Only)</w:t>
            </w:r>
          </w:p>
        </w:tc>
        <w:tc>
          <w:tcPr>
            <w:tcW w:w="1080" w:type="dxa"/>
            <w:tcBorders>
              <w:top w:val="single" w:sz="7" w:space="0" w:color="000000"/>
              <w:left w:val="single" w:sz="7" w:space="0" w:color="000000"/>
              <w:bottom w:val="single" w:sz="7" w:space="0" w:color="000000"/>
              <w:right w:val="single" w:sz="7" w:space="0" w:color="000000"/>
            </w:tcBorders>
          </w:tcPr>
          <w:p w14:paraId="51013B0B" w14:textId="77777777" w:rsidR="00662255" w:rsidRPr="007F1F8D" w:rsidRDefault="00662255" w:rsidP="006E49A3">
            <w:pPr>
              <w:jc w:val="center"/>
            </w:pPr>
            <w:r>
              <w:t>4.15.2</w:t>
            </w:r>
            <w:r w:rsidRPr="007F1F8D">
              <w:t>.</w:t>
            </w:r>
            <w:r>
              <w:t>16</w:t>
            </w:r>
          </w:p>
        </w:tc>
        <w:tc>
          <w:tcPr>
            <w:tcW w:w="1702" w:type="dxa"/>
            <w:tcBorders>
              <w:top w:val="single" w:sz="7" w:space="0" w:color="000000"/>
              <w:left w:val="single" w:sz="7" w:space="0" w:color="000000"/>
              <w:bottom w:val="single" w:sz="7" w:space="0" w:color="000000"/>
              <w:right w:val="double" w:sz="7" w:space="0" w:color="000000"/>
            </w:tcBorders>
          </w:tcPr>
          <w:p w14:paraId="3742E5C5" w14:textId="77777777" w:rsidR="00662255" w:rsidRPr="007F1F8D" w:rsidRDefault="00662255" w:rsidP="006E49A3">
            <w:pPr>
              <w:jc w:val="center"/>
            </w:pPr>
            <w:r>
              <w:t>10</w:t>
            </w:r>
          </w:p>
        </w:tc>
      </w:tr>
      <w:tr w:rsidR="00662255" w:rsidRPr="007F1F8D" w14:paraId="63C96874"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64180420" w14:textId="77777777" w:rsidR="00662255" w:rsidRDefault="00662255" w:rsidP="006E49A3">
            <w:pPr>
              <w:jc w:val="center"/>
            </w:pPr>
            <w:r>
              <w:t>4.15.3.17</w:t>
            </w:r>
          </w:p>
        </w:tc>
        <w:tc>
          <w:tcPr>
            <w:tcW w:w="3600" w:type="dxa"/>
            <w:tcBorders>
              <w:top w:val="single" w:sz="7" w:space="0" w:color="000000"/>
              <w:left w:val="single" w:sz="7" w:space="0" w:color="000000"/>
              <w:bottom w:val="single" w:sz="7" w:space="0" w:color="000000"/>
              <w:right w:val="single" w:sz="7" w:space="0" w:color="000000"/>
            </w:tcBorders>
          </w:tcPr>
          <w:p w14:paraId="08632D40" w14:textId="77777777" w:rsidR="00662255" w:rsidRPr="00D26004" w:rsidRDefault="00662255" w:rsidP="006E49A3">
            <w:r>
              <w:t>Voucher Clear Transactions (SNAP Only)</w:t>
            </w:r>
          </w:p>
        </w:tc>
        <w:tc>
          <w:tcPr>
            <w:tcW w:w="1080" w:type="dxa"/>
            <w:tcBorders>
              <w:top w:val="single" w:sz="7" w:space="0" w:color="000000"/>
              <w:left w:val="single" w:sz="7" w:space="0" w:color="000000"/>
              <w:bottom w:val="single" w:sz="7" w:space="0" w:color="000000"/>
              <w:right w:val="single" w:sz="7" w:space="0" w:color="000000"/>
            </w:tcBorders>
          </w:tcPr>
          <w:p w14:paraId="5FCB99C2" w14:textId="77777777" w:rsidR="00662255" w:rsidRDefault="00662255" w:rsidP="006E49A3">
            <w:pPr>
              <w:jc w:val="center"/>
            </w:pPr>
            <w:r>
              <w:t>4.15.2.17</w:t>
            </w:r>
          </w:p>
        </w:tc>
        <w:tc>
          <w:tcPr>
            <w:tcW w:w="1702" w:type="dxa"/>
            <w:tcBorders>
              <w:top w:val="single" w:sz="7" w:space="0" w:color="000000"/>
              <w:left w:val="single" w:sz="7" w:space="0" w:color="000000"/>
              <w:bottom w:val="single" w:sz="7" w:space="0" w:color="000000"/>
              <w:right w:val="double" w:sz="7" w:space="0" w:color="000000"/>
            </w:tcBorders>
          </w:tcPr>
          <w:p w14:paraId="20D69972" w14:textId="77777777" w:rsidR="00662255" w:rsidRPr="007F1F8D" w:rsidRDefault="00662255" w:rsidP="006E49A3">
            <w:pPr>
              <w:jc w:val="center"/>
            </w:pPr>
            <w:r>
              <w:t>10</w:t>
            </w:r>
          </w:p>
        </w:tc>
      </w:tr>
      <w:tr w:rsidR="00662255" w14:paraId="35062AE4" w14:textId="77777777" w:rsidTr="006E49A3">
        <w:trPr>
          <w:cantSplit/>
        </w:trPr>
        <w:tc>
          <w:tcPr>
            <w:tcW w:w="1620" w:type="dxa"/>
            <w:tcBorders>
              <w:top w:val="single" w:sz="7" w:space="0" w:color="000000"/>
              <w:left w:val="double" w:sz="7" w:space="0" w:color="000000"/>
              <w:bottom w:val="double" w:sz="7" w:space="0" w:color="000000"/>
              <w:right w:val="single" w:sz="7" w:space="0" w:color="000000"/>
            </w:tcBorders>
          </w:tcPr>
          <w:p w14:paraId="40B91344" w14:textId="77777777" w:rsidR="00662255" w:rsidRDefault="00662255" w:rsidP="006E49A3">
            <w:pPr>
              <w:jc w:val="center"/>
            </w:pPr>
            <w:r>
              <w:t>4.15.3.18</w:t>
            </w:r>
          </w:p>
        </w:tc>
        <w:tc>
          <w:tcPr>
            <w:tcW w:w="3600" w:type="dxa"/>
            <w:tcBorders>
              <w:top w:val="single" w:sz="7" w:space="0" w:color="000000"/>
              <w:left w:val="single" w:sz="7" w:space="0" w:color="000000"/>
              <w:bottom w:val="double" w:sz="7" w:space="0" w:color="000000"/>
              <w:right w:val="single" w:sz="7" w:space="0" w:color="000000"/>
            </w:tcBorders>
          </w:tcPr>
          <w:p w14:paraId="1724EB7A" w14:textId="77777777" w:rsidR="00662255" w:rsidRDefault="00662255" w:rsidP="006E49A3">
            <w:r>
              <w:t>Online Purchasing/Internet Shopping</w:t>
            </w:r>
          </w:p>
        </w:tc>
        <w:tc>
          <w:tcPr>
            <w:tcW w:w="1080" w:type="dxa"/>
            <w:tcBorders>
              <w:top w:val="single" w:sz="7" w:space="0" w:color="000000"/>
              <w:left w:val="single" w:sz="7" w:space="0" w:color="000000"/>
              <w:bottom w:val="double" w:sz="7" w:space="0" w:color="000000"/>
              <w:right w:val="single" w:sz="7" w:space="0" w:color="000000"/>
            </w:tcBorders>
          </w:tcPr>
          <w:p w14:paraId="7E6A5DA4" w14:textId="77777777" w:rsidR="00662255" w:rsidRDefault="00662255" w:rsidP="006E49A3">
            <w:pPr>
              <w:jc w:val="center"/>
            </w:pPr>
            <w:r>
              <w:t>4.15.2.18</w:t>
            </w:r>
          </w:p>
        </w:tc>
        <w:tc>
          <w:tcPr>
            <w:tcW w:w="1702" w:type="dxa"/>
            <w:tcBorders>
              <w:top w:val="single" w:sz="7" w:space="0" w:color="000000"/>
              <w:left w:val="single" w:sz="7" w:space="0" w:color="000000"/>
              <w:bottom w:val="double" w:sz="7" w:space="0" w:color="000000"/>
              <w:right w:val="double" w:sz="7" w:space="0" w:color="000000"/>
            </w:tcBorders>
          </w:tcPr>
          <w:p w14:paraId="519750DE" w14:textId="77777777" w:rsidR="00662255" w:rsidRDefault="00662255" w:rsidP="006E49A3">
            <w:pPr>
              <w:jc w:val="center"/>
            </w:pPr>
            <w:r>
              <w:t>10</w:t>
            </w:r>
          </w:p>
        </w:tc>
      </w:tr>
    </w:tbl>
    <w:p w14:paraId="62DFB459" w14:textId="77777777" w:rsidR="00662255" w:rsidRDefault="00662255" w:rsidP="00F05F0F">
      <w:pPr>
        <w:ind w:left="720" w:hanging="720"/>
      </w:pPr>
    </w:p>
    <w:p w14:paraId="48A8494A" w14:textId="77777777" w:rsidR="00662255" w:rsidRDefault="00662255" w:rsidP="00F05F0F">
      <w:pPr>
        <w:ind w:left="720" w:hanging="720"/>
      </w:pPr>
    </w:p>
    <w:p w14:paraId="7B107B43" w14:textId="77777777" w:rsidR="00662255" w:rsidRDefault="00662255" w:rsidP="00F05F0F">
      <w:pPr>
        <w:ind w:left="720" w:hanging="720"/>
      </w:pPr>
    </w:p>
    <w:p w14:paraId="4255C24F" w14:textId="77777777" w:rsidR="00662255" w:rsidRDefault="00662255" w:rsidP="00F05F0F">
      <w:pPr>
        <w:ind w:left="720" w:hanging="720"/>
      </w:pPr>
    </w:p>
    <w:p w14:paraId="6F0C2C09" w14:textId="77777777" w:rsidR="00662255" w:rsidRDefault="00662255" w:rsidP="00F05F0F">
      <w:pPr>
        <w:ind w:left="720" w:hanging="720"/>
      </w:pPr>
    </w:p>
    <w:p w14:paraId="41023F38" w14:textId="77777777" w:rsidR="00662255" w:rsidRDefault="00662255" w:rsidP="00F05F0F">
      <w:pPr>
        <w:ind w:left="720" w:hanging="720"/>
      </w:pPr>
    </w:p>
    <w:p w14:paraId="0E401B31" w14:textId="77777777" w:rsidR="00662255" w:rsidRDefault="00662255" w:rsidP="00F05F0F">
      <w:pPr>
        <w:ind w:left="720" w:hanging="720"/>
      </w:pPr>
    </w:p>
    <w:p w14:paraId="4C5FE417" w14:textId="77777777" w:rsidR="00662255" w:rsidRDefault="00662255" w:rsidP="00F05F0F">
      <w:pPr>
        <w:ind w:left="720" w:hanging="720"/>
      </w:pPr>
    </w:p>
    <w:p w14:paraId="15BE3687" w14:textId="77777777" w:rsidR="00662255" w:rsidRDefault="00662255" w:rsidP="00F05F0F">
      <w:pPr>
        <w:ind w:left="720" w:hanging="720"/>
      </w:pPr>
    </w:p>
    <w:p w14:paraId="3D3E894C" w14:textId="77777777" w:rsidR="00662255" w:rsidRDefault="00662255" w:rsidP="00F05F0F">
      <w:pPr>
        <w:ind w:left="720" w:hanging="720"/>
      </w:pPr>
    </w:p>
    <w:p w14:paraId="790A5D69" w14:textId="77777777" w:rsidR="00662255" w:rsidRDefault="00662255" w:rsidP="00F05F0F">
      <w:pPr>
        <w:ind w:left="720" w:hanging="720"/>
      </w:pPr>
    </w:p>
    <w:p w14:paraId="3A04E3E6" w14:textId="77777777" w:rsidR="00216F34" w:rsidRDefault="00216F34" w:rsidP="00F05F0F">
      <w:pPr>
        <w:ind w:left="720" w:hanging="720"/>
      </w:pPr>
    </w:p>
    <w:p w14:paraId="68A7AF24" w14:textId="77777777" w:rsidR="00216F34" w:rsidRDefault="00216F34" w:rsidP="00F05F0F">
      <w:pPr>
        <w:ind w:left="720" w:hanging="720"/>
      </w:pPr>
    </w:p>
    <w:p w14:paraId="03F6E7F3" w14:textId="77777777" w:rsidR="00216F34" w:rsidRDefault="00216F34" w:rsidP="00F05F0F">
      <w:pPr>
        <w:ind w:left="720" w:hanging="720"/>
      </w:pPr>
    </w:p>
    <w:p w14:paraId="322D1006" w14:textId="77777777" w:rsidR="00216F34" w:rsidRDefault="00216F34" w:rsidP="00F05F0F">
      <w:pPr>
        <w:ind w:left="720" w:hanging="720"/>
      </w:pPr>
    </w:p>
    <w:p w14:paraId="05CC793F" w14:textId="77777777" w:rsidR="00216F34" w:rsidRDefault="00216F34" w:rsidP="00F05F0F">
      <w:pPr>
        <w:ind w:left="720" w:hanging="720"/>
      </w:pPr>
    </w:p>
    <w:p w14:paraId="105408CE" w14:textId="77777777" w:rsidR="00216F34" w:rsidRDefault="00216F34" w:rsidP="00F05F0F">
      <w:pPr>
        <w:ind w:left="720" w:hanging="720"/>
      </w:pPr>
    </w:p>
    <w:p w14:paraId="02E2930B" w14:textId="77777777" w:rsidR="00216F34" w:rsidRDefault="00216F34" w:rsidP="00F05F0F">
      <w:pPr>
        <w:ind w:left="720" w:hanging="720"/>
      </w:pPr>
    </w:p>
    <w:p w14:paraId="492FB60E" w14:textId="77777777" w:rsidR="00216F34" w:rsidRDefault="00216F34" w:rsidP="00F05F0F">
      <w:pPr>
        <w:ind w:left="720" w:hanging="720"/>
      </w:pPr>
    </w:p>
    <w:p w14:paraId="4668259C" w14:textId="77777777" w:rsidR="00216F34" w:rsidRDefault="00216F34" w:rsidP="00F05F0F">
      <w:pPr>
        <w:ind w:left="720" w:hanging="720"/>
      </w:pPr>
    </w:p>
    <w:p w14:paraId="24779915" w14:textId="77777777" w:rsidR="00216F34" w:rsidRDefault="00216F34" w:rsidP="00F05F0F">
      <w:pPr>
        <w:ind w:left="720" w:hanging="720"/>
      </w:pPr>
    </w:p>
    <w:p w14:paraId="1B387214" w14:textId="77777777" w:rsidR="00216F34" w:rsidRDefault="00216F34" w:rsidP="00F05F0F">
      <w:pPr>
        <w:ind w:left="720" w:hanging="720"/>
      </w:pPr>
    </w:p>
    <w:p w14:paraId="5F7D2CA0" w14:textId="77777777" w:rsidR="00216F34" w:rsidRDefault="00216F34" w:rsidP="00F05F0F">
      <w:pPr>
        <w:ind w:left="720" w:hanging="720"/>
      </w:pPr>
    </w:p>
    <w:p w14:paraId="6025DB47" w14:textId="77777777" w:rsidR="00216F34" w:rsidRDefault="00216F34" w:rsidP="00F05F0F">
      <w:pPr>
        <w:ind w:left="720" w:hanging="720"/>
      </w:pPr>
    </w:p>
    <w:p w14:paraId="275A14E0" w14:textId="77777777" w:rsidR="00216F34" w:rsidRDefault="00216F34" w:rsidP="00F05F0F">
      <w:pPr>
        <w:ind w:left="720" w:hanging="720"/>
      </w:pPr>
    </w:p>
    <w:p w14:paraId="45DFA64C" w14:textId="77777777" w:rsidR="00216F34" w:rsidRDefault="00216F34" w:rsidP="00F05F0F">
      <w:pPr>
        <w:ind w:left="720" w:hanging="720"/>
      </w:pPr>
    </w:p>
    <w:p w14:paraId="2FFB920B" w14:textId="77777777" w:rsidR="00216F34" w:rsidRDefault="00216F34" w:rsidP="00F05F0F">
      <w:pPr>
        <w:ind w:left="720" w:hanging="720"/>
      </w:pPr>
    </w:p>
    <w:p w14:paraId="611E8111" w14:textId="77777777" w:rsidR="00216F34" w:rsidRDefault="00216F34" w:rsidP="00F05F0F">
      <w:pPr>
        <w:ind w:left="720" w:hanging="720"/>
      </w:pPr>
    </w:p>
    <w:p w14:paraId="6A4A578B" w14:textId="77777777" w:rsidR="00216F34" w:rsidRDefault="00216F34" w:rsidP="00F05F0F">
      <w:pPr>
        <w:ind w:left="720" w:hanging="720"/>
      </w:pPr>
    </w:p>
    <w:p w14:paraId="1DAE7B29" w14:textId="1539F6D8" w:rsidR="00662255" w:rsidRDefault="008C2CE1" w:rsidP="00F05F0F">
      <w:pPr>
        <w:ind w:left="720" w:hanging="720"/>
      </w:pPr>
      <w:r>
        <w:tab/>
      </w:r>
      <w:r w:rsidRPr="008C2CE1">
        <w:rPr>
          <w:b/>
          <w:i/>
        </w:rPr>
        <w:t xml:space="preserve">No </w:t>
      </w:r>
      <w:r w:rsidRPr="008C2CE1">
        <w:rPr>
          <w:b/>
          <w:i/>
        </w:rPr>
        <w:lastRenderedPageBreak/>
        <w:t>changes.</w:t>
      </w:r>
    </w:p>
    <w:p w14:paraId="2F70CAC3" w14:textId="77777777" w:rsidR="00662255" w:rsidRDefault="00662255" w:rsidP="00F05F0F">
      <w:pPr>
        <w:ind w:left="720" w:hanging="720"/>
      </w:pPr>
    </w:p>
    <w:tbl>
      <w:tblPr>
        <w:tblpPr w:leftFromText="180" w:rightFromText="180" w:vertAnchor="text" w:tblpXSpec="right" w:tblpY="1"/>
        <w:tblOverlap w:val="never"/>
        <w:tblW w:w="800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3600"/>
        <w:gridCol w:w="1080"/>
        <w:gridCol w:w="1702"/>
      </w:tblGrid>
      <w:tr w:rsidR="00662255" w:rsidRPr="007F1F8D" w14:paraId="1279015D" w14:textId="77777777" w:rsidTr="006E49A3">
        <w:trPr>
          <w:cantSplit/>
          <w:tblHeader/>
        </w:trPr>
        <w:tc>
          <w:tcPr>
            <w:tcW w:w="8002" w:type="dxa"/>
            <w:gridSpan w:val="4"/>
          </w:tcPr>
          <w:p w14:paraId="2AA837FF" w14:textId="77777777" w:rsidR="00662255" w:rsidRPr="007F1F8D" w:rsidRDefault="00662255" w:rsidP="006E49A3">
            <w:pPr>
              <w:jc w:val="both"/>
              <w:rPr>
                <w:b/>
                <w:bCs/>
              </w:rPr>
            </w:pPr>
            <w:r>
              <w:rPr>
                <w:b/>
                <w:bCs/>
              </w:rPr>
              <w:t>4</w:t>
            </w:r>
            <w:r w:rsidRPr="007F1F8D">
              <w:rPr>
                <w:b/>
                <w:bCs/>
              </w:rPr>
              <w:t>.</w:t>
            </w:r>
            <w:r>
              <w:rPr>
                <w:b/>
                <w:bCs/>
              </w:rPr>
              <w:t>16</w:t>
            </w:r>
            <w:r w:rsidRPr="007F1F8D">
              <w:rPr>
                <w:b/>
                <w:bCs/>
              </w:rPr>
              <w:t xml:space="preserve">  </w:t>
            </w:r>
            <w:r>
              <w:rPr>
                <w:b/>
                <w:bCs/>
              </w:rPr>
              <w:t>SNAP/TANF SPECIFIC REQUIREMENTS PROGRAM</w:t>
            </w:r>
          </w:p>
        </w:tc>
      </w:tr>
      <w:tr w:rsidR="00662255" w:rsidRPr="007F1F8D" w14:paraId="6D70E412" w14:textId="77777777" w:rsidTr="006E49A3">
        <w:trPr>
          <w:cantSplit/>
          <w:trHeight w:val="1109"/>
        </w:trPr>
        <w:tc>
          <w:tcPr>
            <w:tcW w:w="1620" w:type="dxa"/>
            <w:tcBorders>
              <w:top w:val="single" w:sz="7" w:space="0" w:color="000000"/>
              <w:left w:val="double" w:sz="7" w:space="0" w:color="000000"/>
              <w:bottom w:val="single" w:sz="7" w:space="0" w:color="000000"/>
              <w:right w:val="single" w:sz="7" w:space="0" w:color="000000"/>
            </w:tcBorders>
            <w:vAlign w:val="center"/>
          </w:tcPr>
          <w:p w14:paraId="47360A73" w14:textId="77777777" w:rsidR="00662255" w:rsidRPr="007F1F8D" w:rsidRDefault="00662255" w:rsidP="006E49A3">
            <w:pPr>
              <w:jc w:val="center"/>
              <w:rPr>
                <w:b/>
                <w:bCs/>
                <w:sz w:val="18"/>
              </w:rPr>
            </w:pPr>
            <w:r w:rsidRPr="007F1F8D">
              <w:rPr>
                <w:b/>
                <w:bCs/>
                <w:sz w:val="18"/>
              </w:rPr>
              <w:t>DELIVERABLE NUMBER</w:t>
            </w:r>
          </w:p>
        </w:tc>
        <w:tc>
          <w:tcPr>
            <w:tcW w:w="3600" w:type="dxa"/>
            <w:tcBorders>
              <w:top w:val="single" w:sz="7" w:space="0" w:color="000000"/>
              <w:left w:val="single" w:sz="7" w:space="0" w:color="000000"/>
              <w:bottom w:val="single" w:sz="7" w:space="0" w:color="000000"/>
              <w:right w:val="single" w:sz="7" w:space="0" w:color="000000"/>
            </w:tcBorders>
            <w:vAlign w:val="center"/>
          </w:tcPr>
          <w:p w14:paraId="7F3BCA6B" w14:textId="77777777" w:rsidR="00662255" w:rsidRPr="007F1F8D" w:rsidRDefault="00662255" w:rsidP="006E49A3">
            <w:pPr>
              <w:jc w:val="center"/>
              <w:rPr>
                <w:b/>
                <w:bCs/>
                <w:sz w:val="18"/>
              </w:rPr>
            </w:pPr>
            <w:r w:rsidRPr="007F1F8D">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33D1799C" w14:textId="77777777" w:rsidR="00662255" w:rsidRPr="007F1F8D" w:rsidRDefault="00662255" w:rsidP="006E49A3">
            <w:pPr>
              <w:jc w:val="center"/>
              <w:rPr>
                <w:b/>
                <w:bCs/>
                <w:sz w:val="18"/>
              </w:rPr>
            </w:pPr>
            <w:r w:rsidRPr="007F1F8D">
              <w:rPr>
                <w:b/>
                <w:bCs/>
                <w:sz w:val="18"/>
              </w:rPr>
              <w:t>ACTIVITY</w:t>
            </w:r>
          </w:p>
        </w:tc>
        <w:tc>
          <w:tcPr>
            <w:tcW w:w="1702" w:type="dxa"/>
            <w:tcBorders>
              <w:top w:val="single" w:sz="7" w:space="0" w:color="000000"/>
              <w:left w:val="single" w:sz="7" w:space="0" w:color="000000"/>
              <w:bottom w:val="single" w:sz="7" w:space="0" w:color="000000"/>
              <w:right w:val="double" w:sz="7" w:space="0" w:color="000000"/>
            </w:tcBorders>
            <w:vAlign w:val="center"/>
          </w:tcPr>
          <w:p w14:paraId="06333090" w14:textId="77777777" w:rsidR="00662255" w:rsidRPr="007F1F8D" w:rsidRDefault="00662255" w:rsidP="006E49A3">
            <w:pPr>
              <w:jc w:val="center"/>
              <w:rPr>
                <w:b/>
                <w:bCs/>
                <w:sz w:val="18"/>
              </w:rPr>
            </w:pPr>
            <w:r w:rsidRPr="007F1F8D">
              <w:rPr>
                <w:b/>
                <w:bCs/>
                <w:sz w:val="18"/>
              </w:rPr>
              <w:t>STATE'S ESTIMATED</w:t>
            </w:r>
          </w:p>
          <w:p w14:paraId="74DAC473" w14:textId="77777777" w:rsidR="00662255" w:rsidRPr="007F1F8D" w:rsidRDefault="00662255" w:rsidP="006E49A3">
            <w:pPr>
              <w:jc w:val="center"/>
              <w:rPr>
                <w:b/>
                <w:bCs/>
                <w:sz w:val="18"/>
              </w:rPr>
            </w:pPr>
            <w:r w:rsidRPr="007F1F8D">
              <w:rPr>
                <w:b/>
                <w:bCs/>
                <w:sz w:val="18"/>
              </w:rPr>
              <w:t>REVIEW TIME</w:t>
            </w:r>
          </w:p>
          <w:p w14:paraId="07AF5C34" w14:textId="77777777" w:rsidR="00662255" w:rsidRPr="007F1F8D" w:rsidRDefault="00662255" w:rsidP="006E49A3">
            <w:pPr>
              <w:jc w:val="center"/>
              <w:rPr>
                <w:b/>
                <w:bCs/>
                <w:sz w:val="18"/>
              </w:rPr>
            </w:pPr>
            <w:r w:rsidRPr="007F1F8D">
              <w:rPr>
                <w:b/>
                <w:bCs/>
                <w:sz w:val="18"/>
              </w:rPr>
              <w:t>(WORKING DAYS)</w:t>
            </w:r>
          </w:p>
        </w:tc>
      </w:tr>
      <w:tr w:rsidR="00662255" w:rsidRPr="007F1F8D" w14:paraId="09F0A24C"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1EEA74B0" w14:textId="77777777" w:rsidR="00662255" w:rsidRPr="0060306B" w:rsidRDefault="00662255" w:rsidP="006E49A3">
            <w:pPr>
              <w:jc w:val="center"/>
            </w:pPr>
            <w:r>
              <w:t>4.16.3.1</w:t>
            </w:r>
          </w:p>
        </w:tc>
        <w:tc>
          <w:tcPr>
            <w:tcW w:w="3600" w:type="dxa"/>
            <w:tcBorders>
              <w:top w:val="single" w:sz="7" w:space="0" w:color="000000"/>
              <w:left w:val="single" w:sz="7" w:space="0" w:color="000000"/>
              <w:bottom w:val="single" w:sz="7" w:space="0" w:color="000000"/>
              <w:right w:val="single" w:sz="7" w:space="0" w:color="000000"/>
            </w:tcBorders>
          </w:tcPr>
          <w:p w14:paraId="238B3804" w14:textId="77777777" w:rsidR="00662255" w:rsidRPr="007F1F8D" w:rsidRDefault="00662255" w:rsidP="006E49A3">
            <w:r>
              <w:t>TANF Blocking</w:t>
            </w:r>
          </w:p>
        </w:tc>
        <w:tc>
          <w:tcPr>
            <w:tcW w:w="1080" w:type="dxa"/>
            <w:tcBorders>
              <w:top w:val="single" w:sz="7" w:space="0" w:color="000000"/>
              <w:left w:val="single" w:sz="7" w:space="0" w:color="000000"/>
              <w:bottom w:val="single" w:sz="7" w:space="0" w:color="000000"/>
              <w:right w:val="single" w:sz="7" w:space="0" w:color="000000"/>
            </w:tcBorders>
          </w:tcPr>
          <w:p w14:paraId="2EF0AE25" w14:textId="77777777" w:rsidR="00662255" w:rsidRPr="007F1F8D" w:rsidRDefault="00662255" w:rsidP="006E49A3">
            <w:pPr>
              <w:jc w:val="center"/>
            </w:pPr>
            <w:r>
              <w:t>4.16.2.1</w:t>
            </w:r>
          </w:p>
        </w:tc>
        <w:tc>
          <w:tcPr>
            <w:tcW w:w="1702" w:type="dxa"/>
            <w:tcBorders>
              <w:top w:val="single" w:sz="7" w:space="0" w:color="000000"/>
              <w:left w:val="single" w:sz="7" w:space="0" w:color="000000"/>
              <w:bottom w:val="single" w:sz="7" w:space="0" w:color="000000"/>
              <w:right w:val="double" w:sz="7" w:space="0" w:color="000000"/>
            </w:tcBorders>
          </w:tcPr>
          <w:p w14:paraId="6255A039" w14:textId="77777777" w:rsidR="00662255" w:rsidRPr="007F1F8D" w:rsidRDefault="00662255" w:rsidP="006E49A3">
            <w:pPr>
              <w:jc w:val="center"/>
            </w:pPr>
            <w:r>
              <w:t>10</w:t>
            </w:r>
          </w:p>
        </w:tc>
      </w:tr>
      <w:tr w:rsidR="00662255" w:rsidRPr="007F1F8D" w14:paraId="78A81040" w14:textId="77777777" w:rsidTr="006E49A3">
        <w:trPr>
          <w:cantSplit/>
        </w:trPr>
        <w:tc>
          <w:tcPr>
            <w:tcW w:w="1620" w:type="dxa"/>
            <w:tcBorders>
              <w:top w:val="single" w:sz="7" w:space="0" w:color="000000"/>
              <w:left w:val="double" w:sz="7" w:space="0" w:color="000000"/>
              <w:bottom w:val="single" w:sz="7" w:space="0" w:color="000000"/>
              <w:right w:val="single" w:sz="7" w:space="0" w:color="000000"/>
            </w:tcBorders>
          </w:tcPr>
          <w:p w14:paraId="6F8EED30" w14:textId="77777777" w:rsidR="00662255" w:rsidRPr="00ED2547" w:rsidRDefault="00662255" w:rsidP="006E49A3">
            <w:pPr>
              <w:jc w:val="center"/>
            </w:pPr>
            <w:r>
              <w:t>4.16.3.2</w:t>
            </w:r>
          </w:p>
        </w:tc>
        <w:tc>
          <w:tcPr>
            <w:tcW w:w="3600" w:type="dxa"/>
            <w:tcBorders>
              <w:top w:val="single" w:sz="7" w:space="0" w:color="000000"/>
              <w:left w:val="single" w:sz="7" w:space="0" w:color="000000"/>
              <w:bottom w:val="single" w:sz="7" w:space="0" w:color="000000"/>
              <w:right w:val="single" w:sz="7" w:space="0" w:color="000000"/>
            </w:tcBorders>
          </w:tcPr>
          <w:p w14:paraId="592E3163" w14:textId="77777777" w:rsidR="00662255" w:rsidRPr="007F1F8D" w:rsidRDefault="00662255" w:rsidP="006E49A3">
            <w:r>
              <w:t>SNAP Accounting and Reconciliation</w:t>
            </w:r>
          </w:p>
        </w:tc>
        <w:tc>
          <w:tcPr>
            <w:tcW w:w="1080" w:type="dxa"/>
            <w:tcBorders>
              <w:top w:val="single" w:sz="7" w:space="0" w:color="000000"/>
              <w:left w:val="single" w:sz="7" w:space="0" w:color="000000"/>
              <w:bottom w:val="single" w:sz="7" w:space="0" w:color="000000"/>
              <w:right w:val="single" w:sz="7" w:space="0" w:color="000000"/>
            </w:tcBorders>
          </w:tcPr>
          <w:p w14:paraId="5C2992FB" w14:textId="77777777" w:rsidR="00662255" w:rsidRPr="007F1F8D" w:rsidRDefault="00662255" w:rsidP="006E49A3">
            <w:pPr>
              <w:jc w:val="center"/>
            </w:pPr>
            <w:r>
              <w:t>4.16.2.2</w:t>
            </w:r>
          </w:p>
        </w:tc>
        <w:tc>
          <w:tcPr>
            <w:tcW w:w="1702" w:type="dxa"/>
            <w:tcBorders>
              <w:top w:val="single" w:sz="7" w:space="0" w:color="000000"/>
              <w:left w:val="single" w:sz="7" w:space="0" w:color="000000"/>
              <w:bottom w:val="single" w:sz="7" w:space="0" w:color="000000"/>
              <w:right w:val="double" w:sz="7" w:space="0" w:color="000000"/>
            </w:tcBorders>
          </w:tcPr>
          <w:p w14:paraId="41F8963A" w14:textId="77777777" w:rsidR="00662255" w:rsidRPr="007F1F8D" w:rsidRDefault="00662255" w:rsidP="006E49A3">
            <w:pPr>
              <w:jc w:val="center"/>
            </w:pPr>
            <w:r>
              <w:t>10</w:t>
            </w:r>
          </w:p>
        </w:tc>
      </w:tr>
      <w:tr w:rsidR="00662255" w:rsidRPr="007F1F8D" w14:paraId="65FAED9E" w14:textId="77777777" w:rsidTr="006E49A3">
        <w:trPr>
          <w:cantSplit/>
        </w:trPr>
        <w:tc>
          <w:tcPr>
            <w:tcW w:w="1620" w:type="dxa"/>
            <w:tcBorders>
              <w:top w:val="single" w:sz="8" w:space="0" w:color="000000"/>
              <w:left w:val="double" w:sz="6" w:space="0" w:color="000000"/>
              <w:bottom w:val="double" w:sz="6" w:space="0" w:color="000000"/>
              <w:right w:val="single" w:sz="8" w:space="0" w:color="000000"/>
            </w:tcBorders>
          </w:tcPr>
          <w:p w14:paraId="628457A4" w14:textId="77777777" w:rsidR="00662255" w:rsidRPr="00ED2547" w:rsidRDefault="00662255" w:rsidP="006E49A3">
            <w:pPr>
              <w:jc w:val="center"/>
            </w:pPr>
            <w:r>
              <w:t>4.16.3.3</w:t>
            </w:r>
          </w:p>
        </w:tc>
        <w:tc>
          <w:tcPr>
            <w:tcW w:w="3600" w:type="dxa"/>
            <w:tcBorders>
              <w:top w:val="single" w:sz="8" w:space="0" w:color="000000"/>
              <w:left w:val="single" w:sz="8" w:space="0" w:color="000000"/>
              <w:bottom w:val="double" w:sz="6" w:space="0" w:color="000000"/>
              <w:right w:val="single" w:sz="8" w:space="0" w:color="000000"/>
            </w:tcBorders>
          </w:tcPr>
          <w:p w14:paraId="0A231A1B" w14:textId="77777777" w:rsidR="00662255" w:rsidRPr="007F1F8D" w:rsidRDefault="00662255" w:rsidP="006E49A3">
            <w:r>
              <w:t>TANF Settlement and Reconciliation</w:t>
            </w:r>
          </w:p>
        </w:tc>
        <w:tc>
          <w:tcPr>
            <w:tcW w:w="1080" w:type="dxa"/>
            <w:tcBorders>
              <w:top w:val="single" w:sz="8" w:space="0" w:color="000000"/>
              <w:left w:val="single" w:sz="8" w:space="0" w:color="000000"/>
              <w:bottom w:val="double" w:sz="6" w:space="0" w:color="000000"/>
              <w:right w:val="single" w:sz="8" w:space="0" w:color="000000"/>
            </w:tcBorders>
          </w:tcPr>
          <w:p w14:paraId="7FAD2405" w14:textId="77777777" w:rsidR="00662255" w:rsidRPr="007F1F8D" w:rsidRDefault="00662255" w:rsidP="006E49A3">
            <w:pPr>
              <w:jc w:val="center"/>
            </w:pPr>
            <w:r>
              <w:t>4.16.2.3</w:t>
            </w:r>
          </w:p>
        </w:tc>
        <w:tc>
          <w:tcPr>
            <w:tcW w:w="1702" w:type="dxa"/>
            <w:tcBorders>
              <w:top w:val="single" w:sz="8" w:space="0" w:color="000000"/>
              <w:left w:val="single" w:sz="8" w:space="0" w:color="000000"/>
              <w:bottom w:val="double" w:sz="6" w:space="0" w:color="000000"/>
              <w:right w:val="double" w:sz="6" w:space="0" w:color="000000"/>
            </w:tcBorders>
          </w:tcPr>
          <w:p w14:paraId="304BC615" w14:textId="77777777" w:rsidR="00662255" w:rsidRPr="007F1F8D" w:rsidRDefault="00662255" w:rsidP="006E49A3">
            <w:pPr>
              <w:jc w:val="center"/>
            </w:pPr>
            <w:r>
              <w:t>10</w:t>
            </w:r>
          </w:p>
        </w:tc>
      </w:tr>
    </w:tbl>
    <w:p w14:paraId="151F65FF" w14:textId="77777777" w:rsidR="00662255" w:rsidRDefault="00662255" w:rsidP="00F05F0F">
      <w:pPr>
        <w:ind w:left="720" w:hanging="720"/>
      </w:pPr>
    </w:p>
    <w:p w14:paraId="667AA601" w14:textId="77777777" w:rsidR="00662255" w:rsidRDefault="00662255" w:rsidP="00F05F0F">
      <w:pPr>
        <w:ind w:left="720" w:hanging="720"/>
      </w:pPr>
    </w:p>
    <w:p w14:paraId="0A3F6BE1" w14:textId="77777777" w:rsidR="00662255" w:rsidRDefault="00662255" w:rsidP="00F05F0F">
      <w:pPr>
        <w:ind w:left="720" w:hanging="720"/>
      </w:pPr>
    </w:p>
    <w:p w14:paraId="3E1A3F5A" w14:textId="77777777" w:rsidR="00662255" w:rsidRDefault="00662255" w:rsidP="00F05F0F">
      <w:pPr>
        <w:ind w:left="720" w:hanging="720"/>
      </w:pPr>
    </w:p>
    <w:p w14:paraId="0FFD2468" w14:textId="77777777" w:rsidR="00662255" w:rsidRDefault="00662255" w:rsidP="00F05F0F">
      <w:pPr>
        <w:ind w:left="720" w:hanging="720"/>
      </w:pPr>
    </w:p>
    <w:p w14:paraId="7D6A72E8" w14:textId="77777777" w:rsidR="00662255" w:rsidRDefault="00662255" w:rsidP="00F05F0F">
      <w:pPr>
        <w:ind w:left="720" w:hanging="720"/>
      </w:pPr>
    </w:p>
    <w:p w14:paraId="77C73945" w14:textId="77777777" w:rsidR="00662255" w:rsidRDefault="00662255" w:rsidP="00F05F0F">
      <w:pPr>
        <w:ind w:left="720" w:hanging="720"/>
      </w:pPr>
    </w:p>
    <w:p w14:paraId="30ED0A2C" w14:textId="77777777" w:rsidR="00662255" w:rsidRDefault="00662255" w:rsidP="00F05F0F">
      <w:pPr>
        <w:ind w:left="720" w:hanging="720"/>
      </w:pPr>
    </w:p>
    <w:p w14:paraId="10AC0870" w14:textId="77777777" w:rsidR="00662255" w:rsidRDefault="00662255" w:rsidP="00F05F0F">
      <w:pPr>
        <w:ind w:left="720" w:hanging="720"/>
      </w:pPr>
    </w:p>
    <w:p w14:paraId="32CC6AFC" w14:textId="77777777" w:rsidR="00662255" w:rsidRDefault="00662255" w:rsidP="00F05F0F">
      <w:pPr>
        <w:ind w:left="720" w:hanging="720"/>
      </w:pPr>
    </w:p>
    <w:p w14:paraId="2E2AA458" w14:textId="77777777" w:rsidR="00615329" w:rsidRDefault="00615329" w:rsidP="00F05F0F">
      <w:pPr>
        <w:ind w:left="720" w:hanging="720"/>
      </w:pPr>
    </w:p>
    <w:p w14:paraId="3605BECB" w14:textId="77777777" w:rsidR="009D3FEA" w:rsidRDefault="009D3FEA" w:rsidP="00F05F0F">
      <w:pPr>
        <w:ind w:left="720" w:hanging="720"/>
      </w:pPr>
    </w:p>
    <w:p w14:paraId="2AC06261" w14:textId="3B2A44CD" w:rsidR="008C2CE1" w:rsidRDefault="008C2CE1" w:rsidP="00F05F0F">
      <w:pPr>
        <w:ind w:left="720" w:hanging="720"/>
      </w:pPr>
      <w:r>
        <w:tab/>
      </w:r>
      <w:r w:rsidRPr="008C2CE1">
        <w:rPr>
          <w:b/>
          <w:i/>
        </w:rPr>
        <w:t>No changes.</w:t>
      </w:r>
    </w:p>
    <w:p w14:paraId="6BBF738A" w14:textId="77777777" w:rsidR="008C2CE1" w:rsidRPr="00616184" w:rsidRDefault="008C2CE1" w:rsidP="00F05F0F">
      <w:pPr>
        <w:ind w:left="720" w:hanging="720"/>
      </w:pPr>
    </w:p>
    <w:p w14:paraId="431B8966" w14:textId="77777777" w:rsidR="00616184" w:rsidRDefault="00616184" w:rsidP="00927ACE">
      <w:pPr>
        <w:ind w:left="720" w:hanging="720"/>
      </w:pPr>
      <w:r>
        <w:t>29.</w:t>
      </w:r>
      <w:r>
        <w:tab/>
      </w:r>
      <w:r w:rsidRPr="00616184">
        <w:t>Section 4.6.2.15 (page 59): Customer Help Desk testing is required during the UAT process. However, prior to a conversion, the Help Desk is not operational. Please clarify what is entailed in the testing of the Customer Help Desk during UAT.</w:t>
      </w:r>
    </w:p>
    <w:p w14:paraId="1272EB32" w14:textId="77777777" w:rsidR="00927ACE" w:rsidRDefault="00927ACE" w:rsidP="00616184"/>
    <w:p w14:paraId="5DB5882C" w14:textId="22BE7AD7" w:rsidR="00927ACE" w:rsidRPr="00D63B96" w:rsidRDefault="00D63B96" w:rsidP="00D63B96">
      <w:pPr>
        <w:ind w:left="720"/>
        <w:rPr>
          <w:b/>
          <w:i/>
        </w:rPr>
      </w:pPr>
      <w:r w:rsidRPr="00D63B96">
        <w:rPr>
          <w:b/>
          <w:i/>
        </w:rPr>
        <w:t xml:space="preserve">As part of the UAT, the EBT Contractor shall be prepared to test the Customer Help Desk ARU (if applicable), Participant Web Portal (if applicable) and WIC vendor Web Portal, including, but not limited to, the ability to perform applicable functions, access and retrieve applicable information and files, and upload files. Testers will test the viability of file formats and data contents.  </w:t>
      </w:r>
    </w:p>
    <w:p w14:paraId="1835E3DE" w14:textId="77777777" w:rsidR="00927ACE" w:rsidRPr="00616184" w:rsidRDefault="00927ACE" w:rsidP="00616184"/>
    <w:p w14:paraId="667373FE" w14:textId="77777777" w:rsidR="00616184" w:rsidRDefault="00616184" w:rsidP="00927ACE">
      <w:pPr>
        <w:ind w:left="720" w:hanging="720"/>
      </w:pPr>
      <w:r>
        <w:t>30.</w:t>
      </w:r>
      <w:r>
        <w:tab/>
      </w:r>
      <w:r w:rsidRPr="00616184">
        <w:t>Section 4.7.2.3 (page 62) and Section 4.14.2.16.K (page 145): EBT Contractors provide user materials to Exempt EBT-only retailers to whom they provide POS equipment. TPPs provide training and materials to the retailers supported through their integrated systems. Will the State confirm that the EBT Contractor is only required to provide user materials to the Exempt EBT-only retailers they support?</w:t>
      </w:r>
    </w:p>
    <w:p w14:paraId="7635C7E3" w14:textId="77777777" w:rsidR="00927ACE" w:rsidRDefault="00927ACE" w:rsidP="00616184"/>
    <w:p w14:paraId="7BFCCEFC" w14:textId="0F583A9D" w:rsidR="00A5276A" w:rsidRPr="00A5276A" w:rsidRDefault="00A5276A" w:rsidP="00A5276A">
      <w:pPr>
        <w:ind w:left="720" w:hanging="720"/>
        <w:rPr>
          <w:b/>
          <w:i/>
        </w:rPr>
      </w:pPr>
      <w:r>
        <w:tab/>
      </w:r>
      <w:r w:rsidRPr="00A5276A">
        <w:rPr>
          <w:b/>
          <w:i/>
        </w:rPr>
        <w:t xml:space="preserve">YES.  WIC requires this information for all vendors using stand beside POS devices. </w:t>
      </w:r>
    </w:p>
    <w:p w14:paraId="72FFC48D" w14:textId="77777777" w:rsidR="00927ACE" w:rsidRPr="00616184" w:rsidRDefault="00927ACE" w:rsidP="00616184"/>
    <w:p w14:paraId="5924568C" w14:textId="77777777" w:rsidR="00616184" w:rsidRDefault="00616184" w:rsidP="00616184">
      <w:r>
        <w:t>31.</w:t>
      </w:r>
      <w:r>
        <w:tab/>
      </w:r>
      <w:r w:rsidRPr="00FE1691">
        <w:t xml:space="preserve">Section 4.7.2.3 (page 62): Please clarify the reference to “uploading the vendor claim file.” </w:t>
      </w:r>
      <w:r w:rsidR="00927ACE" w:rsidRPr="00FE1691">
        <w:tab/>
      </w:r>
      <w:r w:rsidRPr="00FE1691">
        <w:t>This process is relevant to offline WIC processing.</w:t>
      </w:r>
    </w:p>
    <w:p w14:paraId="6219267A" w14:textId="77777777" w:rsidR="00927ACE" w:rsidRDefault="00927ACE" w:rsidP="00616184"/>
    <w:p w14:paraId="79E60C8E" w14:textId="6A9F5ED5" w:rsidR="00927ACE" w:rsidRPr="00FE1691" w:rsidRDefault="00FE1691" w:rsidP="00FE1691">
      <w:pPr>
        <w:ind w:left="720"/>
        <w:rPr>
          <w:b/>
          <w:i/>
        </w:rPr>
      </w:pPr>
      <w:r w:rsidRPr="00FE1691">
        <w:rPr>
          <w:b/>
          <w:i/>
        </w:rPr>
        <w:t>“uploading the vendor claim file” – A transaction or a collection of transactions submitted for payment in a single file by a retailer/vendor.</w:t>
      </w:r>
    </w:p>
    <w:p w14:paraId="097C958E" w14:textId="77777777" w:rsidR="00927ACE" w:rsidRPr="00616184" w:rsidRDefault="00927ACE" w:rsidP="00616184"/>
    <w:p w14:paraId="0B8226B4" w14:textId="77777777" w:rsidR="00616184" w:rsidRDefault="00616184" w:rsidP="00927ACE">
      <w:pPr>
        <w:ind w:left="720" w:hanging="720"/>
      </w:pPr>
      <w:r>
        <w:t>32.</w:t>
      </w:r>
      <w:r>
        <w:tab/>
      </w:r>
      <w:r w:rsidRPr="00616184">
        <w:t>Section 4.7.2.7 (page 63) and Section 4.7.2.8 (page 64): We have a proven process and successful track record of training State trainers on the functionality of our system through webinar training sessions. The data elements, information and processes that the staff will be trained on will already be familiar to them since the State has a mature EBT program. Therefore, will the State consider allowing the hands-on training sessions to be conducted via webinar?</w:t>
      </w:r>
    </w:p>
    <w:p w14:paraId="1B13911F" w14:textId="77777777" w:rsidR="00927ACE" w:rsidRDefault="00927ACE" w:rsidP="00927ACE">
      <w:pPr>
        <w:ind w:left="720" w:hanging="720"/>
      </w:pPr>
    </w:p>
    <w:p w14:paraId="58B321E9" w14:textId="46E6648B" w:rsidR="00927ACE" w:rsidRPr="00FD7E8F" w:rsidRDefault="00FD7E8F" w:rsidP="00616184">
      <w:pPr>
        <w:rPr>
          <w:b/>
          <w:i/>
        </w:rPr>
      </w:pPr>
      <w:r>
        <w:tab/>
      </w:r>
      <w:r w:rsidRPr="00A5276A">
        <w:rPr>
          <w:b/>
          <w:i/>
        </w:rPr>
        <w:t>Training via webinar is acceptable.</w:t>
      </w:r>
    </w:p>
    <w:p w14:paraId="6B28C4B4" w14:textId="77777777" w:rsidR="00927ACE" w:rsidRPr="00616184" w:rsidRDefault="00927ACE" w:rsidP="00616184"/>
    <w:p w14:paraId="160F1E29" w14:textId="77777777" w:rsidR="00616184" w:rsidRDefault="00616184" w:rsidP="00AC2D65">
      <w:pPr>
        <w:ind w:left="720" w:hanging="720"/>
      </w:pPr>
      <w:r>
        <w:t>33.</w:t>
      </w:r>
      <w:r>
        <w:tab/>
      </w:r>
      <w:r w:rsidRPr="00616184">
        <w:t xml:space="preserve">Section 4.8 (page 66) and Section 4.8.2.1.D (page 67): Section 4.8 says help desk calls must be answered from 8 am to 6 pm PT, Monday through Friday at a minimum, which in context </w:t>
      </w:r>
      <w:r w:rsidRPr="00616184">
        <w:lastRenderedPageBreak/>
        <w:t>appears to apply to cardholders, retailers and State staff.  In Section 4.8.2.1.D, access to live customer service representatives is required 24 hours per day, seven days per week for cardholders and retailers.  Would the State please clarify the hours of live customer service support it is seeking for cardholders and retailers?</w:t>
      </w:r>
    </w:p>
    <w:p w14:paraId="145AED80" w14:textId="77777777" w:rsidR="00A91CEB" w:rsidRDefault="00A91CEB" w:rsidP="00A91CEB">
      <w:pPr>
        <w:ind w:left="720" w:hanging="720"/>
      </w:pPr>
    </w:p>
    <w:p w14:paraId="0BCEB74E" w14:textId="3ACA982D" w:rsidR="00A91CEB" w:rsidRPr="00A91CEB" w:rsidRDefault="00A91CEB" w:rsidP="00A91CEB">
      <w:pPr>
        <w:ind w:left="720"/>
        <w:rPr>
          <w:b/>
          <w:i/>
        </w:rPr>
      </w:pPr>
      <w:r>
        <w:rPr>
          <w:b/>
          <w:i/>
        </w:rPr>
        <w:t xml:space="preserve">The State requires </w:t>
      </w:r>
      <w:r w:rsidRPr="00A91CEB">
        <w:rPr>
          <w:b/>
          <w:i/>
        </w:rPr>
        <w:t>24 hour live customer service support</w:t>
      </w:r>
      <w:r>
        <w:rPr>
          <w:b/>
          <w:i/>
        </w:rPr>
        <w:t xml:space="preserve">.  </w:t>
      </w:r>
    </w:p>
    <w:p w14:paraId="1B3DBFB1" w14:textId="77777777" w:rsidR="00AC2D65" w:rsidRPr="00616184" w:rsidRDefault="00AC2D65" w:rsidP="00AC2D65">
      <w:pPr>
        <w:ind w:left="720" w:hanging="720"/>
      </w:pPr>
    </w:p>
    <w:p w14:paraId="2AEFB1FC" w14:textId="77777777" w:rsidR="00616184" w:rsidRDefault="00616184" w:rsidP="00616184">
      <w:r>
        <w:t>34.</w:t>
      </w:r>
      <w:r>
        <w:tab/>
      </w:r>
      <w:r w:rsidRPr="00616184">
        <w:t xml:space="preserve">Section 4.8.2.1.C (page 67): Please confirm that “IVR algorithms” is the same as the IVR call </w:t>
      </w:r>
      <w:r w:rsidR="00AC2D65">
        <w:tab/>
      </w:r>
      <w:r w:rsidRPr="00616184">
        <w:t>flow and prompts which a caller will hear once they enter a card number.</w:t>
      </w:r>
    </w:p>
    <w:p w14:paraId="488BCB5E" w14:textId="77777777" w:rsidR="00AC2D65" w:rsidRDefault="00AC2D65" w:rsidP="00616184"/>
    <w:p w14:paraId="36059F2E" w14:textId="4847FCFC" w:rsidR="00AC2D65" w:rsidRPr="00A91CEB" w:rsidRDefault="00A91CEB" w:rsidP="00616184">
      <w:pPr>
        <w:rPr>
          <w:b/>
          <w:i/>
        </w:rPr>
      </w:pPr>
      <w:r>
        <w:tab/>
      </w:r>
      <w:r w:rsidRPr="00A91CEB">
        <w:rPr>
          <w:b/>
          <w:i/>
        </w:rPr>
        <w:t>Yes.</w:t>
      </w:r>
    </w:p>
    <w:p w14:paraId="10B86CDF" w14:textId="77777777" w:rsidR="00AC2D65" w:rsidRPr="00616184" w:rsidRDefault="00AC2D65" w:rsidP="00616184"/>
    <w:p w14:paraId="0E357398" w14:textId="77777777" w:rsidR="00616184" w:rsidRDefault="00616184" w:rsidP="00616184">
      <w:r>
        <w:t>35.</w:t>
      </w:r>
      <w:r>
        <w:tab/>
      </w:r>
      <w:r w:rsidRPr="00616184">
        <w:t>Section 4.8.2.1.E (page 67): Please confirm that the State will provide the TTY number.</w:t>
      </w:r>
    </w:p>
    <w:p w14:paraId="33A033C2" w14:textId="77777777" w:rsidR="00AC2D65" w:rsidRDefault="00AC2D65" w:rsidP="00616184"/>
    <w:p w14:paraId="6E10FB03" w14:textId="406063DB" w:rsidR="00A91CEB" w:rsidRPr="00A91CEB" w:rsidRDefault="00A91CEB" w:rsidP="00A91CEB">
      <w:pPr>
        <w:ind w:left="720"/>
        <w:rPr>
          <w:b/>
          <w:i/>
        </w:rPr>
      </w:pPr>
      <w:r w:rsidRPr="00A91CEB">
        <w:rPr>
          <w:b/>
          <w:i/>
        </w:rPr>
        <w:t xml:space="preserve">The Contractor must provide TTY capability to cardholders with hearing disabilities and help desk support for clients using rotary phones. RFP states “Must be provided” see reference above.  </w:t>
      </w:r>
    </w:p>
    <w:p w14:paraId="0DCD9BF9" w14:textId="77777777" w:rsidR="00AC2D65" w:rsidRPr="00616184" w:rsidRDefault="00AC2D65" w:rsidP="00616184"/>
    <w:p w14:paraId="23E54E5D" w14:textId="77777777" w:rsidR="00616184" w:rsidRDefault="00616184" w:rsidP="00616184">
      <w:r>
        <w:t>36.</w:t>
      </w:r>
      <w:r>
        <w:tab/>
      </w:r>
      <w:r w:rsidRPr="00616184">
        <w:t xml:space="preserve">Section 4.8.2.4 (page 68): Upon receipt of the randomly requested call monitoring session, will </w:t>
      </w:r>
      <w:r w:rsidR="00AC2D65">
        <w:tab/>
      </w:r>
      <w:r w:rsidRPr="00616184">
        <w:t>the State allow the EBT Contractor 48 hours to establish the call monitoring session?</w:t>
      </w:r>
    </w:p>
    <w:p w14:paraId="2EFC1463" w14:textId="77777777" w:rsidR="00AC2D65" w:rsidRDefault="00AC2D65" w:rsidP="00616184"/>
    <w:p w14:paraId="17A6E233" w14:textId="1CB36946" w:rsidR="00AC2D65" w:rsidRPr="00A91CEB" w:rsidRDefault="00A91CEB" w:rsidP="00616184">
      <w:pPr>
        <w:rPr>
          <w:b/>
          <w:i/>
        </w:rPr>
      </w:pPr>
      <w:r>
        <w:tab/>
      </w:r>
      <w:r w:rsidRPr="00A91CEB">
        <w:rPr>
          <w:b/>
          <w:i/>
        </w:rPr>
        <w:t xml:space="preserve">The </w:t>
      </w:r>
      <w:r>
        <w:rPr>
          <w:b/>
          <w:i/>
        </w:rPr>
        <w:t>S</w:t>
      </w:r>
      <w:r w:rsidRPr="00A91CEB">
        <w:rPr>
          <w:b/>
          <w:i/>
        </w:rPr>
        <w:t>tate agrees to the 48 hour request.</w:t>
      </w:r>
    </w:p>
    <w:p w14:paraId="784075E5" w14:textId="77777777" w:rsidR="00AC2D65" w:rsidRPr="00616184" w:rsidRDefault="00AC2D65" w:rsidP="00616184"/>
    <w:p w14:paraId="5BF7DB4F" w14:textId="77777777" w:rsidR="00616184" w:rsidRDefault="00616184" w:rsidP="00AC2D65">
      <w:pPr>
        <w:ind w:left="720" w:hanging="720"/>
      </w:pPr>
      <w:r>
        <w:t>37.</w:t>
      </w:r>
      <w:r>
        <w:tab/>
      </w:r>
      <w:r w:rsidRPr="00616184">
        <w:t>Section 4.8.2.8 (page 72): The title of this requirement is “Pay Phones” however the requirement has to do with toll-free calls paid for by the State. Is the EBT Contractor required to accept calls from pay phones? May the cost of pay phone calls be passed on to the State?</w:t>
      </w:r>
    </w:p>
    <w:p w14:paraId="4EA54F1F" w14:textId="77777777" w:rsidR="00AC2D65" w:rsidRDefault="00AC2D65" w:rsidP="00616184"/>
    <w:p w14:paraId="48997240" w14:textId="77777777" w:rsidR="00A91CEB" w:rsidRPr="00A91CEB" w:rsidRDefault="00A91CEB" w:rsidP="00A91CEB">
      <w:pPr>
        <w:ind w:firstLine="720"/>
        <w:rPr>
          <w:b/>
          <w:i/>
        </w:rPr>
      </w:pPr>
      <w:r w:rsidRPr="00A91CEB">
        <w:rPr>
          <w:b/>
          <w:i/>
        </w:rPr>
        <w:t>The State currently requires vendor to accept pay phone calls paid for by the State.</w:t>
      </w:r>
    </w:p>
    <w:p w14:paraId="48A85B7C" w14:textId="77777777" w:rsidR="00AC2D65" w:rsidRPr="00616184" w:rsidRDefault="00AC2D65" w:rsidP="00616184"/>
    <w:p w14:paraId="7DCA7378" w14:textId="77777777" w:rsidR="00616184" w:rsidRDefault="00616184" w:rsidP="00AC2D65">
      <w:pPr>
        <w:ind w:left="720" w:hanging="720"/>
      </w:pPr>
      <w:r>
        <w:t>38.</w:t>
      </w:r>
      <w:r>
        <w:tab/>
      </w:r>
      <w:r w:rsidRPr="00616184">
        <w:t>Section 4.9.2.2 (page 73): The title of this requirement is “Pay Phones” however the requirement has to do with toll-free calls paid for by the State. Is the EBT Contractor required to accept calls from pay phones? May the cost of pay phone calls be passed on to the State?</w:t>
      </w:r>
    </w:p>
    <w:p w14:paraId="5ABCB11D" w14:textId="77777777" w:rsidR="00AC2D65" w:rsidRDefault="00AC2D65" w:rsidP="00616184"/>
    <w:p w14:paraId="13E37C61" w14:textId="05224533" w:rsidR="00AC2D65" w:rsidRDefault="00A24DB7" w:rsidP="00616184">
      <w:r>
        <w:tab/>
      </w:r>
      <w:r w:rsidRPr="00120FDB">
        <w:rPr>
          <w:b/>
          <w:i/>
        </w:rPr>
        <w:t xml:space="preserve">Refer to question </w:t>
      </w:r>
      <w:r>
        <w:rPr>
          <w:b/>
          <w:i/>
        </w:rPr>
        <w:t>37</w:t>
      </w:r>
      <w:r w:rsidRPr="00120FDB">
        <w:rPr>
          <w:b/>
          <w:i/>
        </w:rPr>
        <w:t xml:space="preserve"> of this amendment.</w:t>
      </w:r>
    </w:p>
    <w:p w14:paraId="19275CB9" w14:textId="77777777" w:rsidR="00AC2D65" w:rsidRPr="00616184" w:rsidRDefault="00AC2D65" w:rsidP="00616184"/>
    <w:p w14:paraId="161CE3A0" w14:textId="77777777" w:rsidR="00616184" w:rsidRDefault="00616184" w:rsidP="00EC0E2F">
      <w:pPr>
        <w:ind w:left="720" w:hanging="720"/>
      </w:pPr>
      <w:r>
        <w:t>39.</w:t>
      </w:r>
      <w:r>
        <w:tab/>
      </w:r>
      <w:r w:rsidRPr="00616184">
        <w:t>Section 4.10.2.9 (page 84) and Section 4.10.2.10 (page 84): The Track 2 Layout table in Section 4.10.2.9 lists the Discretionary Data field as a 2-digit number, however, the paragraph description in Section 4.10.2.10 says the Discretionary Data field is a three-digit number. Would the State please clarify the correct length of this field?</w:t>
      </w:r>
    </w:p>
    <w:p w14:paraId="6D55305D" w14:textId="77777777" w:rsidR="00AC2D65" w:rsidRDefault="00AC2D65" w:rsidP="00616184"/>
    <w:p w14:paraId="782D454F" w14:textId="0CFFAA4C" w:rsidR="00AC2D65" w:rsidRPr="008474E6" w:rsidRDefault="008474E6" w:rsidP="008474E6">
      <w:pPr>
        <w:pStyle w:val="PlainText"/>
        <w:rPr>
          <w:rFonts w:ascii="Times New Roman" w:hAnsi="Times New Roman" w:cs="Times New Roman"/>
          <w:b/>
          <w:i/>
          <w:sz w:val="24"/>
          <w:szCs w:val="24"/>
        </w:rPr>
      </w:pPr>
      <w:r>
        <w:tab/>
      </w:r>
      <w:r w:rsidRPr="008474E6">
        <w:rPr>
          <w:rFonts w:ascii="Times New Roman" w:hAnsi="Times New Roman" w:cs="Times New Roman"/>
          <w:b/>
          <w:i/>
          <w:sz w:val="24"/>
          <w:szCs w:val="24"/>
        </w:rPr>
        <w:t>Discretionary Data field length is 2</w:t>
      </w:r>
    </w:p>
    <w:p w14:paraId="7BC8ECB2" w14:textId="77777777" w:rsidR="00AC2D65" w:rsidRPr="00616184" w:rsidRDefault="00AC2D65" w:rsidP="00616184"/>
    <w:p w14:paraId="662D5263" w14:textId="77777777" w:rsidR="00AC2D65" w:rsidRDefault="00616184" w:rsidP="00EC0E2F">
      <w:pPr>
        <w:ind w:left="720" w:hanging="720"/>
      </w:pPr>
      <w:r>
        <w:t>40.</w:t>
      </w:r>
      <w:r>
        <w:tab/>
      </w:r>
      <w:r w:rsidRPr="00616184">
        <w:t>Section 4.12.2.8 (pages 109 - 110): Within the requirement for ACH Activity Reports, the State has required the inclusion of each retailer’s bank account number. Providing such information for all retailers performing transactions on a single report presents a security concern. Please explain the value to the State of including the bank account number.</w:t>
      </w:r>
    </w:p>
    <w:p w14:paraId="73BE8531" w14:textId="77777777" w:rsidR="00AC2D65" w:rsidRDefault="00AC2D65" w:rsidP="00616184"/>
    <w:p w14:paraId="6F0891D9" w14:textId="3775F23F" w:rsidR="00AC2D65" w:rsidRPr="007F38CC" w:rsidRDefault="007F38CC" w:rsidP="00ED3959">
      <w:pPr>
        <w:ind w:left="720"/>
        <w:rPr>
          <w:b/>
          <w:i/>
        </w:rPr>
      </w:pPr>
      <w:r w:rsidRPr="007F38CC">
        <w:rPr>
          <w:b/>
          <w:i/>
        </w:rPr>
        <w:t xml:space="preserve">Not applicable.  This requirement is no longer valid.  </w:t>
      </w:r>
    </w:p>
    <w:p w14:paraId="36D02526" w14:textId="77777777" w:rsidR="00616184" w:rsidRPr="00616184" w:rsidRDefault="00616184" w:rsidP="00616184">
      <w:r w:rsidRPr="00616184">
        <w:t xml:space="preserve"> </w:t>
      </w:r>
    </w:p>
    <w:p w14:paraId="6A2DEB42" w14:textId="77777777" w:rsidR="00616184" w:rsidRDefault="00616184" w:rsidP="00616184">
      <w:r>
        <w:t>41.</w:t>
      </w:r>
      <w:r>
        <w:tab/>
      </w:r>
      <w:r w:rsidRPr="00616184">
        <w:t xml:space="preserve">Section 4.13.2.1 (page 114): Is the State currently using the benefit transfer functionality as </w:t>
      </w:r>
      <w:r w:rsidR="00867789">
        <w:tab/>
      </w:r>
      <w:r w:rsidRPr="00616184">
        <w:t>described in Section 4.13.2.1? If so, what is the monthly volume of transfers?</w:t>
      </w:r>
    </w:p>
    <w:p w14:paraId="7EA7359D" w14:textId="77777777" w:rsidR="00867789" w:rsidRDefault="00867789" w:rsidP="00616184"/>
    <w:p w14:paraId="6FC0C4CA" w14:textId="48DA9857" w:rsidR="00867789" w:rsidRPr="00A80538" w:rsidRDefault="00A80538" w:rsidP="00616184">
      <w:pPr>
        <w:rPr>
          <w:b/>
          <w:i/>
        </w:rPr>
      </w:pPr>
      <w:r>
        <w:tab/>
      </w:r>
      <w:r w:rsidR="00426479" w:rsidRPr="000C4DF2">
        <w:rPr>
          <w:b/>
          <w:i/>
        </w:rPr>
        <w:t xml:space="preserve">The </w:t>
      </w:r>
      <w:r w:rsidR="00426479">
        <w:rPr>
          <w:b/>
          <w:i/>
        </w:rPr>
        <w:t>S</w:t>
      </w:r>
      <w:r w:rsidR="00426479" w:rsidRPr="000C4DF2">
        <w:rPr>
          <w:b/>
          <w:i/>
        </w:rPr>
        <w:t>tate declines to disclose this information.</w:t>
      </w:r>
    </w:p>
    <w:p w14:paraId="514A63DB" w14:textId="77777777" w:rsidR="00867789" w:rsidRPr="00616184" w:rsidRDefault="00867789" w:rsidP="00616184"/>
    <w:p w14:paraId="2DE5A6BF" w14:textId="77777777" w:rsidR="00616184" w:rsidRDefault="00616184" w:rsidP="00867789">
      <w:pPr>
        <w:ind w:left="720" w:hanging="720"/>
      </w:pPr>
      <w:r>
        <w:t>42.</w:t>
      </w:r>
      <w:r>
        <w:tab/>
      </w:r>
      <w:r w:rsidRPr="00616184">
        <w:t>Section 4.13.2.16.D (page 118) and Section 4.15.2.9.B (page 171): Requirement 4.13.2.116.D states, “Nevada does not allow ‘holds’ may be placed on funds in a cardholder account for system errors.” Requirement 4.15.2.9.B states, “B.     At the discretion of Program staff, a hold may also be placed on a cardholder’s account in anticipation of a potential debit adjustment to the account to correct a system error.” Please confirm which requirement is correct.</w:t>
      </w:r>
    </w:p>
    <w:p w14:paraId="5E3AAD39" w14:textId="77777777" w:rsidR="00867789" w:rsidRDefault="00867789" w:rsidP="00616184"/>
    <w:p w14:paraId="1AAA8DEA" w14:textId="7489CB04" w:rsidR="00427631" w:rsidRPr="00427631" w:rsidRDefault="00427631" w:rsidP="00427631">
      <w:pPr>
        <w:rPr>
          <w:b/>
          <w:i/>
        </w:rPr>
      </w:pPr>
      <w:r>
        <w:tab/>
      </w:r>
      <w:r w:rsidRPr="00427631">
        <w:rPr>
          <w:b/>
          <w:i/>
        </w:rPr>
        <w:t>N</w:t>
      </w:r>
      <w:r>
        <w:rPr>
          <w:b/>
          <w:i/>
        </w:rPr>
        <w:t>evada</w:t>
      </w:r>
      <w:r w:rsidRPr="00427631">
        <w:rPr>
          <w:b/>
          <w:i/>
        </w:rPr>
        <w:t xml:space="preserve"> does not currently place holds on cardholder accounts</w:t>
      </w:r>
      <w:r>
        <w:rPr>
          <w:b/>
          <w:i/>
        </w:rPr>
        <w:t>.</w:t>
      </w:r>
    </w:p>
    <w:p w14:paraId="03E5435B" w14:textId="77777777" w:rsidR="00867789" w:rsidRPr="00616184" w:rsidRDefault="00867789" w:rsidP="00616184"/>
    <w:p w14:paraId="0D55B960" w14:textId="77777777" w:rsidR="00616184" w:rsidRDefault="00616184" w:rsidP="00867789">
      <w:pPr>
        <w:ind w:left="720" w:hanging="720"/>
      </w:pPr>
      <w:r>
        <w:t>43.</w:t>
      </w:r>
      <w:r>
        <w:tab/>
      </w:r>
      <w:r w:rsidRPr="00616184">
        <w:t>Section 4.14 (page 121): This task 4.14, Nevada WIC Programs Specific Scope of Work, contains more than 40 pages of requirements. Will the State increase the 5-page limit for the required response to this task?</w:t>
      </w:r>
    </w:p>
    <w:p w14:paraId="2CB55E02" w14:textId="77777777" w:rsidR="00867789" w:rsidRDefault="00867789" w:rsidP="00616184"/>
    <w:p w14:paraId="44E44D2A" w14:textId="1F843348" w:rsidR="00867789" w:rsidRPr="00472702" w:rsidRDefault="00472702" w:rsidP="00616184">
      <w:pPr>
        <w:rPr>
          <w:b/>
          <w:i/>
        </w:rPr>
      </w:pPr>
      <w:r>
        <w:tab/>
      </w:r>
      <w:r w:rsidRPr="009F3506">
        <w:rPr>
          <w:b/>
          <w:i/>
        </w:rPr>
        <w:t>Refer to question 6 of this amendment.</w:t>
      </w:r>
    </w:p>
    <w:p w14:paraId="05712751" w14:textId="77777777" w:rsidR="00867789" w:rsidRPr="00616184" w:rsidRDefault="00867789" w:rsidP="00616184"/>
    <w:p w14:paraId="60FE06D8" w14:textId="77777777" w:rsidR="00616184" w:rsidRDefault="00616184" w:rsidP="00867789">
      <w:pPr>
        <w:ind w:left="720" w:hanging="720"/>
      </w:pPr>
      <w:r>
        <w:t>44.</w:t>
      </w:r>
      <w:r>
        <w:tab/>
      </w:r>
      <w:r w:rsidRPr="00616184">
        <w:t>Section 4.14.2.13 (page 132): Please clarify the reference to “Nevada EBT and TANF Cash Benefit staff” contained in the second paragraph of this response which is related to WIC EBT settlement and reconciliation.</w:t>
      </w:r>
    </w:p>
    <w:p w14:paraId="0C59840F" w14:textId="77777777" w:rsidR="00867789" w:rsidRDefault="00867789" w:rsidP="00616184"/>
    <w:p w14:paraId="430FA02F" w14:textId="60167A26" w:rsidR="00427631" w:rsidRPr="00427631" w:rsidRDefault="00427631" w:rsidP="00427631">
      <w:pPr>
        <w:ind w:left="720"/>
        <w:rPr>
          <w:b/>
          <w:i/>
        </w:rPr>
      </w:pPr>
      <w:r>
        <w:rPr>
          <w:b/>
          <w:i/>
        </w:rPr>
        <w:t>Requirement should state Nevada EBT staff</w:t>
      </w:r>
      <w:r w:rsidRPr="00427631">
        <w:rPr>
          <w:b/>
          <w:i/>
        </w:rPr>
        <w:t>.</w:t>
      </w:r>
    </w:p>
    <w:p w14:paraId="6BB16A7E" w14:textId="77777777" w:rsidR="00867789" w:rsidRPr="00616184" w:rsidRDefault="00867789" w:rsidP="00616184"/>
    <w:p w14:paraId="104F53A5" w14:textId="5DFB3DDA" w:rsidR="00616184" w:rsidRDefault="00616184" w:rsidP="00867789">
      <w:pPr>
        <w:ind w:left="720" w:hanging="720"/>
      </w:pPr>
      <w:r>
        <w:t>45.</w:t>
      </w:r>
      <w:r>
        <w:tab/>
      </w:r>
      <w:r w:rsidRPr="00616184">
        <w:t>Section 4.14.2.13 (page 132): Please clarify the reference to “Cash benefits” in the seventh paragraph of this requirement. Vendors accepting WIC EBT cards will receive settlement funds or the WIC EBT transactions they processed; vendors wi</w:t>
      </w:r>
      <w:r w:rsidR="00427631">
        <w:t>ll not receive “cash benefits”.</w:t>
      </w:r>
    </w:p>
    <w:p w14:paraId="4E489BC2" w14:textId="77777777" w:rsidR="00867789" w:rsidRDefault="00867789" w:rsidP="00616184"/>
    <w:p w14:paraId="528C51DE" w14:textId="5DE13B70" w:rsidR="00867789" w:rsidRPr="00427631" w:rsidRDefault="00427631" w:rsidP="00616184">
      <w:pPr>
        <w:rPr>
          <w:b/>
          <w:i/>
        </w:rPr>
      </w:pPr>
      <w:r>
        <w:tab/>
      </w:r>
      <w:r w:rsidRPr="00427631">
        <w:rPr>
          <w:b/>
          <w:i/>
        </w:rPr>
        <w:t>WIC Vendors receive settlement funds for EBT transactions.</w:t>
      </w:r>
    </w:p>
    <w:p w14:paraId="6C2D9D2B" w14:textId="77777777" w:rsidR="00867789" w:rsidRPr="00616184" w:rsidRDefault="00867789" w:rsidP="00616184"/>
    <w:p w14:paraId="2CF36D90" w14:textId="77777777" w:rsidR="00616184" w:rsidRDefault="00616184" w:rsidP="00867789">
      <w:pPr>
        <w:ind w:left="720" w:hanging="720"/>
      </w:pPr>
      <w:r>
        <w:t>46.</w:t>
      </w:r>
      <w:r>
        <w:tab/>
      </w:r>
      <w:r w:rsidRPr="00616184">
        <w:t>Section 4.14.2.17.D (page 148): The Nevada WIC programs do not currently have CSR support provided by the WIC EBT Contractor. Please confirm that CSR support will be required for the Nevada WIC programs under the new contract.</w:t>
      </w:r>
    </w:p>
    <w:p w14:paraId="11BEF95E" w14:textId="77777777" w:rsidR="00867789" w:rsidRDefault="00867789" w:rsidP="00616184"/>
    <w:p w14:paraId="0240635C" w14:textId="2F66B118" w:rsidR="00011866" w:rsidRPr="00FE1691" w:rsidRDefault="00DC087F" w:rsidP="00FE1691">
      <w:pPr>
        <w:ind w:left="720"/>
        <w:rPr>
          <w:b/>
          <w:i/>
        </w:rPr>
      </w:pPr>
      <w:r>
        <w:rPr>
          <w:b/>
          <w:i/>
        </w:rPr>
        <w:t>Yes.</w:t>
      </w:r>
      <w:r w:rsidR="00011866" w:rsidRPr="00011866">
        <w:rPr>
          <w:b/>
          <w:i/>
        </w:rPr>
        <w:t xml:space="preserve"> </w:t>
      </w:r>
      <w:r w:rsidR="001877C6">
        <w:rPr>
          <w:b/>
          <w:i/>
        </w:rPr>
        <w:t xml:space="preserve"> </w:t>
      </w:r>
      <w:r w:rsidR="00FE1691" w:rsidRPr="00FE1691">
        <w:rPr>
          <w:b/>
          <w:i/>
        </w:rPr>
        <w:t>The Nevada WIC Program currently does have Customer Service Representative (CSR) support and CSR support will be required 24/7 in the new contract as well.</w:t>
      </w:r>
    </w:p>
    <w:p w14:paraId="2395D99D" w14:textId="77777777" w:rsidR="00867789" w:rsidRPr="00616184" w:rsidRDefault="00867789" w:rsidP="00616184"/>
    <w:p w14:paraId="46CA320E" w14:textId="77777777" w:rsidR="00616184" w:rsidRDefault="00616184" w:rsidP="00A55C8A">
      <w:pPr>
        <w:ind w:left="720" w:hanging="720"/>
      </w:pPr>
      <w:r>
        <w:t>47.</w:t>
      </w:r>
      <w:r>
        <w:tab/>
      </w:r>
      <w:r w:rsidRPr="00616184">
        <w:t>Section 4.14.2.17.D (page 148) and 4.8.2.F (page 67): Should CSR support be required for WIC cardholders, it is required to be provided on a 24/7 basis. However, CSR support for SNAP/TANF cardholders is required to be provided 8:00 AM to 6:00 PM Pacific Time Monday through Friday. As this may be confusing to recipients that have both a SNAP/TANF card and a WIC EBT card, will the State agree to make the CSR hours of support 8:00 AM to 6:00 PM Pacific Time Monday through Friday for all programs?</w:t>
      </w:r>
    </w:p>
    <w:p w14:paraId="55EF0AA4" w14:textId="77777777" w:rsidR="00A55C8A" w:rsidRDefault="00A55C8A" w:rsidP="00616184"/>
    <w:p w14:paraId="4E782153" w14:textId="7C5B5C5D" w:rsidR="00A55C8A" w:rsidRDefault="00DC087F" w:rsidP="00616184">
      <w:r>
        <w:tab/>
      </w:r>
      <w:r w:rsidRPr="00120FDB">
        <w:rPr>
          <w:b/>
          <w:i/>
        </w:rPr>
        <w:t xml:space="preserve">Refer to question </w:t>
      </w:r>
      <w:r>
        <w:rPr>
          <w:b/>
          <w:i/>
        </w:rPr>
        <w:t>33</w:t>
      </w:r>
      <w:r w:rsidRPr="00120FDB">
        <w:rPr>
          <w:b/>
          <w:i/>
        </w:rPr>
        <w:t xml:space="preserve"> of this amendment.</w:t>
      </w:r>
    </w:p>
    <w:p w14:paraId="71A34EA2" w14:textId="77777777" w:rsidR="00A55C8A" w:rsidRPr="00616184" w:rsidRDefault="00A55C8A" w:rsidP="00616184"/>
    <w:p w14:paraId="210C82C2" w14:textId="77777777" w:rsidR="00616184" w:rsidRDefault="00616184" w:rsidP="006B067F">
      <w:pPr>
        <w:ind w:left="720" w:hanging="720"/>
      </w:pPr>
      <w:r>
        <w:t>48.</w:t>
      </w:r>
      <w:r>
        <w:tab/>
      </w:r>
      <w:r w:rsidRPr="00616184">
        <w:t>Section 4.15.2.12 (page 172): Is the State currently using the congregate living benefit transfer functionality described in item 2 in Section 4.15.2.12? Will the State allow the Contractor to install a POS device in the facility enabling cardholders to pay the facility as they would any other FNS-authorized merchant?</w:t>
      </w:r>
    </w:p>
    <w:p w14:paraId="78010126" w14:textId="77777777" w:rsidR="00A55C8A" w:rsidRDefault="00A55C8A" w:rsidP="00616184"/>
    <w:p w14:paraId="5996033E" w14:textId="2F606D14" w:rsidR="00A55C8A" w:rsidRPr="00BB7130" w:rsidRDefault="00BB7130" w:rsidP="00616184">
      <w:pPr>
        <w:rPr>
          <w:b/>
          <w:i/>
        </w:rPr>
      </w:pPr>
      <w:r>
        <w:tab/>
      </w:r>
      <w:r w:rsidRPr="00BB7130">
        <w:rPr>
          <w:b/>
          <w:i/>
        </w:rPr>
        <w:t>Yes.</w:t>
      </w:r>
    </w:p>
    <w:p w14:paraId="6B0745DA" w14:textId="77777777" w:rsidR="00A55C8A" w:rsidRPr="00616184" w:rsidRDefault="00A55C8A" w:rsidP="00616184"/>
    <w:p w14:paraId="110F9E5B" w14:textId="77777777" w:rsidR="00616184" w:rsidRDefault="00616184" w:rsidP="00F63A4F">
      <w:pPr>
        <w:ind w:left="720" w:hanging="720"/>
      </w:pPr>
      <w:r>
        <w:t>49.</w:t>
      </w:r>
      <w:r>
        <w:tab/>
      </w:r>
      <w:r w:rsidRPr="00616184">
        <w:t>Section 4.16.2.2 (page 179) and Section 4.16.2.3 (page 180): We understand that the State would like to be able to separate SNAP and TANF settlement and reconciliation activities. The methods, systems, and reports in place to execute settlement and reconcile the programs are nearly identical (with the main difference being the funding methods and a few reconciliation reports) and run concurrently each day (and have for nearly 30 years). With that in mind, it is possible to describe the settlement and reconciliation activities separately for SNAP and TANF, but there seem to be several SNAP requirements that appear in the TANF settlement section (Section 4.16.2.3), while the requirements for SNAP settlement (Section 4.16.2.2) do not include the same level of detail required for TANF settlement and reconciliation. For example, within the TANF settlement section (Section 4.16.2.3) under letter “E,” the requirement states that “The EBT contractor shall meet Supplemental Nutrition Assistance Program reconciliation requirements of 7CFR§274.8 and FNS EBT Reconciliation and Settlement Guidance.” We request that the State carefully review these sections and combine them into one comprehensive settlement and reconciliation section (while maintaining the request for the EBT contractor to describe the process for each benefit program if that is the information you would like to see). If the State prefers to keep the sections separate, edits should be made to the RFP to ensure the items specific to a benefit program are included in the correct section, and even potentially add a section for items that cover both programs (for example, Section 4.16.2.3, letter “F,” which asks the bidder to determine the amount of Federal funds (SNAP benefits) and the amount of State funds (TANF benefits) necessary to reimburse the settlement account).  If the State chooses to keep the sections separate, there is the potential to have quite a bit of repeated information submitted by the bidder.</w:t>
      </w:r>
    </w:p>
    <w:p w14:paraId="1F3ABABD" w14:textId="77777777" w:rsidR="00A55C8A" w:rsidRDefault="00A55C8A" w:rsidP="00616184"/>
    <w:p w14:paraId="2B1AA88C" w14:textId="74B5212E" w:rsidR="00A55C8A" w:rsidRPr="00021DBB" w:rsidRDefault="00021DBB" w:rsidP="00616184">
      <w:pPr>
        <w:rPr>
          <w:b/>
          <w:i/>
          <w:color w:val="FF0000"/>
        </w:rPr>
      </w:pPr>
      <w:r>
        <w:tab/>
      </w:r>
      <w:r w:rsidR="0016769F" w:rsidRPr="0016769F">
        <w:rPr>
          <w:b/>
          <w:i/>
        </w:rPr>
        <w:t xml:space="preserve">The State </w:t>
      </w:r>
      <w:r w:rsidR="00287928">
        <w:rPr>
          <w:b/>
          <w:i/>
        </w:rPr>
        <w:t>has no planned</w:t>
      </w:r>
      <w:r w:rsidR="0016769F" w:rsidRPr="0016769F">
        <w:rPr>
          <w:b/>
          <w:i/>
        </w:rPr>
        <w:t xml:space="preserve"> revisions for </w:t>
      </w:r>
      <w:r w:rsidR="00287928">
        <w:rPr>
          <w:b/>
          <w:i/>
        </w:rPr>
        <w:t>question</w:t>
      </w:r>
      <w:r w:rsidR="0016769F" w:rsidRPr="0016769F">
        <w:rPr>
          <w:b/>
          <w:i/>
        </w:rPr>
        <w:t xml:space="preserve"> 49 at this time.</w:t>
      </w:r>
    </w:p>
    <w:p w14:paraId="38C0CC11" w14:textId="77777777" w:rsidR="00A55C8A" w:rsidRPr="00616184" w:rsidRDefault="00A55C8A" w:rsidP="00616184"/>
    <w:p w14:paraId="57616D69" w14:textId="77777777" w:rsidR="00616184" w:rsidRDefault="00616184" w:rsidP="00BA346C">
      <w:pPr>
        <w:ind w:left="720" w:hanging="720"/>
      </w:pPr>
      <w:r>
        <w:t>50.</w:t>
      </w:r>
      <w:r>
        <w:tab/>
      </w:r>
      <w:r w:rsidRPr="00616184">
        <w:t>Section 5.1.9 (page 185) and Section 5.1.10 (page 185): Both of these requirements are asking for company background and history related to the provision of services described in the RFP. Please clarify the difference between these two requirements.</w:t>
      </w:r>
    </w:p>
    <w:p w14:paraId="4FAF28B0" w14:textId="77777777" w:rsidR="00A55C8A" w:rsidRDefault="00A55C8A" w:rsidP="00BA346C">
      <w:pPr>
        <w:ind w:left="720" w:hanging="720"/>
      </w:pPr>
    </w:p>
    <w:p w14:paraId="67DE2BB4" w14:textId="6B0D10ED" w:rsidR="00472702" w:rsidRPr="008D3F4F" w:rsidRDefault="00472702" w:rsidP="00472702">
      <w:pPr>
        <w:ind w:left="720"/>
        <w:rPr>
          <w:b/>
          <w:i/>
        </w:rPr>
      </w:pPr>
      <w:r w:rsidRPr="008D3F4F">
        <w:rPr>
          <w:b/>
          <w:i/>
        </w:rPr>
        <w:t xml:space="preserve">Section 5.1.9 is asking for company background/history. Section 5.1.10 is asking for length of time. </w:t>
      </w:r>
    </w:p>
    <w:p w14:paraId="06F9BDEC" w14:textId="0492EA8F" w:rsidR="00A55C8A" w:rsidRPr="00616184" w:rsidRDefault="00A55C8A" w:rsidP="00616184"/>
    <w:p w14:paraId="35F7B57E" w14:textId="48C79E3C" w:rsidR="00616184" w:rsidRDefault="00616184" w:rsidP="00BA346C">
      <w:pPr>
        <w:ind w:left="720" w:hanging="720"/>
      </w:pPr>
      <w:r>
        <w:t>51.</w:t>
      </w:r>
      <w:r>
        <w:tab/>
      </w:r>
      <w:r w:rsidRPr="00616184">
        <w:t>Section 5.1.11.3 9page 186): Will the State accept the URL to a bidder’s most recent Annual Report in response to this requirement for the last two years of Profit and Loss Statements and Balance Statements?</w:t>
      </w:r>
    </w:p>
    <w:p w14:paraId="7AFA636F" w14:textId="77777777" w:rsidR="00A55C8A" w:rsidRDefault="00A55C8A" w:rsidP="00616184"/>
    <w:p w14:paraId="72C59028" w14:textId="1A9263CB" w:rsidR="00A55C8A" w:rsidRPr="00472702" w:rsidRDefault="00472702" w:rsidP="00616184">
      <w:pPr>
        <w:rPr>
          <w:b/>
          <w:i/>
        </w:rPr>
      </w:pPr>
      <w:r>
        <w:tab/>
      </w:r>
      <w:r w:rsidRPr="001C62E1">
        <w:rPr>
          <w:b/>
          <w:i/>
        </w:rPr>
        <w:t>No.</w:t>
      </w:r>
    </w:p>
    <w:p w14:paraId="20385208" w14:textId="77777777" w:rsidR="00A55C8A" w:rsidRPr="00616184" w:rsidRDefault="00A55C8A" w:rsidP="00616184"/>
    <w:p w14:paraId="2BAFCE5B" w14:textId="77777777" w:rsidR="00616184" w:rsidRDefault="00616184" w:rsidP="00DC7CBB">
      <w:pPr>
        <w:ind w:left="720" w:hanging="720"/>
      </w:pPr>
      <w:r>
        <w:t>52.</w:t>
      </w:r>
      <w:r>
        <w:tab/>
      </w:r>
      <w:r w:rsidR="00DC7CBB">
        <w:t xml:space="preserve">6. </w:t>
      </w:r>
      <w:r w:rsidRPr="00616184">
        <w:t>(page 193): This section states that proposers may include a narrative to explain their pricing approach or components. Where within their proposals should bidders include such explanations? There does not appear to be an appropriate place within the Excel workbook.</w:t>
      </w:r>
    </w:p>
    <w:p w14:paraId="128C3D8C" w14:textId="77777777" w:rsidR="00A55C8A" w:rsidRDefault="00A55C8A" w:rsidP="00616184"/>
    <w:p w14:paraId="419AECF7" w14:textId="77777777" w:rsidR="00472702" w:rsidRPr="001C62E1" w:rsidRDefault="00472702" w:rsidP="00472702">
      <w:pPr>
        <w:rPr>
          <w:b/>
          <w:i/>
        </w:rPr>
      </w:pPr>
      <w:r>
        <w:tab/>
      </w:r>
      <w:r w:rsidRPr="001C62E1">
        <w:rPr>
          <w:b/>
          <w:i/>
        </w:rPr>
        <w:t>Within vendors response they should refer to the appropriate section they are responding too.</w:t>
      </w:r>
    </w:p>
    <w:p w14:paraId="126B8EA0" w14:textId="7D353170" w:rsidR="00A55C8A" w:rsidRPr="00616184" w:rsidRDefault="00A55C8A" w:rsidP="00616184"/>
    <w:p w14:paraId="434B404E" w14:textId="77777777" w:rsidR="00616184" w:rsidRDefault="00616184" w:rsidP="00DC7CBB">
      <w:pPr>
        <w:ind w:left="720" w:hanging="720"/>
      </w:pPr>
      <w:r>
        <w:t>53.</w:t>
      </w:r>
      <w:r>
        <w:tab/>
      </w:r>
      <w:r w:rsidRPr="00616184">
        <w:t xml:space="preserve">Section 6.1 (page 193): Where in their proposals are bidders to include the “detailed backup” that is to be provided for all cost schedules completed, and what type of information is the State </w:t>
      </w:r>
      <w:r w:rsidR="00DC7CBB">
        <w:t>s</w:t>
      </w:r>
      <w:r w:rsidRPr="00616184">
        <w:t>eeking in the detailed backup description?</w:t>
      </w:r>
    </w:p>
    <w:p w14:paraId="38EEC24F" w14:textId="77777777" w:rsidR="00A55C8A" w:rsidRDefault="00A55C8A" w:rsidP="00616184"/>
    <w:p w14:paraId="3AA11F99" w14:textId="130BB150" w:rsidR="00A55C8A" w:rsidRPr="00472702" w:rsidRDefault="00472702" w:rsidP="00616184">
      <w:pPr>
        <w:rPr>
          <w:b/>
          <w:i/>
        </w:rPr>
      </w:pPr>
      <w:r>
        <w:tab/>
      </w:r>
      <w:r w:rsidRPr="001C62E1">
        <w:rPr>
          <w:b/>
          <w:i/>
        </w:rPr>
        <w:t>Refer to question 52 of this amendment.</w:t>
      </w:r>
    </w:p>
    <w:p w14:paraId="524614AF" w14:textId="77777777" w:rsidR="00A55C8A" w:rsidRPr="00616184" w:rsidRDefault="00A55C8A" w:rsidP="00616184"/>
    <w:p w14:paraId="65947130" w14:textId="77777777" w:rsidR="00616184" w:rsidRDefault="00616184" w:rsidP="00DC7CBB">
      <w:pPr>
        <w:ind w:left="720" w:hanging="720"/>
      </w:pPr>
      <w:r>
        <w:lastRenderedPageBreak/>
        <w:t>54.</w:t>
      </w:r>
      <w:r>
        <w:tab/>
      </w:r>
      <w:r w:rsidRPr="00616184">
        <w:t>Section 6.1.6.3 9 (page 196): Section 9, Optional Services, of tab 6.1.6 Other Associated Costs seems to align to the “Optional EBT fee for services” referenced in this section. Where in their cost proposals are bidders to include “Optional services that may increase or decrease the offered CPCM”?</w:t>
      </w:r>
    </w:p>
    <w:p w14:paraId="0AC722B2" w14:textId="77777777" w:rsidR="00DC7CBB" w:rsidRDefault="00DC7CBB" w:rsidP="00DC7CBB">
      <w:pPr>
        <w:ind w:left="720" w:hanging="720"/>
      </w:pPr>
    </w:p>
    <w:p w14:paraId="148ABB7E" w14:textId="27992C2C" w:rsidR="00DC7CBB" w:rsidRPr="00472702" w:rsidRDefault="00472702" w:rsidP="00616184">
      <w:pPr>
        <w:rPr>
          <w:b/>
          <w:i/>
        </w:rPr>
      </w:pPr>
      <w:r>
        <w:tab/>
      </w:r>
      <w:r w:rsidRPr="001C62E1">
        <w:rPr>
          <w:b/>
          <w:i/>
        </w:rPr>
        <w:t>Refer to question 52 of this amendment.</w:t>
      </w:r>
    </w:p>
    <w:p w14:paraId="2947866C" w14:textId="77777777" w:rsidR="00DC7CBB" w:rsidRPr="00616184" w:rsidRDefault="00DC7CBB" w:rsidP="00616184"/>
    <w:p w14:paraId="37FCB92C" w14:textId="77777777" w:rsidR="00616184" w:rsidRDefault="00616184" w:rsidP="00DC7CBB">
      <w:pPr>
        <w:ind w:left="720" w:hanging="720"/>
      </w:pPr>
      <w:r>
        <w:t>55.</w:t>
      </w:r>
      <w:r>
        <w:tab/>
      </w:r>
      <w:r w:rsidRPr="00616184">
        <w:t>Section 6.1.8.1 (page 197): Requirement 6.1.8.2 requires a firm, fixed hourly rate, which by definition wouldn’t change. However, Requirement 6.1.8.1 states that prices quoted for change orders/regulatory changes must remain in effect for six months after the State’s acceptance of system implementation, which implies the hourly rates could be modify after six months. Will the State clarify the intent of the short term change request rate?</w:t>
      </w:r>
    </w:p>
    <w:p w14:paraId="7558A1F3" w14:textId="77777777" w:rsidR="00DC7CBB" w:rsidRPr="006F1CAA" w:rsidRDefault="00DC7CBB" w:rsidP="00616184"/>
    <w:p w14:paraId="6449E6BA" w14:textId="6BBBB8C1" w:rsidR="00DC7CBB" w:rsidRPr="006F1CAA" w:rsidRDefault="000C4DF2" w:rsidP="00CB3F58">
      <w:pPr>
        <w:ind w:left="720" w:hanging="720"/>
        <w:rPr>
          <w:b/>
          <w:i/>
        </w:rPr>
      </w:pPr>
      <w:r w:rsidRPr="006F1CAA">
        <w:rPr>
          <w:b/>
          <w:i/>
        </w:rPr>
        <w:tab/>
      </w:r>
      <w:r w:rsidR="00CB3F58" w:rsidRPr="006F1CAA">
        <w:rPr>
          <w:b/>
          <w:i/>
        </w:rPr>
        <w:t>This statement is to ensure the hourly rate submitted in a vendor’s proposal remains in effect until such time a contract is drafted and then becomes binding.</w:t>
      </w:r>
    </w:p>
    <w:p w14:paraId="70C8D869" w14:textId="77777777" w:rsidR="00DC7CBB" w:rsidRPr="006F1CAA" w:rsidRDefault="00DC7CBB" w:rsidP="00616184"/>
    <w:p w14:paraId="642320DE" w14:textId="77777777" w:rsidR="00616184" w:rsidRPr="006F1CAA" w:rsidRDefault="00616184" w:rsidP="00DC7CBB">
      <w:pPr>
        <w:ind w:left="720" w:hanging="720"/>
      </w:pPr>
      <w:r w:rsidRPr="006F1CAA">
        <w:t>56.</w:t>
      </w:r>
      <w:r w:rsidRPr="006F1CAA">
        <w:tab/>
        <w:t>Section 9 (page 199): With regard to the RFP Timeline, will the State consider allowing a second round of questions? Bidders often have follow-up questions to the State’s responses to the initial set of questions.</w:t>
      </w:r>
    </w:p>
    <w:p w14:paraId="32B0C4A2" w14:textId="77777777" w:rsidR="00DC7CBB" w:rsidRPr="006F1CAA" w:rsidRDefault="00DC7CBB" w:rsidP="00616184"/>
    <w:p w14:paraId="4274487A" w14:textId="473D1535" w:rsidR="00DC7CBB" w:rsidRPr="006F1CAA" w:rsidRDefault="000C4DF2" w:rsidP="00616184">
      <w:pPr>
        <w:rPr>
          <w:b/>
          <w:i/>
        </w:rPr>
      </w:pPr>
      <w:r w:rsidRPr="006F1CAA">
        <w:tab/>
      </w:r>
      <w:r w:rsidRPr="006F1CAA">
        <w:rPr>
          <w:b/>
          <w:i/>
        </w:rPr>
        <w:t>Yes.  The timeline is revised as follows.</w:t>
      </w:r>
    </w:p>
    <w:p w14:paraId="3BAA54C6" w14:textId="77777777" w:rsidR="009D6167" w:rsidRPr="006F1CAA" w:rsidRDefault="009D6167" w:rsidP="00616184">
      <w:pPr>
        <w:rPr>
          <w:b/>
          <w:i/>
        </w:rPr>
      </w:pPr>
      <w:r w:rsidRPr="006F1CAA">
        <w:rPr>
          <w:b/>
          <w:i/>
        </w:rPr>
        <w:tab/>
      </w:r>
    </w:p>
    <w:tbl>
      <w:tblPr>
        <w:tblW w:w="954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490"/>
        <w:gridCol w:w="4050"/>
      </w:tblGrid>
      <w:tr w:rsidR="009D6167" w:rsidRPr="00380D53" w14:paraId="3806AF67" w14:textId="77777777" w:rsidTr="00FD7E8F">
        <w:trPr>
          <w:trHeight w:val="461"/>
          <w:tblHeader/>
        </w:trPr>
        <w:tc>
          <w:tcPr>
            <w:tcW w:w="5490" w:type="dxa"/>
            <w:tcBorders>
              <w:bottom w:val="single" w:sz="12" w:space="0" w:color="auto"/>
            </w:tcBorders>
            <w:shd w:val="clear" w:color="auto" w:fill="auto"/>
            <w:vAlign w:val="center"/>
          </w:tcPr>
          <w:p w14:paraId="1082FEE8" w14:textId="77777777" w:rsidR="009D6167" w:rsidRPr="00380D53" w:rsidRDefault="009D6167" w:rsidP="00FD7E8F">
            <w:pPr>
              <w:jc w:val="center"/>
              <w:rPr>
                <w:b/>
              </w:rPr>
            </w:pPr>
            <w:r w:rsidRPr="00380D53">
              <w:rPr>
                <w:b/>
              </w:rPr>
              <w:t>Task</w:t>
            </w:r>
          </w:p>
        </w:tc>
        <w:tc>
          <w:tcPr>
            <w:tcW w:w="4050" w:type="dxa"/>
            <w:tcBorders>
              <w:bottom w:val="single" w:sz="12" w:space="0" w:color="auto"/>
            </w:tcBorders>
            <w:shd w:val="clear" w:color="auto" w:fill="auto"/>
            <w:vAlign w:val="center"/>
          </w:tcPr>
          <w:p w14:paraId="0C79CEFE" w14:textId="77777777" w:rsidR="009D6167" w:rsidRPr="00380D53" w:rsidRDefault="009D6167" w:rsidP="00FD7E8F">
            <w:pPr>
              <w:jc w:val="center"/>
              <w:rPr>
                <w:b/>
              </w:rPr>
            </w:pPr>
            <w:r w:rsidRPr="00380D53">
              <w:rPr>
                <w:b/>
              </w:rPr>
              <w:t>Date/Time</w:t>
            </w:r>
          </w:p>
        </w:tc>
      </w:tr>
      <w:tr w:rsidR="009D6167" w:rsidRPr="00B84B50" w14:paraId="08D2C71A" w14:textId="77777777" w:rsidTr="00FD7E8F">
        <w:trPr>
          <w:trHeight w:val="432"/>
        </w:trPr>
        <w:tc>
          <w:tcPr>
            <w:tcW w:w="5490" w:type="dxa"/>
            <w:shd w:val="clear" w:color="auto" w:fill="auto"/>
            <w:vAlign w:val="center"/>
          </w:tcPr>
          <w:p w14:paraId="7383E70B" w14:textId="77777777" w:rsidR="009D6167" w:rsidRPr="008D24D6" w:rsidRDefault="009D6167" w:rsidP="00FD7E8F">
            <w:r w:rsidRPr="008D24D6">
              <w:t>Deadline for submitting questions</w:t>
            </w:r>
          </w:p>
        </w:tc>
        <w:tc>
          <w:tcPr>
            <w:tcW w:w="4050" w:type="dxa"/>
            <w:shd w:val="clear" w:color="auto" w:fill="auto"/>
            <w:vAlign w:val="center"/>
          </w:tcPr>
          <w:p w14:paraId="26438F07" w14:textId="77777777" w:rsidR="009D6167" w:rsidRPr="00B84B50" w:rsidRDefault="009D6167" w:rsidP="00FD7E8F">
            <w:pPr>
              <w:jc w:val="right"/>
            </w:pPr>
            <w:r w:rsidRPr="00B84B50">
              <w:t>8/31/17 @ 12:00 PM</w:t>
            </w:r>
          </w:p>
        </w:tc>
      </w:tr>
      <w:tr w:rsidR="009D6167" w:rsidRPr="00B84B50" w14:paraId="5B29990A" w14:textId="77777777" w:rsidTr="00FD7E8F">
        <w:trPr>
          <w:trHeight w:val="432"/>
        </w:trPr>
        <w:tc>
          <w:tcPr>
            <w:tcW w:w="5490" w:type="dxa"/>
            <w:shd w:val="clear" w:color="auto" w:fill="auto"/>
            <w:vAlign w:val="center"/>
          </w:tcPr>
          <w:p w14:paraId="192CF5D5" w14:textId="77777777" w:rsidR="009D6167" w:rsidRPr="008D24D6" w:rsidRDefault="009D6167" w:rsidP="00FD7E8F">
            <w:r w:rsidRPr="008D24D6">
              <w:t xml:space="preserve">Answers </w:t>
            </w:r>
            <w:r>
              <w:t>posted to website</w:t>
            </w:r>
            <w:r w:rsidRPr="008D24D6">
              <w:t xml:space="preserve"> </w:t>
            </w:r>
          </w:p>
        </w:tc>
        <w:tc>
          <w:tcPr>
            <w:tcW w:w="4050" w:type="dxa"/>
            <w:shd w:val="clear" w:color="auto" w:fill="auto"/>
            <w:vAlign w:val="center"/>
          </w:tcPr>
          <w:p w14:paraId="6CDFA77F" w14:textId="77777777" w:rsidR="009D6167" w:rsidRPr="00B84B50" w:rsidRDefault="009D6167" w:rsidP="00FD7E8F">
            <w:pPr>
              <w:jc w:val="right"/>
            </w:pPr>
            <w:r w:rsidRPr="00B84B50">
              <w:t>On or about 9/</w:t>
            </w:r>
            <w:r>
              <w:t>12</w:t>
            </w:r>
            <w:r w:rsidRPr="00B84B50">
              <w:t xml:space="preserve">/17 </w:t>
            </w:r>
          </w:p>
        </w:tc>
      </w:tr>
      <w:tr w:rsidR="00CB3F58" w:rsidRPr="00B84B50" w14:paraId="78DCB265" w14:textId="77777777" w:rsidTr="00FD7E8F">
        <w:trPr>
          <w:trHeight w:val="432"/>
        </w:trPr>
        <w:tc>
          <w:tcPr>
            <w:tcW w:w="5490" w:type="dxa"/>
            <w:shd w:val="clear" w:color="auto" w:fill="auto"/>
            <w:vAlign w:val="center"/>
          </w:tcPr>
          <w:p w14:paraId="249B0CB1" w14:textId="6E53C278" w:rsidR="00CB3F58" w:rsidRPr="008D24D6" w:rsidRDefault="00CB3F58" w:rsidP="00FD7E8F">
            <w:r>
              <w:t>Deadline for submitting round 2 questions</w:t>
            </w:r>
          </w:p>
        </w:tc>
        <w:tc>
          <w:tcPr>
            <w:tcW w:w="4050" w:type="dxa"/>
            <w:shd w:val="clear" w:color="auto" w:fill="auto"/>
            <w:vAlign w:val="center"/>
          </w:tcPr>
          <w:p w14:paraId="6B42B312" w14:textId="7CFA273B" w:rsidR="00CB3F58" w:rsidRPr="00B84B50" w:rsidRDefault="00CB3F58" w:rsidP="00FD7E8F">
            <w:pPr>
              <w:jc w:val="right"/>
            </w:pPr>
            <w:r>
              <w:t>9/22/17 @ 12:00 PM</w:t>
            </w:r>
          </w:p>
        </w:tc>
      </w:tr>
      <w:tr w:rsidR="00CB3F58" w:rsidRPr="00B84B50" w14:paraId="4E45E233" w14:textId="77777777" w:rsidTr="00FD7E8F">
        <w:trPr>
          <w:trHeight w:val="432"/>
        </w:trPr>
        <w:tc>
          <w:tcPr>
            <w:tcW w:w="5490" w:type="dxa"/>
            <w:shd w:val="clear" w:color="auto" w:fill="auto"/>
            <w:vAlign w:val="center"/>
          </w:tcPr>
          <w:p w14:paraId="45B4CC72" w14:textId="0618A47D" w:rsidR="00CB3F58" w:rsidRPr="008D24D6" w:rsidRDefault="00CB3F58" w:rsidP="00CB3F58">
            <w:r>
              <w:t>Answers posted to website</w:t>
            </w:r>
          </w:p>
        </w:tc>
        <w:tc>
          <w:tcPr>
            <w:tcW w:w="4050" w:type="dxa"/>
            <w:shd w:val="clear" w:color="auto" w:fill="auto"/>
            <w:vAlign w:val="center"/>
          </w:tcPr>
          <w:p w14:paraId="4413FFB7" w14:textId="7E798898" w:rsidR="00CB3F58" w:rsidRPr="00B84B50" w:rsidRDefault="00CB3F58" w:rsidP="00CB3F58">
            <w:pPr>
              <w:jc w:val="right"/>
            </w:pPr>
            <w:r>
              <w:t>On or about 10/04/17</w:t>
            </w:r>
          </w:p>
        </w:tc>
      </w:tr>
      <w:tr w:rsidR="00CB3F58" w:rsidRPr="00B84B50" w14:paraId="112CBD22" w14:textId="77777777" w:rsidTr="00FD7E8F">
        <w:trPr>
          <w:trHeight w:val="432"/>
        </w:trPr>
        <w:tc>
          <w:tcPr>
            <w:tcW w:w="5490" w:type="dxa"/>
            <w:shd w:val="clear" w:color="auto" w:fill="auto"/>
            <w:vAlign w:val="center"/>
          </w:tcPr>
          <w:p w14:paraId="65E0EFAB" w14:textId="77777777" w:rsidR="00CB3F58" w:rsidRPr="008D24D6" w:rsidRDefault="00CB3F58" w:rsidP="00CB3F58">
            <w:r w:rsidRPr="008D24D6">
              <w:t>Deadline for submittal of Reference Questionnaires</w:t>
            </w:r>
          </w:p>
        </w:tc>
        <w:tc>
          <w:tcPr>
            <w:tcW w:w="4050" w:type="dxa"/>
            <w:shd w:val="clear" w:color="auto" w:fill="auto"/>
            <w:vAlign w:val="center"/>
          </w:tcPr>
          <w:p w14:paraId="01576790" w14:textId="77777777" w:rsidR="00CB3F58" w:rsidRPr="00B84B50" w:rsidRDefault="00CB3F58" w:rsidP="00CB3F58">
            <w:pPr>
              <w:jc w:val="right"/>
              <w:rPr>
                <w:b/>
                <w:u w:val="single"/>
              </w:rPr>
            </w:pPr>
            <w:r w:rsidRPr="00B84B50">
              <w:t>No later than 4:30 PM on</w:t>
            </w:r>
            <w:r w:rsidRPr="00B84B50">
              <w:rPr>
                <w:b/>
              </w:rPr>
              <w:t xml:space="preserve"> </w:t>
            </w:r>
            <w:r>
              <w:t>11</w:t>
            </w:r>
            <w:r w:rsidRPr="00B84B50">
              <w:t>/</w:t>
            </w:r>
            <w:r>
              <w:t>20</w:t>
            </w:r>
            <w:r w:rsidRPr="00B84B50">
              <w:t>/17</w:t>
            </w:r>
            <w:r w:rsidRPr="00B84B50">
              <w:rPr>
                <w:b/>
                <w:u w:val="single"/>
              </w:rPr>
              <w:t xml:space="preserve"> </w:t>
            </w:r>
          </w:p>
        </w:tc>
      </w:tr>
      <w:tr w:rsidR="00CB3F58" w:rsidRPr="00B84B50" w14:paraId="351501CA" w14:textId="77777777" w:rsidTr="00FD7E8F">
        <w:trPr>
          <w:trHeight w:val="432"/>
        </w:trPr>
        <w:tc>
          <w:tcPr>
            <w:tcW w:w="5490" w:type="dxa"/>
            <w:shd w:val="clear" w:color="auto" w:fill="auto"/>
            <w:vAlign w:val="center"/>
          </w:tcPr>
          <w:p w14:paraId="7C606F35" w14:textId="77777777" w:rsidR="00CB3F58" w:rsidRPr="00A56FDF" w:rsidRDefault="00CB3F58" w:rsidP="00CB3F58">
            <w:r w:rsidRPr="00A56FDF">
              <w:t>Deadline for submission and opening of proposals</w:t>
            </w:r>
          </w:p>
        </w:tc>
        <w:tc>
          <w:tcPr>
            <w:tcW w:w="4050" w:type="dxa"/>
            <w:shd w:val="clear" w:color="auto" w:fill="auto"/>
            <w:vAlign w:val="center"/>
          </w:tcPr>
          <w:p w14:paraId="1A972FE4" w14:textId="77777777" w:rsidR="00CB3F58" w:rsidRPr="00B84B50" w:rsidRDefault="00CB3F58" w:rsidP="00CB3F58">
            <w:pPr>
              <w:jc w:val="right"/>
            </w:pPr>
            <w:r w:rsidRPr="00B84B50">
              <w:t xml:space="preserve">No later than 2:00 PM on </w:t>
            </w:r>
            <w:r>
              <w:rPr>
                <w:b/>
              </w:rPr>
              <w:t>11/21</w:t>
            </w:r>
            <w:r w:rsidRPr="00B84B50">
              <w:rPr>
                <w:b/>
              </w:rPr>
              <w:t>/17</w:t>
            </w:r>
            <w:r w:rsidRPr="00B84B50">
              <w:t xml:space="preserve"> </w:t>
            </w:r>
          </w:p>
        </w:tc>
      </w:tr>
      <w:tr w:rsidR="00CB3F58" w:rsidRPr="00B84B50" w14:paraId="1CF9CEBD" w14:textId="77777777" w:rsidTr="00FD7E8F">
        <w:trPr>
          <w:trHeight w:val="432"/>
        </w:trPr>
        <w:tc>
          <w:tcPr>
            <w:tcW w:w="5490" w:type="dxa"/>
            <w:shd w:val="clear" w:color="auto" w:fill="auto"/>
            <w:vAlign w:val="center"/>
          </w:tcPr>
          <w:p w14:paraId="01F2728F" w14:textId="77777777" w:rsidR="00CB3F58" w:rsidRPr="008D24D6" w:rsidRDefault="00CB3F58" w:rsidP="00CB3F58">
            <w:r w:rsidRPr="008D24D6">
              <w:t>Evaluation period</w:t>
            </w:r>
            <w:r>
              <w:t xml:space="preserve"> (approximate time-frame)</w:t>
            </w:r>
          </w:p>
        </w:tc>
        <w:tc>
          <w:tcPr>
            <w:tcW w:w="4050" w:type="dxa"/>
            <w:shd w:val="clear" w:color="auto" w:fill="auto"/>
            <w:vAlign w:val="center"/>
          </w:tcPr>
          <w:p w14:paraId="4D219910" w14:textId="77777777" w:rsidR="00CB3F58" w:rsidRPr="00B84B50" w:rsidRDefault="00CB3F58" w:rsidP="00CB3F58">
            <w:pPr>
              <w:jc w:val="right"/>
            </w:pPr>
            <w:r>
              <w:t>11/22</w:t>
            </w:r>
            <w:r w:rsidRPr="00B84B50">
              <w:t xml:space="preserve"> ~ 1</w:t>
            </w:r>
            <w:r>
              <w:t>2</w:t>
            </w:r>
            <w:r w:rsidRPr="00B84B50">
              <w:t>/1</w:t>
            </w:r>
            <w:r>
              <w:t>3</w:t>
            </w:r>
            <w:r w:rsidRPr="00B84B50">
              <w:t>/17</w:t>
            </w:r>
          </w:p>
        </w:tc>
      </w:tr>
      <w:tr w:rsidR="00CB3F58" w:rsidRPr="00B84B50" w14:paraId="68BA1746" w14:textId="77777777" w:rsidTr="00FD7E8F">
        <w:trPr>
          <w:trHeight w:val="432"/>
        </w:trPr>
        <w:tc>
          <w:tcPr>
            <w:tcW w:w="5490" w:type="dxa"/>
            <w:shd w:val="clear" w:color="auto" w:fill="auto"/>
            <w:vAlign w:val="center"/>
          </w:tcPr>
          <w:p w14:paraId="367CDD8F" w14:textId="77777777" w:rsidR="00CB3F58" w:rsidRPr="008D24D6" w:rsidRDefault="00CB3F58" w:rsidP="00CB3F58">
            <w:r w:rsidRPr="00CD3471">
              <w:t>Vendor Presentations (approximate time</w:t>
            </w:r>
            <w:r>
              <w:t>-</w:t>
            </w:r>
            <w:r w:rsidRPr="00CD3471">
              <w:t>frame)</w:t>
            </w:r>
          </w:p>
        </w:tc>
        <w:tc>
          <w:tcPr>
            <w:tcW w:w="4050" w:type="dxa"/>
            <w:shd w:val="clear" w:color="auto" w:fill="auto"/>
            <w:vAlign w:val="center"/>
          </w:tcPr>
          <w:p w14:paraId="6F4C99ED" w14:textId="5E9CEA0E" w:rsidR="00CB3F58" w:rsidRPr="00B84B50" w:rsidRDefault="00CB3F58" w:rsidP="00CB3F58">
            <w:pPr>
              <w:jc w:val="right"/>
            </w:pPr>
            <w:r>
              <w:t>1</w:t>
            </w:r>
            <w:r w:rsidRPr="00B84B50">
              <w:t>/</w:t>
            </w:r>
            <w:r>
              <w:t>8</w:t>
            </w:r>
            <w:r w:rsidRPr="00B84B50">
              <w:t xml:space="preserve"> ~ 1</w:t>
            </w:r>
            <w:r>
              <w:t>/9</w:t>
            </w:r>
            <w:r w:rsidRPr="00B84B50">
              <w:t>/1</w:t>
            </w:r>
            <w:r>
              <w:t>8</w:t>
            </w:r>
          </w:p>
        </w:tc>
      </w:tr>
      <w:tr w:rsidR="00CB3F58" w:rsidRPr="00B84B50" w14:paraId="62FE6CA1" w14:textId="77777777" w:rsidTr="00FD7E8F">
        <w:trPr>
          <w:trHeight w:val="432"/>
        </w:trPr>
        <w:tc>
          <w:tcPr>
            <w:tcW w:w="5490" w:type="dxa"/>
            <w:shd w:val="clear" w:color="auto" w:fill="auto"/>
            <w:vAlign w:val="center"/>
          </w:tcPr>
          <w:p w14:paraId="461BD423" w14:textId="77777777" w:rsidR="00CB3F58" w:rsidRPr="008D24D6" w:rsidRDefault="00CB3F58" w:rsidP="00CB3F58">
            <w:r w:rsidRPr="008D24D6">
              <w:t xml:space="preserve">Selection of vendor </w:t>
            </w:r>
          </w:p>
        </w:tc>
        <w:tc>
          <w:tcPr>
            <w:tcW w:w="4050" w:type="dxa"/>
            <w:shd w:val="clear" w:color="auto" w:fill="auto"/>
            <w:vAlign w:val="center"/>
          </w:tcPr>
          <w:p w14:paraId="34A61849" w14:textId="0A328667" w:rsidR="00CB3F58" w:rsidRPr="00B84B50" w:rsidRDefault="00CB3F58" w:rsidP="00CB3F58">
            <w:pPr>
              <w:jc w:val="right"/>
            </w:pPr>
            <w:r w:rsidRPr="00B84B50">
              <w:t xml:space="preserve">On or about </w:t>
            </w:r>
            <w:r>
              <w:t>1/9/18</w:t>
            </w:r>
          </w:p>
        </w:tc>
      </w:tr>
      <w:tr w:rsidR="00CB3F58" w:rsidRPr="00B84B50" w14:paraId="205ECC99" w14:textId="77777777" w:rsidTr="00FD7E8F">
        <w:trPr>
          <w:trHeight w:val="432"/>
        </w:trPr>
        <w:tc>
          <w:tcPr>
            <w:tcW w:w="5490" w:type="dxa"/>
            <w:shd w:val="clear" w:color="auto" w:fill="auto"/>
            <w:vAlign w:val="center"/>
          </w:tcPr>
          <w:p w14:paraId="559A3A99" w14:textId="77777777" w:rsidR="00CB3F58" w:rsidRPr="008D24D6" w:rsidRDefault="00CB3F58" w:rsidP="00CB3F58">
            <w:r>
              <w:t>Anticipated BOE approval</w:t>
            </w:r>
          </w:p>
        </w:tc>
        <w:tc>
          <w:tcPr>
            <w:tcW w:w="4050" w:type="dxa"/>
            <w:shd w:val="clear" w:color="auto" w:fill="auto"/>
            <w:vAlign w:val="center"/>
          </w:tcPr>
          <w:p w14:paraId="18C6DED2" w14:textId="77777777" w:rsidR="00CB3F58" w:rsidRPr="00B84B50" w:rsidRDefault="00CB3F58" w:rsidP="00CB3F58">
            <w:pPr>
              <w:jc w:val="right"/>
            </w:pPr>
            <w:r>
              <w:t>4</w:t>
            </w:r>
            <w:r w:rsidRPr="00B84B50">
              <w:t>/1</w:t>
            </w:r>
            <w:r>
              <w:t>0</w:t>
            </w:r>
            <w:r w:rsidRPr="00B84B50">
              <w:t>/18</w:t>
            </w:r>
          </w:p>
        </w:tc>
      </w:tr>
      <w:tr w:rsidR="00CB3F58" w14:paraId="3CE2D670" w14:textId="77777777" w:rsidTr="00FD7E8F">
        <w:trPr>
          <w:trHeight w:val="432"/>
        </w:trPr>
        <w:tc>
          <w:tcPr>
            <w:tcW w:w="5490" w:type="dxa"/>
            <w:shd w:val="clear" w:color="auto" w:fill="auto"/>
            <w:vAlign w:val="center"/>
          </w:tcPr>
          <w:p w14:paraId="6FDBC6CC" w14:textId="77777777" w:rsidR="00CB3F58" w:rsidRDefault="00CB3F58" w:rsidP="00CB3F58">
            <w:r>
              <w:t>Contract start date (contingent upon BOE approval)</w:t>
            </w:r>
          </w:p>
        </w:tc>
        <w:tc>
          <w:tcPr>
            <w:tcW w:w="4050" w:type="dxa"/>
            <w:shd w:val="clear" w:color="auto" w:fill="auto"/>
            <w:vAlign w:val="center"/>
          </w:tcPr>
          <w:p w14:paraId="5D66694F" w14:textId="77777777" w:rsidR="00CB3F58" w:rsidRDefault="00CB3F58" w:rsidP="00CB3F58">
            <w:pPr>
              <w:jc w:val="right"/>
            </w:pPr>
            <w:r w:rsidRPr="00B84B50">
              <w:t>On or abou</w:t>
            </w:r>
            <w:r>
              <w:t>t 6/1/18</w:t>
            </w:r>
          </w:p>
        </w:tc>
      </w:tr>
    </w:tbl>
    <w:p w14:paraId="36D74357" w14:textId="41001820" w:rsidR="009D6167" w:rsidRPr="000C4DF2" w:rsidRDefault="009D6167" w:rsidP="00616184">
      <w:pPr>
        <w:rPr>
          <w:b/>
          <w:i/>
        </w:rPr>
      </w:pPr>
    </w:p>
    <w:p w14:paraId="020D510F" w14:textId="77777777" w:rsidR="00DC7CBB" w:rsidRPr="00616184" w:rsidRDefault="00DC7CBB" w:rsidP="00616184"/>
    <w:p w14:paraId="53EB4CAB" w14:textId="77777777" w:rsidR="00616184" w:rsidRDefault="00616184" w:rsidP="00616184">
      <w:r>
        <w:t>57.</w:t>
      </w:r>
      <w:r>
        <w:tab/>
      </w:r>
      <w:r w:rsidRPr="00616184">
        <w:t xml:space="preserve">Section 9 (page 199): Given holiday travel that may still be occurring, will the State consider </w:t>
      </w:r>
      <w:r w:rsidR="00DC7CBB">
        <w:tab/>
      </w:r>
      <w:r w:rsidRPr="00616184">
        <w:t>moving the approximate time frame for Vendor Presentations to the week of January 8, 2018?</w:t>
      </w:r>
    </w:p>
    <w:p w14:paraId="701241E0" w14:textId="12543ED8" w:rsidR="00472702" w:rsidRDefault="00472702" w:rsidP="00472702">
      <w:pPr>
        <w:rPr>
          <w:color w:val="FF0000"/>
        </w:rPr>
      </w:pPr>
      <w:r>
        <w:tab/>
      </w:r>
    </w:p>
    <w:p w14:paraId="44FB9865" w14:textId="0FAC04D0" w:rsidR="009D6167" w:rsidRPr="006F1CAA" w:rsidRDefault="009D6167" w:rsidP="00472702">
      <w:pPr>
        <w:rPr>
          <w:b/>
          <w:i/>
        </w:rPr>
      </w:pPr>
      <w:r>
        <w:rPr>
          <w:color w:val="FF0000"/>
        </w:rPr>
        <w:tab/>
      </w:r>
      <w:r w:rsidRPr="006F1CAA">
        <w:rPr>
          <w:b/>
          <w:i/>
        </w:rPr>
        <w:t>Yes.  Refer to revised timeline in question 56</w:t>
      </w:r>
      <w:r w:rsidR="00FD7E8F" w:rsidRPr="006F1CAA">
        <w:rPr>
          <w:b/>
          <w:i/>
        </w:rPr>
        <w:t xml:space="preserve"> of this amendment</w:t>
      </w:r>
      <w:r w:rsidRPr="006F1CAA">
        <w:rPr>
          <w:b/>
          <w:i/>
        </w:rPr>
        <w:t>.</w:t>
      </w:r>
    </w:p>
    <w:p w14:paraId="04E91A03" w14:textId="67754E5C" w:rsidR="00DC7CBB" w:rsidRDefault="00DC7CBB" w:rsidP="00616184"/>
    <w:p w14:paraId="0EAC9274" w14:textId="77777777" w:rsidR="00616184" w:rsidRDefault="00616184" w:rsidP="00616184">
      <w:r>
        <w:t>58.</w:t>
      </w:r>
      <w:r>
        <w:tab/>
      </w:r>
      <w:r w:rsidRPr="00616184">
        <w:t xml:space="preserve">Section 10.1.4 (page 200): Will the State confirm the reference to Section 11.3 and 11.5 in this </w:t>
      </w:r>
      <w:r w:rsidR="00DC7CBB">
        <w:tab/>
      </w:r>
      <w:r w:rsidRPr="00616184">
        <w:t>requirement should be 10.3 and 10.5?</w:t>
      </w:r>
    </w:p>
    <w:p w14:paraId="0D7B28C3" w14:textId="77777777" w:rsidR="00DC7CBB" w:rsidRDefault="00DC7CBB" w:rsidP="00616184"/>
    <w:p w14:paraId="48D7724B" w14:textId="7DF01AE5" w:rsidR="00DC7CBB" w:rsidRPr="00472702" w:rsidRDefault="00472702" w:rsidP="00616184">
      <w:pPr>
        <w:rPr>
          <w:b/>
          <w:i/>
        </w:rPr>
      </w:pPr>
      <w:r>
        <w:lastRenderedPageBreak/>
        <w:tab/>
      </w:r>
      <w:r w:rsidRPr="00AA6ECD">
        <w:rPr>
          <w:b/>
          <w:i/>
        </w:rPr>
        <w:t>Yes.</w:t>
      </w:r>
    </w:p>
    <w:p w14:paraId="0C487C98" w14:textId="77777777" w:rsidR="00DC7CBB" w:rsidRPr="00616184" w:rsidRDefault="00DC7CBB" w:rsidP="00616184"/>
    <w:p w14:paraId="53E0826C" w14:textId="77777777" w:rsidR="00616184" w:rsidRDefault="00616184" w:rsidP="00616184">
      <w:r>
        <w:t>59.</w:t>
      </w:r>
      <w:r>
        <w:tab/>
      </w:r>
      <w:r w:rsidRPr="00616184">
        <w:t xml:space="preserve">Section 10.2.2.5 (page 202): Does the State intend for vendors to provide responses to RFP </w:t>
      </w:r>
      <w:r w:rsidR="00DC7CBB">
        <w:tab/>
      </w:r>
      <w:r w:rsidRPr="00616184">
        <w:t>Section 3 in their proposal Section V – System Requirements?</w:t>
      </w:r>
    </w:p>
    <w:p w14:paraId="66F853B5" w14:textId="77777777" w:rsidR="00DC7CBB" w:rsidRDefault="00DC7CBB" w:rsidP="00616184"/>
    <w:p w14:paraId="5FB024DD" w14:textId="43E718A7" w:rsidR="00DC7CBB" w:rsidRPr="00472702" w:rsidRDefault="00472702" w:rsidP="00616184">
      <w:pPr>
        <w:rPr>
          <w:b/>
          <w:i/>
        </w:rPr>
      </w:pPr>
      <w:r>
        <w:tab/>
      </w:r>
      <w:r w:rsidRPr="00AA6ECD">
        <w:rPr>
          <w:b/>
          <w:i/>
        </w:rPr>
        <w:t>Yes.</w:t>
      </w:r>
    </w:p>
    <w:p w14:paraId="03831186" w14:textId="77777777" w:rsidR="00DC7CBB" w:rsidRPr="00616184" w:rsidRDefault="00DC7CBB" w:rsidP="00616184"/>
    <w:p w14:paraId="5643EFFC" w14:textId="77777777" w:rsidR="00616184" w:rsidRDefault="00616184" w:rsidP="00616184">
      <w:r>
        <w:t>60.</w:t>
      </w:r>
      <w:r>
        <w:tab/>
      </w:r>
      <w:r w:rsidRPr="00616184">
        <w:t xml:space="preserve">Section 10.2.2.10 (page 202): Please confirm that “Other Informational Material” should be </w:t>
      </w:r>
      <w:r w:rsidR="00DC7CBB">
        <w:tab/>
      </w:r>
      <w:r w:rsidRPr="00616184">
        <w:t>Section X of the bidder’s proposal.</w:t>
      </w:r>
    </w:p>
    <w:p w14:paraId="075A7A21" w14:textId="77777777" w:rsidR="00DC7CBB" w:rsidRDefault="00DC7CBB" w:rsidP="00616184"/>
    <w:p w14:paraId="350C06D3" w14:textId="1190139A" w:rsidR="00DC7CBB" w:rsidRPr="00472702" w:rsidRDefault="00472702" w:rsidP="00616184">
      <w:pPr>
        <w:rPr>
          <w:b/>
          <w:i/>
        </w:rPr>
      </w:pPr>
      <w:r>
        <w:tab/>
      </w:r>
      <w:r w:rsidRPr="00AA6ECD">
        <w:rPr>
          <w:b/>
          <w:i/>
        </w:rPr>
        <w:t>Yes.</w:t>
      </w:r>
    </w:p>
    <w:p w14:paraId="296EA764" w14:textId="77777777" w:rsidR="00DC7CBB" w:rsidRPr="00616184" w:rsidRDefault="00DC7CBB" w:rsidP="00616184"/>
    <w:p w14:paraId="15187FE5" w14:textId="77777777" w:rsidR="00616184" w:rsidRDefault="00616184" w:rsidP="00616184">
      <w:r>
        <w:t>61.</w:t>
      </w:r>
      <w:r>
        <w:tab/>
      </w:r>
      <w:r w:rsidRPr="00616184">
        <w:t xml:space="preserve">Section 11.1 (page 205): Please provide the number of points available for each criterion </w:t>
      </w:r>
      <w:r w:rsidR="006336A4">
        <w:tab/>
      </w:r>
      <w:r w:rsidRPr="00616184">
        <w:t>provided in the table in this section.</w:t>
      </w:r>
    </w:p>
    <w:p w14:paraId="67EF427D" w14:textId="77777777" w:rsidR="00DC7CBB" w:rsidRDefault="00DC7CBB" w:rsidP="00616184"/>
    <w:p w14:paraId="28D529CE" w14:textId="77777777" w:rsidR="00472702" w:rsidRPr="002834FA" w:rsidRDefault="00472702" w:rsidP="00472702">
      <w:pPr>
        <w:rPr>
          <w:b/>
          <w:i/>
        </w:rPr>
      </w:pPr>
      <w:r>
        <w:tab/>
      </w:r>
      <w:r w:rsidRPr="00F35609">
        <w:rPr>
          <w:b/>
          <w:i/>
        </w:rPr>
        <w:t>Vendors are scored 1-10.</w:t>
      </w:r>
    </w:p>
    <w:p w14:paraId="60D6AE7E" w14:textId="0EBE6769" w:rsidR="00DC7CBB" w:rsidRDefault="00DC7CBB" w:rsidP="00616184"/>
    <w:p w14:paraId="077FC289" w14:textId="77777777" w:rsidR="009C54D4" w:rsidRDefault="00616184" w:rsidP="009C54D4">
      <w:pPr>
        <w:ind w:left="720" w:hanging="720"/>
      </w:pPr>
      <w:r>
        <w:t>62.</w:t>
      </w:r>
      <w:r>
        <w:tab/>
      </w:r>
      <w:r w:rsidRPr="00616184">
        <w:t>Section 11.1 (page 205): Which specific RFP sections align to the following criteria: (1) Demonstrated competence; (2) Experience in performance of comparable engagements; (3) Conformance with terms of this RFP; and (4) Expertise and availability of key personnel?</w:t>
      </w:r>
    </w:p>
    <w:p w14:paraId="4B56AC67" w14:textId="77777777" w:rsidR="009C54D4" w:rsidRDefault="009C54D4" w:rsidP="00616184"/>
    <w:p w14:paraId="0FF13163" w14:textId="77777777" w:rsidR="00472702" w:rsidRPr="002834FA" w:rsidRDefault="00472702" w:rsidP="00472702">
      <w:pPr>
        <w:rPr>
          <w:b/>
          <w:i/>
        </w:rPr>
      </w:pPr>
      <w:r>
        <w:tab/>
      </w:r>
      <w:r w:rsidRPr="002834FA">
        <w:rPr>
          <w:b/>
          <w:i/>
        </w:rPr>
        <w:t xml:space="preserve">Throughout the RFP each criteria will play a role. </w:t>
      </w:r>
    </w:p>
    <w:p w14:paraId="21448F3E" w14:textId="43342A81" w:rsidR="00616184" w:rsidRPr="00616184" w:rsidRDefault="00616184" w:rsidP="00616184"/>
    <w:p w14:paraId="5E3805E7" w14:textId="77777777" w:rsidR="00616184" w:rsidRDefault="00616184" w:rsidP="00616184">
      <w:r>
        <w:t>63.</w:t>
      </w:r>
      <w:r>
        <w:tab/>
      </w:r>
      <w:r w:rsidRPr="00616184">
        <w:t>Section 11.1 (page 205): How will “Demonstrated competence” be determined and scored?</w:t>
      </w:r>
    </w:p>
    <w:p w14:paraId="26475A98" w14:textId="77777777" w:rsidR="009C54D4" w:rsidRDefault="009C54D4" w:rsidP="00616184"/>
    <w:p w14:paraId="77F02ADB" w14:textId="77777777" w:rsidR="00472702" w:rsidRPr="002834FA" w:rsidRDefault="00472702" w:rsidP="00472702">
      <w:pPr>
        <w:rPr>
          <w:b/>
          <w:i/>
        </w:rPr>
      </w:pPr>
      <w:r>
        <w:tab/>
      </w:r>
      <w:r w:rsidRPr="002834FA">
        <w:rPr>
          <w:b/>
          <w:i/>
        </w:rPr>
        <w:t xml:space="preserve">Refer to question 62 of this amendment. </w:t>
      </w:r>
    </w:p>
    <w:p w14:paraId="1CB8592D" w14:textId="77777777" w:rsidR="009C54D4" w:rsidRPr="00616184" w:rsidRDefault="009C54D4" w:rsidP="00616184"/>
    <w:p w14:paraId="6741C7A5" w14:textId="77777777" w:rsidR="00616184" w:rsidRDefault="00616184" w:rsidP="00523916">
      <w:pPr>
        <w:ind w:left="720" w:hanging="720"/>
      </w:pPr>
      <w:r>
        <w:t>64.</w:t>
      </w:r>
      <w:r>
        <w:tab/>
      </w:r>
      <w:r w:rsidRPr="00616184">
        <w:t>Section 11.1 (page 205): Will “Experience in performance of comparable engagements” be evaluated and scored based on bidders’ responses to RFP sections 5.1 Vendor Information and 5.2 Subcontractor Information, or will it be based on responses to RFP section 5.3 Business References?</w:t>
      </w:r>
    </w:p>
    <w:p w14:paraId="6194FCE6" w14:textId="77777777" w:rsidR="009C54D4" w:rsidRDefault="009C54D4" w:rsidP="00616184"/>
    <w:p w14:paraId="2A939A3C" w14:textId="77777777" w:rsidR="00472702" w:rsidRPr="002834FA" w:rsidRDefault="00472702" w:rsidP="00472702">
      <w:pPr>
        <w:rPr>
          <w:b/>
          <w:i/>
        </w:rPr>
      </w:pPr>
      <w:r>
        <w:tab/>
      </w:r>
      <w:r w:rsidRPr="002834FA">
        <w:rPr>
          <w:b/>
          <w:i/>
        </w:rPr>
        <w:t xml:space="preserve">Refer to question 62 of this amendment. </w:t>
      </w:r>
    </w:p>
    <w:p w14:paraId="25FB67F4" w14:textId="77777777" w:rsidR="009C54D4" w:rsidRPr="00616184" w:rsidRDefault="009C54D4" w:rsidP="00616184"/>
    <w:p w14:paraId="38CFC705" w14:textId="77777777" w:rsidR="00616184" w:rsidRDefault="00616184" w:rsidP="001E4ED1">
      <w:pPr>
        <w:ind w:left="720" w:hanging="720"/>
      </w:pPr>
      <w:r>
        <w:t>65.</w:t>
      </w:r>
      <w:r>
        <w:tab/>
      </w:r>
      <w:r w:rsidRPr="00616184">
        <w:t>Section 11.1 (page 205): Will “Expertise and availability of key personnel” be evaluated and scored based on bidders’ responses to RFP sections 3 System Requirements and 4 Project Wide Scope of Work, or will it be based on responses to RFP sections 5.6 through 5.13?</w:t>
      </w:r>
    </w:p>
    <w:p w14:paraId="1612DA51" w14:textId="77777777" w:rsidR="009C54D4" w:rsidRDefault="009C54D4" w:rsidP="00616184"/>
    <w:p w14:paraId="142773EC" w14:textId="77777777" w:rsidR="00472702" w:rsidRPr="002834FA" w:rsidRDefault="00472702" w:rsidP="00472702">
      <w:pPr>
        <w:rPr>
          <w:b/>
          <w:i/>
        </w:rPr>
      </w:pPr>
      <w:r>
        <w:tab/>
      </w:r>
      <w:r w:rsidRPr="002834FA">
        <w:rPr>
          <w:b/>
          <w:i/>
        </w:rPr>
        <w:t xml:space="preserve">Refer to question 62 of this amendment. </w:t>
      </w:r>
    </w:p>
    <w:p w14:paraId="0CDD07DF" w14:textId="77777777" w:rsidR="009C54D4" w:rsidRPr="00616184" w:rsidRDefault="009C54D4" w:rsidP="00616184"/>
    <w:p w14:paraId="1683B6FA" w14:textId="77777777" w:rsidR="00616184" w:rsidRDefault="00616184" w:rsidP="00616184">
      <w:r>
        <w:t>66.</w:t>
      </w:r>
      <w:r>
        <w:tab/>
      </w:r>
      <w:r w:rsidRPr="00616184">
        <w:t xml:space="preserve">Section 11.1 (page 205): Please provide an example of the Cost calculation using realistic </w:t>
      </w:r>
      <w:r w:rsidR="00716FA8">
        <w:tab/>
      </w:r>
      <w:r w:rsidRPr="00616184">
        <w:t>numbers and the actual cost points available in the equation provided in this section.</w:t>
      </w:r>
    </w:p>
    <w:p w14:paraId="560F5ACD" w14:textId="77777777" w:rsidR="009C54D4" w:rsidRDefault="009C54D4" w:rsidP="00616184"/>
    <w:p w14:paraId="423ED274" w14:textId="77777777" w:rsidR="00472702" w:rsidRPr="002834FA" w:rsidRDefault="00472702" w:rsidP="00472702">
      <w:pPr>
        <w:rPr>
          <w:b/>
          <w:i/>
        </w:rPr>
      </w:pPr>
      <w:r>
        <w:tab/>
      </w:r>
      <w:r w:rsidRPr="002834FA">
        <w:rPr>
          <w:b/>
          <w:i/>
        </w:rPr>
        <w:t>Please refer to Section 11.1 of the RFP.</w:t>
      </w:r>
    </w:p>
    <w:p w14:paraId="02D8978B" w14:textId="77777777" w:rsidR="009C54D4" w:rsidRPr="00616184" w:rsidRDefault="009C54D4" w:rsidP="00616184"/>
    <w:p w14:paraId="4A3A672B" w14:textId="77777777" w:rsidR="00616184" w:rsidRDefault="00616184" w:rsidP="009217F6">
      <w:pPr>
        <w:ind w:left="720" w:hanging="720"/>
      </w:pPr>
      <w:r>
        <w:t>67.</w:t>
      </w:r>
      <w:r>
        <w:tab/>
      </w:r>
      <w:r w:rsidRPr="00616184">
        <w:t>Section 12.3.4 (page 211): EBT Contractors have developed efficient and effective project management processes which include support from highly experienced staff in a centralized location. Mature EBT projects typically do not require EBT Contractor staff to be onsite to run smoothly and within contractual requirements. While key staff and support staff will be available on-site in Carson City as needed, there isn’t a need to have project management staff located full time in Carson City. Will the State remove this requirement?</w:t>
      </w:r>
    </w:p>
    <w:p w14:paraId="3D94B4E4" w14:textId="77777777" w:rsidR="009C54D4" w:rsidRDefault="009C54D4" w:rsidP="009217F6">
      <w:pPr>
        <w:ind w:left="720" w:hanging="720"/>
      </w:pPr>
    </w:p>
    <w:p w14:paraId="44D6F595" w14:textId="77777777" w:rsidR="00CB3F58" w:rsidRPr="006F1CAA" w:rsidRDefault="009D6167" w:rsidP="009C217F">
      <w:pPr>
        <w:ind w:left="720"/>
        <w:rPr>
          <w:b/>
          <w:i/>
        </w:rPr>
      </w:pPr>
      <w:r w:rsidRPr="006F1CAA">
        <w:rPr>
          <w:b/>
          <w:i/>
        </w:rPr>
        <w:t xml:space="preserve">The </w:t>
      </w:r>
      <w:r w:rsidR="002471A8" w:rsidRPr="006F1CAA">
        <w:rPr>
          <w:b/>
          <w:i/>
        </w:rPr>
        <w:t>S</w:t>
      </w:r>
      <w:r w:rsidRPr="006F1CAA">
        <w:rPr>
          <w:b/>
          <w:i/>
        </w:rPr>
        <w:t xml:space="preserve">tate </w:t>
      </w:r>
      <w:r w:rsidR="009C217F" w:rsidRPr="006F1CAA">
        <w:rPr>
          <w:b/>
          <w:i/>
        </w:rPr>
        <w:t>modif</w:t>
      </w:r>
      <w:r w:rsidR="00CB3F58" w:rsidRPr="006F1CAA">
        <w:rPr>
          <w:b/>
          <w:i/>
        </w:rPr>
        <w:t xml:space="preserve">ies </w:t>
      </w:r>
      <w:r w:rsidR="009C217F" w:rsidRPr="006F1CAA">
        <w:rPr>
          <w:b/>
          <w:i/>
        </w:rPr>
        <w:t>this</w:t>
      </w:r>
      <w:r w:rsidR="00CB3F58" w:rsidRPr="006F1CAA">
        <w:rPr>
          <w:b/>
          <w:i/>
        </w:rPr>
        <w:t xml:space="preserve"> requirement (12.3.4.1) as follows:</w:t>
      </w:r>
    </w:p>
    <w:p w14:paraId="0CEC5843" w14:textId="035112D2" w:rsidR="009C54D4" w:rsidRPr="006F1CAA" w:rsidRDefault="00CB3F58" w:rsidP="009C217F">
      <w:pPr>
        <w:ind w:left="720"/>
        <w:rPr>
          <w:b/>
          <w:i/>
        </w:rPr>
      </w:pPr>
      <w:r w:rsidRPr="006F1CAA">
        <w:rPr>
          <w:b/>
          <w:i/>
        </w:rPr>
        <w:t>“</w:t>
      </w:r>
      <w:r w:rsidR="009C217F" w:rsidRPr="006F1CAA">
        <w:rPr>
          <w:b/>
          <w:i/>
        </w:rPr>
        <w:t>The contractor shall be required to have its project management staff accessible for the duration of the project.</w:t>
      </w:r>
      <w:r w:rsidRPr="006F1CAA">
        <w:rPr>
          <w:b/>
          <w:i/>
        </w:rPr>
        <w:t>”</w:t>
      </w:r>
    </w:p>
    <w:p w14:paraId="6202B61D" w14:textId="77777777" w:rsidR="009C54D4" w:rsidRPr="00616184" w:rsidRDefault="009C54D4" w:rsidP="00616184"/>
    <w:p w14:paraId="1D116415" w14:textId="77777777" w:rsidR="00616184" w:rsidRDefault="00616184" w:rsidP="00616184">
      <w:r>
        <w:t>68.</w:t>
      </w:r>
      <w:r>
        <w:tab/>
      </w:r>
      <w:r w:rsidRPr="00616184">
        <w:t xml:space="preserve">Section 12.3.8.1 (page 213): Will the State confirm the reference to section 13.3.8.2 should be </w:t>
      </w:r>
      <w:r w:rsidR="009217F6">
        <w:tab/>
      </w:r>
      <w:r w:rsidRPr="00616184">
        <w:t>12.3.8.2?</w:t>
      </w:r>
    </w:p>
    <w:p w14:paraId="3F394289" w14:textId="77777777" w:rsidR="009C54D4" w:rsidRDefault="009C54D4" w:rsidP="00616184"/>
    <w:p w14:paraId="12BA517F" w14:textId="1092B000" w:rsidR="009C54D4" w:rsidRPr="00472702" w:rsidRDefault="00472702" w:rsidP="00616184">
      <w:pPr>
        <w:rPr>
          <w:b/>
          <w:i/>
        </w:rPr>
      </w:pPr>
      <w:r>
        <w:tab/>
      </w:r>
      <w:r w:rsidRPr="002834FA">
        <w:rPr>
          <w:b/>
          <w:i/>
        </w:rPr>
        <w:t>Correct.</w:t>
      </w:r>
    </w:p>
    <w:p w14:paraId="10D532CE" w14:textId="77777777" w:rsidR="009C54D4" w:rsidRPr="00616184" w:rsidRDefault="009C54D4" w:rsidP="00616184"/>
    <w:p w14:paraId="5E0ACF1E" w14:textId="77777777" w:rsidR="00616184" w:rsidRDefault="00616184" w:rsidP="004D62E6">
      <w:pPr>
        <w:ind w:left="720" w:hanging="720"/>
      </w:pPr>
      <w:r>
        <w:t>69.</w:t>
      </w:r>
      <w:r>
        <w:tab/>
      </w:r>
      <w:r w:rsidRPr="00616184">
        <w:t>Section 12.3.8.2 (page 213): Upon receipt of a requested change order, significant effort is required to determine the scope, estimated cost, alternative solutions, testing plans, etc. Would the State modify this requirement to allow for such information to be submitted to the State within 30 days rather than 15 working days of the receipt of the change?</w:t>
      </w:r>
    </w:p>
    <w:p w14:paraId="5FB89A46" w14:textId="77777777" w:rsidR="004D62E6" w:rsidRDefault="004D62E6" w:rsidP="004D62E6">
      <w:pPr>
        <w:ind w:left="720" w:hanging="720"/>
      </w:pPr>
    </w:p>
    <w:p w14:paraId="48034A3E" w14:textId="32FE66A5" w:rsidR="004D62E6" w:rsidRPr="009D6167" w:rsidRDefault="00DB0832" w:rsidP="00A84097">
      <w:pPr>
        <w:ind w:left="720"/>
        <w:rPr>
          <w:b/>
          <w:i/>
        </w:rPr>
      </w:pPr>
      <w:r>
        <w:rPr>
          <w:b/>
          <w:i/>
        </w:rPr>
        <w:t>The S</w:t>
      </w:r>
      <w:r w:rsidR="009D6167" w:rsidRPr="009D6167">
        <w:rPr>
          <w:b/>
          <w:i/>
        </w:rPr>
        <w:t>tate agrees to 15 working days or</w:t>
      </w:r>
      <w:r w:rsidR="009D6167">
        <w:rPr>
          <w:b/>
          <w:i/>
        </w:rPr>
        <w:t xml:space="preserve"> a mutually </w:t>
      </w:r>
      <w:r w:rsidR="009D6167" w:rsidRPr="009D6167">
        <w:rPr>
          <w:b/>
          <w:i/>
        </w:rPr>
        <w:t xml:space="preserve">agreed upon </w:t>
      </w:r>
      <w:r w:rsidR="00A84097">
        <w:rPr>
          <w:b/>
          <w:i/>
        </w:rPr>
        <w:t>timeframe, depending on the scope of work change</w:t>
      </w:r>
      <w:r w:rsidR="009D6167" w:rsidRPr="009D6167">
        <w:rPr>
          <w:b/>
          <w:i/>
        </w:rPr>
        <w:t>.</w:t>
      </w:r>
    </w:p>
    <w:p w14:paraId="41440C0F" w14:textId="77777777" w:rsidR="004D62E6" w:rsidRPr="00616184" w:rsidRDefault="004D62E6" w:rsidP="00616184"/>
    <w:p w14:paraId="6A8F65A0" w14:textId="1025D31C" w:rsidR="00616184" w:rsidRDefault="003E3F64" w:rsidP="00616184">
      <w:r>
        <w:t>70</w:t>
      </w:r>
      <w:r w:rsidR="00616184" w:rsidRPr="00616184">
        <w:t>.</w:t>
      </w:r>
      <w:r w:rsidR="00885DEC">
        <w:tab/>
      </w:r>
      <w:r w:rsidR="00616184" w:rsidRPr="00616184">
        <w:t xml:space="preserve">Section 12.3.11.14 (page 217):    Will the State confirm the reference to section 13.3.11 should </w:t>
      </w:r>
      <w:r w:rsidR="00885DEC">
        <w:tab/>
      </w:r>
      <w:r w:rsidR="00616184" w:rsidRPr="00616184">
        <w:t>be 12.3.11?</w:t>
      </w:r>
    </w:p>
    <w:p w14:paraId="1A3AA496" w14:textId="6408E807" w:rsidR="004D62E6" w:rsidRDefault="009367BA" w:rsidP="00616184">
      <w:r>
        <w:tab/>
      </w:r>
    </w:p>
    <w:p w14:paraId="56C8D2D3" w14:textId="713E78A0" w:rsidR="004D62E6" w:rsidRDefault="009367BA" w:rsidP="00616184">
      <w:r>
        <w:tab/>
      </w:r>
      <w:r w:rsidRPr="00B06044">
        <w:rPr>
          <w:b/>
          <w:i/>
        </w:rPr>
        <w:t>Yes.</w:t>
      </w:r>
    </w:p>
    <w:p w14:paraId="714CDBAA" w14:textId="77777777" w:rsidR="004D62E6" w:rsidRPr="00616184" w:rsidRDefault="004D62E6" w:rsidP="00616184"/>
    <w:p w14:paraId="2C9401FE" w14:textId="16208F0C" w:rsidR="00616184" w:rsidRDefault="003E3F64" w:rsidP="00616184">
      <w:r>
        <w:t>71</w:t>
      </w:r>
      <w:r w:rsidR="00616184">
        <w:t>.</w:t>
      </w:r>
      <w:r w:rsidR="00616184">
        <w:tab/>
      </w:r>
      <w:r w:rsidR="00616184" w:rsidRPr="00616184">
        <w:t xml:space="preserve">Section 12.3.12.5 (page 218): Will the State confirm the reference to section 13.3.12.2 should </w:t>
      </w:r>
      <w:r w:rsidR="00885DEC">
        <w:tab/>
      </w:r>
      <w:r w:rsidR="00616184" w:rsidRPr="00616184">
        <w:t>be 12.3.12.2?</w:t>
      </w:r>
    </w:p>
    <w:p w14:paraId="451D4337" w14:textId="77777777" w:rsidR="004D62E6" w:rsidRDefault="004D62E6" w:rsidP="00616184"/>
    <w:p w14:paraId="0EA87BEF" w14:textId="0D8CE02B" w:rsidR="004D62E6" w:rsidRDefault="009367BA" w:rsidP="00616184">
      <w:r>
        <w:tab/>
      </w:r>
      <w:r w:rsidRPr="00B06044">
        <w:rPr>
          <w:b/>
          <w:i/>
        </w:rPr>
        <w:t>Yes.</w:t>
      </w:r>
    </w:p>
    <w:p w14:paraId="70A74954" w14:textId="77777777" w:rsidR="004D62E6" w:rsidRPr="00616184" w:rsidRDefault="004D62E6" w:rsidP="00616184"/>
    <w:p w14:paraId="5CB4FC9F" w14:textId="7A1C89D6" w:rsidR="00616184" w:rsidRDefault="003E3F64" w:rsidP="00616184">
      <w:r>
        <w:t>72</w:t>
      </w:r>
      <w:r w:rsidR="00616184">
        <w:t>.</w:t>
      </w:r>
      <w:r w:rsidR="00616184">
        <w:tab/>
      </w:r>
      <w:r w:rsidR="00616184" w:rsidRPr="00616184">
        <w:t xml:space="preserve">Section 12.3.18.5 (page 220): Will the State confirm the reference to section 13.3.18.2 should </w:t>
      </w:r>
      <w:r w:rsidR="00885DEC">
        <w:tab/>
      </w:r>
      <w:r w:rsidR="00616184" w:rsidRPr="00616184">
        <w:t>be 12.3.18.2?</w:t>
      </w:r>
    </w:p>
    <w:p w14:paraId="264C4930" w14:textId="77777777" w:rsidR="004D62E6" w:rsidRDefault="004D62E6" w:rsidP="00616184"/>
    <w:p w14:paraId="57A07FB7" w14:textId="30A5A9F2" w:rsidR="004D62E6" w:rsidRDefault="009367BA" w:rsidP="00616184">
      <w:r>
        <w:tab/>
      </w:r>
      <w:r w:rsidRPr="00B06044">
        <w:rPr>
          <w:b/>
          <w:i/>
        </w:rPr>
        <w:t>Yes.</w:t>
      </w:r>
    </w:p>
    <w:p w14:paraId="4350820C" w14:textId="77777777" w:rsidR="004D62E6" w:rsidRPr="00616184" w:rsidRDefault="004D62E6" w:rsidP="00616184"/>
    <w:p w14:paraId="0299D5CA" w14:textId="33E0C5B6" w:rsidR="00616184" w:rsidRDefault="003E3F64" w:rsidP="006D4364">
      <w:pPr>
        <w:ind w:left="720" w:hanging="720"/>
      </w:pPr>
      <w:r>
        <w:t>73</w:t>
      </w:r>
      <w:r w:rsidR="00616184">
        <w:t>.</w:t>
      </w:r>
      <w:r w:rsidR="00616184">
        <w:tab/>
      </w:r>
      <w:r w:rsidR="00616184" w:rsidRPr="00616184">
        <w:t>Attachment B (page 224): Item 6 of this Vendor Certifications page allows bidders to include exclusions to RFP conditions and provisions and instructions that they are to be provided in writing within the proposal.  How will any such exclusions be evaluated and scored?</w:t>
      </w:r>
    </w:p>
    <w:p w14:paraId="62AB482C" w14:textId="77777777" w:rsidR="004D62E6" w:rsidRDefault="004D62E6" w:rsidP="00616184"/>
    <w:p w14:paraId="5FFCBD1E" w14:textId="3231AF67" w:rsidR="004D62E6" w:rsidRPr="009367BA" w:rsidRDefault="009367BA" w:rsidP="00616184">
      <w:pPr>
        <w:rPr>
          <w:b/>
          <w:i/>
        </w:rPr>
      </w:pPr>
      <w:r>
        <w:tab/>
      </w:r>
      <w:r w:rsidRPr="00B06044">
        <w:rPr>
          <w:b/>
          <w:i/>
        </w:rPr>
        <w:t>Refer to question 62 of this amendment.</w:t>
      </w:r>
    </w:p>
    <w:p w14:paraId="7DEFFF69" w14:textId="77777777" w:rsidR="004D62E6" w:rsidRPr="00616184" w:rsidRDefault="004D62E6" w:rsidP="00616184"/>
    <w:p w14:paraId="7B266556" w14:textId="510DB168" w:rsidR="00616184" w:rsidRDefault="003E3F64" w:rsidP="00616184">
      <w:r>
        <w:t>74</w:t>
      </w:r>
      <w:r w:rsidR="00616184">
        <w:t>.</w:t>
      </w:r>
      <w:r w:rsidR="00616184">
        <w:tab/>
      </w:r>
      <w:r w:rsidR="00616184" w:rsidRPr="00616184">
        <w:t>Attachment I (page 1): Will a flash drive be acceptable in lieu of a CD?</w:t>
      </w:r>
    </w:p>
    <w:p w14:paraId="0B0AA0BC" w14:textId="4FCB7F64" w:rsidR="004D62E6" w:rsidRDefault="009367BA" w:rsidP="00616184">
      <w:r>
        <w:tab/>
      </w:r>
    </w:p>
    <w:p w14:paraId="3931A5AB" w14:textId="77777777" w:rsidR="009367BA" w:rsidRPr="00B06044" w:rsidRDefault="009367BA" w:rsidP="009367BA">
      <w:pPr>
        <w:rPr>
          <w:b/>
          <w:i/>
        </w:rPr>
      </w:pPr>
      <w:r>
        <w:tab/>
      </w:r>
      <w:r w:rsidRPr="00B06044">
        <w:rPr>
          <w:b/>
          <w:i/>
        </w:rPr>
        <w:t>Yes.</w:t>
      </w:r>
    </w:p>
    <w:p w14:paraId="70E7FA52" w14:textId="77777777" w:rsidR="004D62E6" w:rsidRPr="00616184" w:rsidRDefault="004D62E6" w:rsidP="00616184"/>
    <w:p w14:paraId="0E7AFCF9" w14:textId="155BB7E7" w:rsidR="00616184" w:rsidRDefault="003E3F64" w:rsidP="00F72FBA">
      <w:pPr>
        <w:ind w:left="720" w:hanging="720"/>
      </w:pPr>
      <w:r>
        <w:t>75</w:t>
      </w:r>
      <w:r w:rsidR="00616184">
        <w:t>.</w:t>
      </w:r>
      <w:r w:rsidR="00616184">
        <w:tab/>
      </w:r>
      <w:r w:rsidR="00616184" w:rsidRPr="00616184">
        <w:t>Attachment I (page 1): Within the Cost Proposal Instructions, reference is made to “Attachment L, Cost Proposal Certification of Compliance with Terms and Conditions of RFP,” however that document was not provided with the RFP and its attachments. Please provide.</w:t>
      </w:r>
    </w:p>
    <w:p w14:paraId="1F47A690" w14:textId="77777777" w:rsidR="006E6D21" w:rsidRDefault="006E6D21" w:rsidP="00F72FBA">
      <w:pPr>
        <w:ind w:left="720" w:hanging="720"/>
      </w:pPr>
    </w:p>
    <w:p w14:paraId="76D237BD" w14:textId="77777777" w:rsidR="00472702" w:rsidRPr="00802187" w:rsidRDefault="00472702" w:rsidP="00472702">
      <w:pPr>
        <w:rPr>
          <w:b/>
          <w:i/>
        </w:rPr>
      </w:pPr>
      <w:r>
        <w:tab/>
      </w:r>
      <w:r w:rsidRPr="00802187">
        <w:rPr>
          <w:b/>
          <w:i/>
        </w:rPr>
        <w:t>Not applicable.</w:t>
      </w:r>
    </w:p>
    <w:p w14:paraId="23C80B42" w14:textId="1BF7C44E" w:rsidR="004D62E6" w:rsidRPr="00616184" w:rsidRDefault="004D62E6" w:rsidP="00616184"/>
    <w:p w14:paraId="4C64A703" w14:textId="7AAAD994" w:rsidR="00616184" w:rsidRDefault="003E3F64" w:rsidP="001D070F">
      <w:pPr>
        <w:ind w:left="720" w:hanging="720"/>
      </w:pPr>
      <w:r>
        <w:t>76</w:t>
      </w:r>
      <w:r w:rsidR="00616184">
        <w:t>.</w:t>
      </w:r>
      <w:r w:rsidR="00616184">
        <w:tab/>
      </w:r>
      <w:r w:rsidR="00616184" w:rsidRPr="00616184">
        <w:t xml:space="preserve">Attachment I (page 10): The second column of the table contained on tab 6.1.2, Dev-Data Conversion Envir, asks for the “Description of Proposed Hardware and/or Software” but the </w:t>
      </w:r>
      <w:r w:rsidR="00616184" w:rsidRPr="00616184">
        <w:lastRenderedPageBreak/>
        <w:t>rows are already pre-filled with “Firm Fixed Price” items. Please clarify what bidders are to include in the rows of this table.</w:t>
      </w:r>
    </w:p>
    <w:p w14:paraId="2CF44E7A" w14:textId="12C20260" w:rsidR="00472702" w:rsidRDefault="00472702" w:rsidP="00472702">
      <w:pPr>
        <w:rPr>
          <w:color w:val="FF0000"/>
        </w:rPr>
      </w:pPr>
    </w:p>
    <w:p w14:paraId="37E1C962" w14:textId="1871A207" w:rsidR="00A84097" w:rsidRPr="00E1293A" w:rsidRDefault="00A84097" w:rsidP="00A84097">
      <w:pPr>
        <w:ind w:left="720"/>
        <w:rPr>
          <w:b/>
          <w:i/>
        </w:rPr>
      </w:pPr>
      <w:r w:rsidRPr="00E1293A">
        <w:rPr>
          <w:b/>
          <w:i/>
        </w:rPr>
        <w:t>If the vendor has additional information to provide, this information can be documented in the blank lines.</w:t>
      </w:r>
    </w:p>
    <w:p w14:paraId="342C08AE" w14:textId="77777777" w:rsidR="001D070F" w:rsidRPr="00616184" w:rsidRDefault="001D070F" w:rsidP="00616184"/>
    <w:p w14:paraId="1855BBF4" w14:textId="0769F99B" w:rsidR="00616184" w:rsidRDefault="003E3F64" w:rsidP="00F37181">
      <w:pPr>
        <w:ind w:left="720" w:hanging="720"/>
      </w:pPr>
      <w:r>
        <w:t>77</w:t>
      </w:r>
      <w:r w:rsidR="00616184">
        <w:t>.</w:t>
      </w:r>
      <w:r w:rsidR="00616184">
        <w:tab/>
      </w:r>
      <w:r w:rsidR="00616184" w:rsidRPr="00616184">
        <w:t>Attachment I (pages 13-14): On Tab 6.1.5, Production Environment, the row including the “Subtotal for 6.1.5” is a sum total of each cost item included in the table. However, for each type of equipment both a purchase price and a lease price are included. How will this cost information be evaluated without double counting the equipment cost since the State will either purchase the equipment or lease it but not incur both expenses?</w:t>
      </w:r>
    </w:p>
    <w:p w14:paraId="194B9657" w14:textId="77777777" w:rsidR="00A84097" w:rsidRDefault="00A84097" w:rsidP="00472702">
      <w:pPr>
        <w:rPr>
          <w:color w:val="FF0000"/>
        </w:rPr>
      </w:pPr>
    </w:p>
    <w:p w14:paraId="63DEBFFB" w14:textId="7D403DE2" w:rsidR="00472702" w:rsidRPr="006E49A3" w:rsidRDefault="006E49A3" w:rsidP="006E49A3">
      <w:pPr>
        <w:ind w:left="720"/>
        <w:rPr>
          <w:b/>
          <w:i/>
        </w:rPr>
      </w:pPr>
      <w:r w:rsidRPr="006E49A3">
        <w:rPr>
          <w:b/>
          <w:i/>
        </w:rPr>
        <w:t>The State only pays for leases for group living arrangements and does not intend to purchase POS devices as this time.</w:t>
      </w:r>
    </w:p>
    <w:p w14:paraId="432698ED" w14:textId="77777777" w:rsidR="001D070F" w:rsidRPr="00616184" w:rsidRDefault="001D070F" w:rsidP="00616184"/>
    <w:p w14:paraId="3AC5A4B3" w14:textId="07996616" w:rsidR="00616184" w:rsidRDefault="003E3F64" w:rsidP="00616184">
      <w:r>
        <w:t>78</w:t>
      </w:r>
      <w:r w:rsidR="00616184">
        <w:t>.</w:t>
      </w:r>
      <w:r w:rsidR="00616184">
        <w:tab/>
      </w:r>
      <w:r w:rsidR="00616184" w:rsidRPr="00616184">
        <w:t xml:space="preserve">Attachment I (page 14): Regarding Tab 6.1.5, Production Environment, for which programs are </w:t>
      </w:r>
      <w:r w:rsidR="009F3984">
        <w:tab/>
      </w:r>
      <w:r w:rsidR="00616184" w:rsidRPr="00616184">
        <w:t>the High Speed Embossers intended to be used?</w:t>
      </w:r>
    </w:p>
    <w:p w14:paraId="4B4C3062" w14:textId="77777777" w:rsidR="001D070F" w:rsidRDefault="001D070F" w:rsidP="00616184"/>
    <w:p w14:paraId="44E8F2C6" w14:textId="1D38A464" w:rsidR="001D070F" w:rsidRPr="00A141D2" w:rsidRDefault="00A141D2" w:rsidP="002471A8">
      <w:pPr>
        <w:ind w:left="720"/>
        <w:rPr>
          <w:b/>
          <w:i/>
        </w:rPr>
      </w:pPr>
      <w:r w:rsidRPr="00A141D2">
        <w:rPr>
          <w:b/>
          <w:i/>
        </w:rPr>
        <w:t xml:space="preserve">Please </w:t>
      </w:r>
      <w:r>
        <w:rPr>
          <w:b/>
          <w:i/>
        </w:rPr>
        <w:t>provide</w:t>
      </w:r>
      <w:r w:rsidR="002471A8">
        <w:rPr>
          <w:b/>
          <w:i/>
        </w:rPr>
        <w:t>, for each program,</w:t>
      </w:r>
      <w:r>
        <w:rPr>
          <w:b/>
          <w:i/>
        </w:rPr>
        <w:t xml:space="preserve"> separate costs for embossed cards and cards without embossing.</w:t>
      </w:r>
    </w:p>
    <w:p w14:paraId="37B6613C" w14:textId="77777777" w:rsidR="001D070F" w:rsidRPr="00616184" w:rsidRDefault="001D070F" w:rsidP="00616184"/>
    <w:p w14:paraId="6ABD0353" w14:textId="22EE0501" w:rsidR="00616184" w:rsidRDefault="003E3F64" w:rsidP="009F3984">
      <w:pPr>
        <w:ind w:left="720" w:hanging="720"/>
      </w:pPr>
      <w:r>
        <w:t>79</w:t>
      </w:r>
      <w:r w:rsidR="00616184">
        <w:t>.</w:t>
      </w:r>
      <w:r w:rsidR="00616184">
        <w:tab/>
      </w:r>
      <w:r w:rsidR="00616184" w:rsidRPr="00616184">
        <w:t>Attachment I (page 14): Will the High Speed Embossers be needed because the State will further personalize the cards by adding cardholder name in addition to the PAN already included on the card?</w:t>
      </w:r>
    </w:p>
    <w:p w14:paraId="703580C2" w14:textId="77777777" w:rsidR="009F3984" w:rsidRDefault="009F3984" w:rsidP="00616184"/>
    <w:p w14:paraId="4F998B1C" w14:textId="2011C8C5" w:rsidR="009F3984" w:rsidRPr="00A141D2" w:rsidRDefault="00A141D2" w:rsidP="00A141D2">
      <w:pPr>
        <w:ind w:firstLine="720"/>
        <w:rPr>
          <w:b/>
          <w:i/>
        </w:rPr>
      </w:pPr>
      <w:r>
        <w:rPr>
          <w:b/>
          <w:i/>
        </w:rPr>
        <w:t>No</w:t>
      </w:r>
      <w:r w:rsidR="002471A8">
        <w:rPr>
          <w:b/>
          <w:i/>
        </w:rPr>
        <w:t>.</w:t>
      </w:r>
    </w:p>
    <w:p w14:paraId="507A9C18" w14:textId="77777777" w:rsidR="009F3984" w:rsidRPr="00616184" w:rsidRDefault="009F3984" w:rsidP="00616184"/>
    <w:p w14:paraId="0AC32647" w14:textId="2042B4E2" w:rsidR="00616184" w:rsidRDefault="003E3F64" w:rsidP="00616184">
      <w:r>
        <w:t>80</w:t>
      </w:r>
      <w:r w:rsidR="00616184">
        <w:t>.</w:t>
      </w:r>
      <w:r w:rsidR="00616184">
        <w:tab/>
      </w:r>
      <w:r w:rsidR="00616184" w:rsidRPr="00616184">
        <w:t xml:space="preserve">Attachment I (page 14): Will the High Speed Embossers be required to integrate to the State’s </w:t>
      </w:r>
      <w:r w:rsidR="00B14506">
        <w:tab/>
      </w:r>
      <w:r w:rsidR="00616184" w:rsidRPr="00616184">
        <w:t>eligibility systems or any other State system?</w:t>
      </w:r>
    </w:p>
    <w:p w14:paraId="7BA0384C" w14:textId="77777777" w:rsidR="009F3984" w:rsidRDefault="009F3984" w:rsidP="00616184"/>
    <w:p w14:paraId="4C9CB8E4" w14:textId="4A723955" w:rsidR="009F3984" w:rsidRPr="00A141D2" w:rsidRDefault="00E1293A" w:rsidP="00A141D2">
      <w:pPr>
        <w:ind w:left="720"/>
        <w:rPr>
          <w:b/>
          <w:i/>
        </w:rPr>
      </w:pPr>
      <w:r>
        <w:rPr>
          <w:b/>
          <w:i/>
        </w:rPr>
        <w:t>No.</w:t>
      </w:r>
    </w:p>
    <w:p w14:paraId="336DD147" w14:textId="77777777" w:rsidR="009F3984" w:rsidRPr="00616184" w:rsidRDefault="009F3984" w:rsidP="00616184"/>
    <w:p w14:paraId="17027174" w14:textId="3A21FA73" w:rsidR="00616184" w:rsidRDefault="003E3F64" w:rsidP="00B14506">
      <w:pPr>
        <w:tabs>
          <w:tab w:val="left" w:pos="720"/>
        </w:tabs>
        <w:ind w:left="720" w:hanging="720"/>
      </w:pPr>
      <w:r>
        <w:t>81</w:t>
      </w:r>
      <w:r w:rsidR="00616184">
        <w:t>.</w:t>
      </w:r>
      <w:r w:rsidR="00616184">
        <w:tab/>
      </w:r>
      <w:r w:rsidR="00616184" w:rsidRPr="00616184">
        <w:t>Attachment I (page 18): On Tab 6.1.6, Other Associated Costs, will the State provide the requirement number where the “basic level of service” is defined as referenced in item 9 EBT Optional Services on this tab?</w:t>
      </w:r>
    </w:p>
    <w:p w14:paraId="53C72EC1" w14:textId="77777777" w:rsidR="009F3984" w:rsidRDefault="009F3984" w:rsidP="00616184"/>
    <w:p w14:paraId="1B59841F" w14:textId="5FB6F0A3" w:rsidR="009F3984" w:rsidRPr="00CE2325" w:rsidRDefault="00CE2325" w:rsidP="00CE2325">
      <w:pPr>
        <w:ind w:left="720"/>
        <w:rPr>
          <w:b/>
          <w:i/>
        </w:rPr>
      </w:pPr>
      <w:r w:rsidRPr="00CE2325">
        <w:rPr>
          <w:b/>
          <w:i/>
        </w:rPr>
        <w:t xml:space="preserve">If the total number of calls exceeds five (5) times the number of active cases in the month, excluding calls for single call PIN selection/reset, the additional calls may be charged to the State on a per call basis.  </w:t>
      </w:r>
    </w:p>
    <w:p w14:paraId="2C6EB50F" w14:textId="77777777" w:rsidR="00CE2325" w:rsidRPr="00CE2325" w:rsidRDefault="00CE2325" w:rsidP="00CE2325">
      <w:pPr>
        <w:ind w:left="720"/>
        <w:rPr>
          <w:b/>
          <w:i/>
        </w:rPr>
      </w:pPr>
    </w:p>
    <w:p w14:paraId="53C09E1E" w14:textId="2ABC7480" w:rsidR="00CE2325" w:rsidRPr="00CE2325" w:rsidRDefault="00CE2325" w:rsidP="00CE2325">
      <w:pPr>
        <w:ind w:left="720"/>
        <w:rPr>
          <w:b/>
          <w:i/>
        </w:rPr>
      </w:pPr>
      <w:r w:rsidRPr="00CE2325">
        <w:rPr>
          <w:b/>
          <w:i/>
        </w:rPr>
        <w:t>However, should call volume excluding calls for single call PIN selection/reset, exceed five (5) times the number of active cases due to system failures, including inability to access cardholder website, or errors by the EBT Contractor, the five (5) call limit will be waived in that month.</w:t>
      </w:r>
    </w:p>
    <w:p w14:paraId="542E6337" w14:textId="77777777" w:rsidR="009F3984" w:rsidRPr="00616184" w:rsidRDefault="009F3984" w:rsidP="00616184"/>
    <w:p w14:paraId="12A1198A" w14:textId="4491D808" w:rsidR="00616184" w:rsidRDefault="003E3F64" w:rsidP="00304545">
      <w:pPr>
        <w:ind w:left="720" w:hanging="720"/>
      </w:pPr>
      <w:r>
        <w:t>82</w:t>
      </w:r>
      <w:r w:rsidR="00616184">
        <w:t>.</w:t>
      </w:r>
      <w:r w:rsidR="00616184">
        <w:tab/>
      </w:r>
      <w:r w:rsidR="00616184" w:rsidRPr="00616184">
        <w:t>Attachment I (page 18): On Tab 6.1.6, Other Associated Costs, in item 9 there is a reference to 300 hours of professional services, however only 200 are required within the RFP technical requirements. Section 4.12.2.5.I requires 100 hours related to changes for the SNAP/TANF data warehouse and Section 4.14.2.18.G.9 references 100 hours related to changes for the WIC data warehouse. Will the State modify this tab to reflect the 200 hours as included in the technical requirements?</w:t>
      </w:r>
    </w:p>
    <w:p w14:paraId="495D6D78" w14:textId="77777777" w:rsidR="009F3984" w:rsidRDefault="009F3984" w:rsidP="00616184"/>
    <w:p w14:paraId="203D6020" w14:textId="77777777" w:rsidR="009F3984" w:rsidRPr="00023C55" w:rsidRDefault="00023C55" w:rsidP="00A84097">
      <w:pPr>
        <w:ind w:firstLine="720"/>
        <w:rPr>
          <w:b/>
          <w:i/>
        </w:rPr>
      </w:pPr>
      <w:r w:rsidRPr="00FE1691">
        <w:rPr>
          <w:b/>
          <w:i/>
        </w:rPr>
        <w:t>Adjust wording to include 300 hours DWSS – 100 hours for WIC</w:t>
      </w:r>
    </w:p>
    <w:p w14:paraId="6D9D62B2" w14:textId="77777777" w:rsidR="009F3984" w:rsidRPr="00616184" w:rsidRDefault="009F3984" w:rsidP="00616184"/>
    <w:p w14:paraId="49E033E9" w14:textId="2A1984F9" w:rsidR="00616184" w:rsidRDefault="003E3F64" w:rsidP="00616184">
      <w:r>
        <w:t>83</w:t>
      </w:r>
      <w:r w:rsidR="00616184">
        <w:t>.</w:t>
      </w:r>
      <w:r w:rsidR="00616184">
        <w:tab/>
      </w:r>
      <w:r w:rsidR="00616184" w:rsidRPr="00616184">
        <w:t xml:space="preserve">Attachment I (page 18): On Tab 6.1.6, Other Associated Costs, will the State clarify what </w:t>
      </w:r>
      <w:r w:rsidR="00207F25">
        <w:tab/>
      </w:r>
      <w:r w:rsidR="00616184" w:rsidRPr="00616184">
        <w:t>programs and services are to be included in the “Disaster Services” as referenced in item 9?</w:t>
      </w:r>
    </w:p>
    <w:p w14:paraId="39344531" w14:textId="77777777" w:rsidR="009F3984" w:rsidRDefault="009F3984" w:rsidP="00616184"/>
    <w:p w14:paraId="254F3096" w14:textId="77777777" w:rsidR="009F3984" w:rsidRDefault="00A141D2" w:rsidP="004D71BB">
      <w:pPr>
        <w:ind w:firstLine="720"/>
      </w:pPr>
      <w:r w:rsidRPr="00815F78">
        <w:t>Would thi</w:t>
      </w:r>
      <w:r w:rsidR="004D71BB" w:rsidRPr="00815F78">
        <w:t>s</w:t>
      </w:r>
      <w:r w:rsidRPr="00815F78">
        <w:t xml:space="preserve"> be in addition to section 4.9 Projected Wide Disaster Recovery and Support?</w:t>
      </w:r>
    </w:p>
    <w:p w14:paraId="257C4B4C" w14:textId="77777777" w:rsidR="00815F78" w:rsidRDefault="00815F78" w:rsidP="004D71BB">
      <w:pPr>
        <w:ind w:firstLine="720"/>
      </w:pPr>
    </w:p>
    <w:p w14:paraId="2C616453" w14:textId="4B7E0664" w:rsidR="00815F78" w:rsidRPr="005B52EA" w:rsidRDefault="005B52EA" w:rsidP="004D71BB">
      <w:pPr>
        <w:ind w:firstLine="720"/>
        <w:rPr>
          <w:b/>
          <w:i/>
        </w:rPr>
      </w:pPr>
      <w:r w:rsidRPr="005B52EA">
        <w:rPr>
          <w:b/>
          <w:i/>
        </w:rPr>
        <w:t>No.  These costs can be listed/detailed in 4.9.</w:t>
      </w:r>
    </w:p>
    <w:p w14:paraId="6A079E6A" w14:textId="77777777" w:rsidR="009F3984" w:rsidRPr="00616184" w:rsidRDefault="009F3984" w:rsidP="00616184"/>
    <w:p w14:paraId="415543FD" w14:textId="300F04AC" w:rsidR="00616184" w:rsidRDefault="003E3F64" w:rsidP="00207F25">
      <w:pPr>
        <w:ind w:left="720" w:hanging="720"/>
      </w:pPr>
      <w:r>
        <w:t>84</w:t>
      </w:r>
      <w:r w:rsidR="00616184">
        <w:t>.</w:t>
      </w:r>
      <w:r w:rsidR="00616184">
        <w:tab/>
      </w:r>
      <w:r w:rsidR="00616184" w:rsidRPr="00616184">
        <w:t>Attachment I (page 18): How is “Disaster Services” as referenced on Tab 6.1.6 in item 9 different from 4.9 Project Wide Disaster Recovery and Support included on Tab 6.1.1 Detailed Del Cost Schs?</w:t>
      </w:r>
    </w:p>
    <w:p w14:paraId="7F1E27EF" w14:textId="77777777" w:rsidR="009F3984" w:rsidRDefault="009F3984" w:rsidP="00616184"/>
    <w:p w14:paraId="42EEF2A9" w14:textId="341F1731" w:rsidR="009F3984" w:rsidRPr="004D71BB" w:rsidRDefault="002471A8" w:rsidP="004D71BB">
      <w:pPr>
        <w:ind w:firstLine="720"/>
        <w:rPr>
          <w:b/>
          <w:i/>
        </w:rPr>
      </w:pPr>
      <w:r w:rsidRPr="00B06044">
        <w:rPr>
          <w:b/>
          <w:i/>
        </w:rPr>
        <w:t xml:space="preserve">Refer to question </w:t>
      </w:r>
      <w:r>
        <w:rPr>
          <w:b/>
          <w:i/>
        </w:rPr>
        <w:t>8</w:t>
      </w:r>
      <w:r w:rsidRPr="00B06044">
        <w:rPr>
          <w:b/>
          <w:i/>
        </w:rPr>
        <w:t>2 of this amendment.</w:t>
      </w:r>
    </w:p>
    <w:p w14:paraId="63E01A87" w14:textId="77777777" w:rsidR="009F3984" w:rsidRPr="00616184" w:rsidRDefault="009F3984" w:rsidP="00616184"/>
    <w:p w14:paraId="2766A4C8" w14:textId="4B330783" w:rsidR="00616184" w:rsidRDefault="003E3F64" w:rsidP="002E0FB6">
      <w:pPr>
        <w:ind w:left="720" w:hanging="720"/>
      </w:pPr>
      <w:r>
        <w:t>85</w:t>
      </w:r>
      <w:r w:rsidR="00616184">
        <w:t>.</w:t>
      </w:r>
      <w:r w:rsidR="00616184">
        <w:tab/>
      </w:r>
      <w:r w:rsidR="00616184" w:rsidRPr="00616184">
        <w:t>Attachment L, Appendix E (page 2): With regard to Scheduled Maintenance, the requirement is for the maintenance window not to exceed two hours. Due to the need to move code, conduct verifications by multiple parties and complete related internal communications, the maintenance window is typically three hours. In rare instances, the window may need to be as long as five hours. Will the State consider modifying this requirement to allow for maintenance windows of three to five hours?</w:t>
      </w:r>
    </w:p>
    <w:p w14:paraId="27CC4A2D" w14:textId="77777777" w:rsidR="009F3984" w:rsidRDefault="009F3984" w:rsidP="00616184"/>
    <w:p w14:paraId="634658B1" w14:textId="571DA25C" w:rsidR="009F3984" w:rsidRPr="000966AD" w:rsidRDefault="000966AD" w:rsidP="000966AD">
      <w:pPr>
        <w:ind w:left="720"/>
        <w:rPr>
          <w:b/>
          <w:i/>
        </w:rPr>
      </w:pPr>
      <w:r w:rsidRPr="000966AD">
        <w:rPr>
          <w:b/>
          <w:i/>
        </w:rPr>
        <w:t>The requirement gives additional time to the vendor for maintenance if agreed to by the State.</w:t>
      </w:r>
    </w:p>
    <w:p w14:paraId="1CC56EEC" w14:textId="77777777" w:rsidR="009F3984" w:rsidRPr="00616184" w:rsidRDefault="009F3984" w:rsidP="00616184"/>
    <w:p w14:paraId="5D3D076F" w14:textId="7FB3FBEF" w:rsidR="00616184" w:rsidRDefault="003E3F64" w:rsidP="00C64C10">
      <w:pPr>
        <w:ind w:left="720" w:hanging="720"/>
      </w:pPr>
      <w:r>
        <w:t>86</w:t>
      </w:r>
      <w:r w:rsidR="00616184">
        <w:t>.</w:t>
      </w:r>
      <w:r w:rsidR="00616184">
        <w:tab/>
      </w:r>
      <w:r w:rsidR="00616184" w:rsidRPr="00616184">
        <w:t>Attachment L, Appendix E (page 2): With regard to the 100% standards throughout this Appendix related to settlement, benefit posting and availability, transaction response time, help desks, equipment installations, and retailer access to the system, will the State consider modifying these requirements to 99.8% As written, one mistake in 5 years for any of these requirements could result in a deficiency. There is zero room for error. While we agree that accurate processing and stakeholder support are critical and we strive for 100% accuracy, declaring a deficiency for anything less than 100% accuracy is onerous on the EBT Contractor.</w:t>
      </w:r>
    </w:p>
    <w:p w14:paraId="095313E8" w14:textId="77777777" w:rsidR="00C64C10" w:rsidRDefault="00C64C10" w:rsidP="00C64C10">
      <w:pPr>
        <w:ind w:left="720" w:hanging="720"/>
      </w:pPr>
    </w:p>
    <w:p w14:paraId="33590F21" w14:textId="77777777" w:rsidR="00731E0D" w:rsidRPr="00731E0D" w:rsidRDefault="00597D77" w:rsidP="00616184">
      <w:pPr>
        <w:rPr>
          <w:b/>
          <w:i/>
        </w:rPr>
      </w:pPr>
      <w:r>
        <w:tab/>
      </w:r>
      <w:r w:rsidR="00731E0D" w:rsidRPr="00731E0D">
        <w:rPr>
          <w:b/>
          <w:i/>
        </w:rPr>
        <w:t>Settlement, benefit posting and availability are set at 100% - no change.</w:t>
      </w:r>
    </w:p>
    <w:p w14:paraId="534FC485" w14:textId="77777777" w:rsidR="00731E0D" w:rsidRPr="00731E0D" w:rsidRDefault="00731E0D" w:rsidP="00616184">
      <w:pPr>
        <w:rPr>
          <w:b/>
          <w:i/>
        </w:rPr>
      </w:pPr>
    </w:p>
    <w:p w14:paraId="532F51F2" w14:textId="2CA8A381" w:rsidR="00C64C10" w:rsidRPr="00731E0D" w:rsidRDefault="00731E0D" w:rsidP="00731E0D">
      <w:pPr>
        <w:ind w:left="720"/>
        <w:rPr>
          <w:b/>
          <w:i/>
        </w:rPr>
      </w:pPr>
      <w:r w:rsidRPr="00731E0D">
        <w:rPr>
          <w:b/>
          <w:i/>
        </w:rPr>
        <w:t>Transaction response time requirement is 100%, however the performance deficiency is 98%</w:t>
      </w:r>
      <w:r w:rsidR="00597D77" w:rsidRPr="00731E0D">
        <w:rPr>
          <w:b/>
          <w:i/>
        </w:rPr>
        <w:t xml:space="preserve"> </w:t>
      </w:r>
      <w:r w:rsidRPr="00731E0D">
        <w:rPr>
          <w:b/>
          <w:i/>
        </w:rPr>
        <w:t>- no change.</w:t>
      </w:r>
    </w:p>
    <w:p w14:paraId="4589EA1D" w14:textId="77777777" w:rsidR="00731E0D" w:rsidRPr="00731E0D" w:rsidRDefault="00731E0D" w:rsidP="00616184">
      <w:pPr>
        <w:rPr>
          <w:b/>
          <w:i/>
        </w:rPr>
      </w:pPr>
    </w:p>
    <w:p w14:paraId="7FB70E32" w14:textId="3C4A63A0" w:rsidR="00731E0D" w:rsidRDefault="00731E0D" w:rsidP="00731E0D">
      <w:pPr>
        <w:ind w:left="720"/>
        <w:rPr>
          <w:b/>
          <w:i/>
        </w:rPr>
      </w:pPr>
      <w:r w:rsidRPr="00731E0D">
        <w:rPr>
          <w:b/>
          <w:i/>
        </w:rPr>
        <w:t>Customer and Retailer Service Help Desk calls will be changed to ‘All Customer Service Representative calls will be answered 99.8% of the time.</w:t>
      </w:r>
    </w:p>
    <w:p w14:paraId="0CDCD48F" w14:textId="77777777" w:rsidR="00731E0D" w:rsidRDefault="00731E0D" w:rsidP="00731E0D">
      <w:pPr>
        <w:ind w:left="720"/>
        <w:rPr>
          <w:b/>
          <w:i/>
        </w:rPr>
      </w:pPr>
    </w:p>
    <w:p w14:paraId="0ED326DA" w14:textId="0A6FF166" w:rsidR="00731E0D" w:rsidRPr="00731E0D" w:rsidRDefault="00731E0D" w:rsidP="00731E0D">
      <w:pPr>
        <w:ind w:left="720"/>
        <w:rPr>
          <w:b/>
          <w:i/>
        </w:rPr>
      </w:pPr>
      <w:r>
        <w:rPr>
          <w:b/>
          <w:i/>
        </w:rPr>
        <w:t>Equipment Installation and Access to System states 100%, ho</w:t>
      </w:r>
      <w:r w:rsidR="00424AD9">
        <w:rPr>
          <w:b/>
          <w:i/>
        </w:rPr>
        <w:t>wever this is over a period of 14 calendar days for equipment installation and 30 days for access to the system</w:t>
      </w:r>
      <w:r>
        <w:rPr>
          <w:b/>
          <w:i/>
        </w:rPr>
        <w:t>. – no change.</w:t>
      </w:r>
    </w:p>
    <w:p w14:paraId="59678043" w14:textId="77777777" w:rsidR="00C64C10" w:rsidRPr="00616184" w:rsidRDefault="00C64C10" w:rsidP="00616184"/>
    <w:p w14:paraId="72B071E3" w14:textId="36D50DBD" w:rsidR="00616184" w:rsidRDefault="003E3F64" w:rsidP="00A215AB">
      <w:pPr>
        <w:ind w:left="720" w:hanging="720"/>
      </w:pPr>
      <w:r>
        <w:t>87</w:t>
      </w:r>
      <w:r w:rsidR="00616184">
        <w:t>.</w:t>
      </w:r>
      <w:r w:rsidR="00616184">
        <w:tab/>
      </w:r>
      <w:r w:rsidR="00616184" w:rsidRPr="00616184">
        <w:t xml:space="preserve">Attachment L, Appendix E (page 3): 100% of Customer Service Representative calls are required to be answered. This standard is not achievable as the EBT Contractor cannot prevent callers from hanging up. As written, the EBT Contractor would be penalized for callers that hang up because they selected the wrong option on the IVR and didn’t intend to be transferred to a CSR, or hang up because they have another call coming in, or need to hang up for any of a </w:t>
      </w:r>
      <w:r w:rsidR="00616184" w:rsidRPr="00616184">
        <w:lastRenderedPageBreak/>
        <w:t>number of reasons that are outside of the control of the EBT Contractor. Will the State consider modifying this requirement to take a reasonable call abandonment rate into consideration?</w:t>
      </w:r>
    </w:p>
    <w:p w14:paraId="760E12B7" w14:textId="77777777" w:rsidR="00C64C10" w:rsidRDefault="00C64C10" w:rsidP="00A215AB">
      <w:pPr>
        <w:ind w:left="720" w:hanging="720"/>
      </w:pPr>
    </w:p>
    <w:p w14:paraId="56B49AA4" w14:textId="2018164F" w:rsidR="00AA1FC3" w:rsidRPr="004D71BB" w:rsidRDefault="00AA1FC3" w:rsidP="00AA1FC3">
      <w:pPr>
        <w:ind w:firstLine="720"/>
        <w:rPr>
          <w:b/>
          <w:i/>
        </w:rPr>
      </w:pPr>
      <w:r w:rsidRPr="00B06044">
        <w:rPr>
          <w:b/>
          <w:i/>
        </w:rPr>
        <w:t xml:space="preserve">Refer to question </w:t>
      </w:r>
      <w:r>
        <w:rPr>
          <w:b/>
          <w:i/>
        </w:rPr>
        <w:t>86</w:t>
      </w:r>
      <w:r w:rsidRPr="00B06044">
        <w:rPr>
          <w:b/>
          <w:i/>
        </w:rPr>
        <w:t xml:space="preserve"> of this amendment.</w:t>
      </w:r>
    </w:p>
    <w:p w14:paraId="775D558C" w14:textId="77777777" w:rsidR="00C64C10" w:rsidRPr="00616184" w:rsidRDefault="00C64C10" w:rsidP="00616184"/>
    <w:p w14:paraId="52A7D88A" w14:textId="267CE6B3" w:rsidR="00616184" w:rsidRDefault="003E3F64" w:rsidP="00A215AB">
      <w:pPr>
        <w:ind w:left="720" w:hanging="720"/>
      </w:pPr>
      <w:r>
        <w:t>88</w:t>
      </w:r>
      <w:r w:rsidR="00616184">
        <w:t>.</w:t>
      </w:r>
      <w:r w:rsidR="00616184">
        <w:tab/>
      </w:r>
      <w:r w:rsidR="00616184" w:rsidRPr="00616184">
        <w:t>Attachment L, Appendix E (pages 3 - 4): Will the State consider modifying item #4 regarding Customer and Retailer Service Help Desks to indicate that a minimum staffing level shall be maintained at all times during designated business hours as mutually defined by the EBT Contractor and the Project Management Team?</w:t>
      </w:r>
    </w:p>
    <w:p w14:paraId="0C2B0991" w14:textId="77777777" w:rsidR="00C64C10" w:rsidRDefault="00C64C10" w:rsidP="00616184"/>
    <w:p w14:paraId="6A1AB493" w14:textId="66ED5967" w:rsidR="00C64C10" w:rsidRPr="00017546" w:rsidRDefault="00017546" w:rsidP="00616184">
      <w:pPr>
        <w:rPr>
          <w:b/>
          <w:i/>
        </w:rPr>
      </w:pPr>
      <w:r>
        <w:tab/>
      </w:r>
      <w:r w:rsidRPr="00017546">
        <w:rPr>
          <w:b/>
          <w:i/>
        </w:rPr>
        <w:t>Yes.</w:t>
      </w:r>
    </w:p>
    <w:p w14:paraId="1D8E4E63" w14:textId="77777777" w:rsidR="00C64C10" w:rsidRPr="00616184" w:rsidRDefault="00C64C10" w:rsidP="00616184"/>
    <w:p w14:paraId="7761DD6A" w14:textId="20AB2F1B" w:rsidR="00616184" w:rsidRDefault="003E3F64" w:rsidP="00616184">
      <w:r>
        <w:t>89</w:t>
      </w:r>
      <w:r w:rsidR="00616184">
        <w:t>.</w:t>
      </w:r>
      <w:r w:rsidR="00616184">
        <w:tab/>
      </w:r>
      <w:r w:rsidR="00616184" w:rsidRPr="00616184">
        <w:t xml:space="preserve">Attachment L, Appendix E (page 4): Will the State modify this requirement to include notice </w:t>
      </w:r>
      <w:r w:rsidR="00527496">
        <w:tab/>
      </w:r>
      <w:r w:rsidR="00616184" w:rsidRPr="00616184">
        <w:t>from the SNAP and TANF programs in addition to notice from the WIC Program?</w:t>
      </w:r>
    </w:p>
    <w:p w14:paraId="00782738" w14:textId="77777777" w:rsidR="00C64C10" w:rsidRDefault="00C64C10" w:rsidP="00616184"/>
    <w:p w14:paraId="1C853EA0" w14:textId="1BD55E09" w:rsidR="00C64C10" w:rsidRPr="00017546" w:rsidRDefault="00017546" w:rsidP="00616184">
      <w:pPr>
        <w:rPr>
          <w:b/>
          <w:i/>
        </w:rPr>
      </w:pPr>
      <w:r>
        <w:tab/>
      </w:r>
      <w:r w:rsidRPr="00017546">
        <w:rPr>
          <w:b/>
          <w:i/>
        </w:rPr>
        <w:t>Yes.</w:t>
      </w:r>
    </w:p>
    <w:p w14:paraId="3EC04B34" w14:textId="77777777" w:rsidR="00C64C10" w:rsidRPr="00616184" w:rsidRDefault="00C64C10" w:rsidP="00616184"/>
    <w:p w14:paraId="7211EF61" w14:textId="623ADC9F" w:rsidR="00616184" w:rsidRPr="00616184" w:rsidRDefault="003E3F64" w:rsidP="00527496">
      <w:pPr>
        <w:ind w:left="720" w:hanging="720"/>
      </w:pPr>
      <w:r>
        <w:t>90</w:t>
      </w:r>
      <w:r w:rsidR="00616184">
        <w:t>.</w:t>
      </w:r>
      <w:r w:rsidR="00616184">
        <w:tab/>
      </w:r>
      <w:r w:rsidR="00616184" w:rsidRPr="00616184">
        <w:t>Attachment L, Appendix E (page 6): With regard to Adhoc reporting and technical support, would the State modify the timeframes in this requirement to be mutually agreed upon? Often, depending on the scope of a request, a request may be fulfilled much quicker than 7 days and other times slightly longer.</w:t>
      </w:r>
    </w:p>
    <w:p w14:paraId="35194A89" w14:textId="77777777" w:rsidR="00616184" w:rsidRDefault="00616184" w:rsidP="00090603">
      <w:pPr>
        <w:ind w:left="810" w:hanging="810"/>
        <w:jc w:val="both"/>
        <w:rPr>
          <w:szCs w:val="24"/>
        </w:rPr>
      </w:pPr>
    </w:p>
    <w:p w14:paraId="264D2BA2" w14:textId="15403637" w:rsidR="00616184" w:rsidRPr="001D2F2B" w:rsidRDefault="001D2F2B" w:rsidP="00090603">
      <w:pPr>
        <w:ind w:left="810" w:hanging="810"/>
        <w:jc w:val="both"/>
        <w:rPr>
          <w:b/>
          <w:i/>
          <w:szCs w:val="24"/>
        </w:rPr>
      </w:pPr>
      <w:r>
        <w:rPr>
          <w:szCs w:val="24"/>
        </w:rPr>
        <w:tab/>
      </w:r>
      <w:r w:rsidRPr="001D2F2B">
        <w:rPr>
          <w:b/>
          <w:i/>
          <w:szCs w:val="24"/>
        </w:rPr>
        <w:t>Yes.</w:t>
      </w:r>
    </w:p>
    <w:p w14:paraId="798FB2BA" w14:textId="77777777" w:rsidR="003C1DC1" w:rsidRPr="00617864" w:rsidRDefault="003C1DC1" w:rsidP="00617864"/>
    <w:p w14:paraId="18C87159" w14:textId="072EBA59" w:rsidR="00617864" w:rsidRPr="00617864" w:rsidRDefault="003E3F64" w:rsidP="00617864">
      <w:r>
        <w:t>91</w:t>
      </w:r>
      <w:r w:rsidR="00617864">
        <w:t>.</w:t>
      </w:r>
      <w:r w:rsidR="00617864">
        <w:tab/>
      </w:r>
      <w:r w:rsidR="00617864" w:rsidRPr="00617864">
        <w:t>RFP Section 9, pg. 203</w:t>
      </w:r>
    </w:p>
    <w:p w14:paraId="5CB12CD6" w14:textId="77777777" w:rsidR="00617864" w:rsidRPr="00617864" w:rsidRDefault="00617864" w:rsidP="0059063B">
      <w:pPr>
        <w:ind w:firstLine="720"/>
      </w:pPr>
      <w:r w:rsidRPr="00617864">
        <w:t>RFP Language:</w:t>
      </w:r>
    </w:p>
    <w:p w14:paraId="1411EEDA" w14:textId="77777777" w:rsidR="00617864" w:rsidRPr="00617864" w:rsidRDefault="00617864" w:rsidP="0059063B">
      <w:pPr>
        <w:ind w:firstLine="720"/>
      </w:pPr>
      <w:r w:rsidRPr="00617864">
        <w:t>Deadline for submitting questions</w:t>
      </w:r>
    </w:p>
    <w:p w14:paraId="0F04E442" w14:textId="77777777" w:rsidR="00617864" w:rsidRPr="00617864" w:rsidRDefault="00617864" w:rsidP="0059063B">
      <w:pPr>
        <w:ind w:firstLine="720"/>
      </w:pPr>
    </w:p>
    <w:p w14:paraId="49B58142" w14:textId="77777777" w:rsidR="00617864" w:rsidRPr="00617864" w:rsidRDefault="00617864" w:rsidP="0059063B">
      <w:pPr>
        <w:ind w:firstLine="720"/>
      </w:pPr>
      <w:r w:rsidRPr="00617864">
        <w:t>Question:</w:t>
      </w:r>
    </w:p>
    <w:p w14:paraId="532C8D2E" w14:textId="77777777" w:rsidR="00617864" w:rsidRPr="00617864" w:rsidRDefault="00617864" w:rsidP="0059063B">
      <w:pPr>
        <w:ind w:firstLine="720"/>
      </w:pPr>
      <w:r w:rsidRPr="00617864">
        <w:t xml:space="preserve">Given the size and scope of this proposal and to ensure that all Vendors understand the RFP </w:t>
      </w:r>
      <w:r w:rsidR="0059063B">
        <w:tab/>
      </w:r>
      <w:r w:rsidRPr="00617864">
        <w:t xml:space="preserve">requirements completely, will the State consider allowing a second round of questions for </w:t>
      </w:r>
      <w:r w:rsidR="0059063B">
        <w:tab/>
      </w:r>
      <w:r w:rsidRPr="00617864">
        <w:t>follow up?</w:t>
      </w:r>
    </w:p>
    <w:p w14:paraId="6F30ED22" w14:textId="77777777" w:rsidR="00617864" w:rsidRPr="00617864" w:rsidRDefault="00617864" w:rsidP="0059063B">
      <w:pPr>
        <w:ind w:firstLine="720"/>
      </w:pPr>
    </w:p>
    <w:p w14:paraId="43061FDF" w14:textId="77777777" w:rsidR="00617864" w:rsidRPr="00617864" w:rsidRDefault="00617864" w:rsidP="0059063B">
      <w:pPr>
        <w:ind w:firstLine="720"/>
      </w:pPr>
      <w:r w:rsidRPr="00617864">
        <w:t>Possibly due mid-September with answers due around the end of September?</w:t>
      </w:r>
    </w:p>
    <w:p w14:paraId="5D0184DA" w14:textId="77777777" w:rsidR="00617864" w:rsidRDefault="00617864" w:rsidP="00617864"/>
    <w:p w14:paraId="1E528D0B" w14:textId="331213A3" w:rsidR="009341F7" w:rsidRPr="00DB7A3B" w:rsidRDefault="00DB7A3B" w:rsidP="00617864">
      <w:pPr>
        <w:rPr>
          <w:b/>
          <w:i/>
        </w:rPr>
      </w:pPr>
      <w:r>
        <w:tab/>
      </w:r>
      <w:r w:rsidRPr="00DB7A3B">
        <w:rPr>
          <w:b/>
          <w:i/>
        </w:rPr>
        <w:t>Refer to question 56 of this Amendment.</w:t>
      </w:r>
    </w:p>
    <w:p w14:paraId="5FF99D69" w14:textId="77777777" w:rsidR="009341F7" w:rsidRPr="00617864" w:rsidRDefault="009341F7" w:rsidP="00617864"/>
    <w:p w14:paraId="0618AAC0" w14:textId="26AFA21B" w:rsidR="00617864" w:rsidRPr="00617864" w:rsidRDefault="003E3F64" w:rsidP="00617864">
      <w:r>
        <w:t>92</w:t>
      </w:r>
      <w:r w:rsidR="00617864">
        <w:t>.</w:t>
      </w:r>
      <w:r w:rsidR="00617864">
        <w:tab/>
      </w:r>
      <w:r w:rsidR="00617864" w:rsidRPr="00617864">
        <w:t>RFP Section 2.1, pg. 5</w:t>
      </w:r>
    </w:p>
    <w:p w14:paraId="7B5B46E9" w14:textId="77777777" w:rsidR="00617864" w:rsidRPr="00617864" w:rsidRDefault="00442EF7" w:rsidP="00442EF7">
      <w:pPr>
        <w:ind w:left="720" w:hanging="720"/>
      </w:pPr>
      <w:r>
        <w:tab/>
      </w:r>
      <w:r w:rsidR="00617864" w:rsidRPr="00617864">
        <w:t>RFP Language:</w:t>
      </w:r>
    </w:p>
    <w:p w14:paraId="77BC5D90" w14:textId="77777777" w:rsidR="00617864" w:rsidRPr="00617864" w:rsidRDefault="00442EF7" w:rsidP="00442EF7">
      <w:pPr>
        <w:ind w:left="720" w:hanging="720"/>
      </w:pPr>
      <w:r>
        <w:tab/>
      </w:r>
      <w:r w:rsidR="00617864" w:rsidRPr="00617864">
        <w:t>The Nevada State WIC Program is located within the Department of Health and Human Services, Division of Public and Behavioral Health. Nevada State WIC serves an average 69,000 monthly participants and 45,000 households per month. WIC services are provided at approximately 46 WIC clinics.  The Nevada WIC Program has approximately 243 staff members, of which approximately 225 are working in the local clinics.</w:t>
      </w:r>
    </w:p>
    <w:p w14:paraId="105E6682" w14:textId="77777777" w:rsidR="00617864" w:rsidRPr="00617864" w:rsidRDefault="00617864" w:rsidP="00442EF7">
      <w:pPr>
        <w:ind w:left="720" w:hanging="720"/>
      </w:pPr>
    </w:p>
    <w:p w14:paraId="108F532F" w14:textId="77777777" w:rsidR="00617864" w:rsidRPr="00617864" w:rsidRDefault="00442EF7" w:rsidP="00442EF7">
      <w:pPr>
        <w:ind w:left="720" w:hanging="720"/>
      </w:pPr>
      <w:r>
        <w:tab/>
      </w:r>
      <w:r w:rsidR="00617864" w:rsidRPr="00617864">
        <w:t>Question:</w:t>
      </w:r>
    </w:p>
    <w:p w14:paraId="6576F043" w14:textId="77777777" w:rsidR="00617864" w:rsidRPr="00617864" w:rsidRDefault="00442EF7" w:rsidP="00442EF7">
      <w:pPr>
        <w:ind w:left="720" w:hanging="720"/>
      </w:pPr>
      <w:r>
        <w:tab/>
      </w:r>
      <w:r w:rsidR="00617864" w:rsidRPr="00617864">
        <w:t>Will the State please provide the case load information for SNAP and TANF for the last 12 months?</w:t>
      </w:r>
    </w:p>
    <w:p w14:paraId="1EEC3167" w14:textId="77777777" w:rsidR="00617864" w:rsidRDefault="00617864" w:rsidP="00617864"/>
    <w:p w14:paraId="232B0BB2" w14:textId="77777777" w:rsidR="000C7461" w:rsidRPr="000C7461" w:rsidRDefault="000C7461" w:rsidP="000C7461">
      <w:pPr>
        <w:rPr>
          <w:b/>
          <w:i/>
        </w:rPr>
      </w:pPr>
      <w:r>
        <w:tab/>
      </w:r>
      <w:r w:rsidRPr="000C7461">
        <w:rPr>
          <w:b/>
          <w:i/>
        </w:rPr>
        <w:t xml:space="preserve">FY2017 </w:t>
      </w:r>
    </w:p>
    <w:p w14:paraId="4320D6AD" w14:textId="456C7911" w:rsidR="000C7461" w:rsidRPr="000C7461" w:rsidRDefault="000C7461" w:rsidP="000C7461">
      <w:pPr>
        <w:ind w:firstLine="720"/>
        <w:rPr>
          <w:b/>
          <w:i/>
        </w:rPr>
      </w:pPr>
      <w:r w:rsidRPr="000C7461">
        <w:rPr>
          <w:b/>
          <w:i/>
        </w:rPr>
        <w:t>SNAP Caseload Totals 2,563,852</w:t>
      </w:r>
    </w:p>
    <w:p w14:paraId="6D6D4D00" w14:textId="77777777" w:rsidR="000C7461" w:rsidRPr="000C7461" w:rsidRDefault="000C7461" w:rsidP="000C7461">
      <w:pPr>
        <w:rPr>
          <w:b/>
          <w:i/>
        </w:rPr>
      </w:pPr>
      <w:r w:rsidRPr="000C7461">
        <w:rPr>
          <w:b/>
          <w:i/>
        </w:rPr>
        <w:lastRenderedPageBreak/>
        <w:t xml:space="preserve">            TANF Caseload Totals 41,902 </w:t>
      </w:r>
    </w:p>
    <w:p w14:paraId="5DD8752D" w14:textId="152FF250" w:rsidR="000C7461" w:rsidRPr="000C7461" w:rsidRDefault="000C7461" w:rsidP="000C7461">
      <w:pPr>
        <w:ind w:firstLine="720"/>
        <w:rPr>
          <w:b/>
          <w:i/>
        </w:rPr>
      </w:pPr>
      <w:r w:rsidRPr="000C7461">
        <w:rPr>
          <w:b/>
          <w:i/>
        </w:rPr>
        <w:t>Combined SNAP-TANF Caseload 70,300</w:t>
      </w:r>
    </w:p>
    <w:p w14:paraId="5BADAC59" w14:textId="77777777" w:rsidR="009341F7" w:rsidRPr="00617864" w:rsidRDefault="009341F7" w:rsidP="00617864"/>
    <w:p w14:paraId="30B9BF94" w14:textId="3AEA9B02" w:rsidR="00617864" w:rsidRPr="00617864" w:rsidRDefault="003E3F64" w:rsidP="00617864">
      <w:r>
        <w:t>93</w:t>
      </w:r>
      <w:r w:rsidR="00617864">
        <w:t>.</w:t>
      </w:r>
      <w:r w:rsidR="00617864">
        <w:tab/>
      </w:r>
      <w:r w:rsidR="00617864" w:rsidRPr="00617864">
        <w:t>RFP Section 2.1, pg. 5</w:t>
      </w:r>
    </w:p>
    <w:p w14:paraId="60F76429" w14:textId="77777777" w:rsidR="00617864" w:rsidRPr="00617864" w:rsidRDefault="00617864" w:rsidP="00442EF7">
      <w:pPr>
        <w:ind w:left="720"/>
      </w:pPr>
      <w:r w:rsidRPr="00617864">
        <w:t>RFP Language:</w:t>
      </w:r>
    </w:p>
    <w:p w14:paraId="0DCA591B" w14:textId="77777777" w:rsidR="00617864" w:rsidRPr="00617864" w:rsidRDefault="00617864" w:rsidP="00442EF7">
      <w:pPr>
        <w:ind w:left="720"/>
      </w:pPr>
      <w:r w:rsidRPr="00617864">
        <w:t>The Nevada WIC Programs are currently in the process of implementing the Mountain Plain State Consortium (MPSC) State Agency Model (SAM) MIS as the Nevada WIC Programs’ certification system.</w:t>
      </w:r>
    </w:p>
    <w:p w14:paraId="26C91CFA" w14:textId="77777777" w:rsidR="00617864" w:rsidRPr="00617864" w:rsidRDefault="00617864" w:rsidP="00617864"/>
    <w:p w14:paraId="0C697731" w14:textId="77777777" w:rsidR="00617864" w:rsidRPr="00617864" w:rsidRDefault="00442EF7" w:rsidP="00617864">
      <w:r>
        <w:tab/>
      </w:r>
      <w:r w:rsidR="00617864" w:rsidRPr="00617864">
        <w:t>Question:</w:t>
      </w:r>
    </w:p>
    <w:p w14:paraId="450E5A82" w14:textId="77777777" w:rsidR="00617864" w:rsidRPr="00617864" w:rsidRDefault="00442EF7" w:rsidP="00617864">
      <w:r>
        <w:tab/>
      </w:r>
      <w:r w:rsidR="00617864" w:rsidRPr="00617864">
        <w:t>When is the current MPSC project expected to be completed?</w:t>
      </w:r>
    </w:p>
    <w:p w14:paraId="52B3008C" w14:textId="77777777" w:rsidR="00617864" w:rsidRDefault="00617864" w:rsidP="00617864"/>
    <w:p w14:paraId="3828D41A" w14:textId="4F835100" w:rsidR="009341F7" w:rsidRPr="000C7461" w:rsidRDefault="000C7461" w:rsidP="00617864">
      <w:pPr>
        <w:rPr>
          <w:b/>
          <w:i/>
        </w:rPr>
      </w:pPr>
      <w:r>
        <w:tab/>
      </w:r>
      <w:r w:rsidRPr="000C7461">
        <w:rPr>
          <w:b/>
          <w:i/>
        </w:rPr>
        <w:t>May 2018</w:t>
      </w:r>
    </w:p>
    <w:p w14:paraId="115DA9BD" w14:textId="77777777" w:rsidR="009341F7" w:rsidRPr="00617864" w:rsidRDefault="009341F7" w:rsidP="00617864"/>
    <w:p w14:paraId="5145654A" w14:textId="55497437" w:rsidR="00617864" w:rsidRPr="00617864" w:rsidRDefault="003E3F64" w:rsidP="00617864">
      <w:r>
        <w:t>94</w:t>
      </w:r>
      <w:r w:rsidR="00617864">
        <w:t>.</w:t>
      </w:r>
      <w:r w:rsidR="00617864">
        <w:tab/>
      </w:r>
      <w:r w:rsidR="00617864" w:rsidRPr="00617864">
        <w:t>RFP Section 3.2.9.1, pg. 18</w:t>
      </w:r>
    </w:p>
    <w:p w14:paraId="6E4BB979" w14:textId="77777777" w:rsidR="00617864" w:rsidRPr="00617864" w:rsidRDefault="00442EF7" w:rsidP="00442EF7">
      <w:pPr>
        <w:ind w:left="720" w:hanging="720"/>
      </w:pPr>
      <w:r>
        <w:tab/>
      </w:r>
      <w:r w:rsidR="00617864" w:rsidRPr="00617864">
        <w:t>RFP Language:</w:t>
      </w:r>
    </w:p>
    <w:p w14:paraId="6A173EE1" w14:textId="77777777" w:rsidR="00617864" w:rsidRPr="00617864" w:rsidRDefault="00442EF7" w:rsidP="00442EF7">
      <w:pPr>
        <w:ind w:left="720" w:hanging="720"/>
      </w:pPr>
      <w:r>
        <w:tab/>
      </w:r>
      <w:r w:rsidR="00617864" w:rsidRPr="00617864">
        <w:t>The EBT contractor deployed POS terminals, including wireless terminals for farmers’ markets.</w:t>
      </w:r>
    </w:p>
    <w:p w14:paraId="18D43B8C" w14:textId="77777777" w:rsidR="00617864" w:rsidRPr="00617864" w:rsidRDefault="00617864" w:rsidP="00617864"/>
    <w:p w14:paraId="20FD1C5D" w14:textId="77777777" w:rsidR="00617864" w:rsidRPr="00617864" w:rsidRDefault="00CC3931" w:rsidP="00617864">
      <w:r>
        <w:tab/>
      </w:r>
      <w:r w:rsidR="00617864" w:rsidRPr="00617864">
        <w:t>Question:</w:t>
      </w:r>
    </w:p>
    <w:p w14:paraId="2935DF99" w14:textId="77777777" w:rsidR="00617864" w:rsidRPr="00617864" w:rsidRDefault="00CC3931" w:rsidP="00617864">
      <w:r>
        <w:tab/>
      </w:r>
      <w:r w:rsidR="00617864" w:rsidRPr="00617864">
        <w:t>How many wireless terminals are currently deployed to farmer’s markets?</w:t>
      </w:r>
    </w:p>
    <w:p w14:paraId="12CFB2D2" w14:textId="77777777" w:rsidR="00617864" w:rsidRDefault="00617864" w:rsidP="00617864"/>
    <w:p w14:paraId="450BEBA5" w14:textId="61931DA3" w:rsidR="009341F7" w:rsidRPr="008A617D" w:rsidRDefault="008A617D" w:rsidP="00617864">
      <w:pPr>
        <w:rPr>
          <w:b/>
          <w:i/>
        </w:rPr>
      </w:pPr>
      <w:r>
        <w:tab/>
      </w:r>
      <w:r w:rsidRPr="008A617D">
        <w:rPr>
          <w:b/>
          <w:i/>
        </w:rPr>
        <w:t>One (1)</w:t>
      </w:r>
    </w:p>
    <w:p w14:paraId="755BEC1C" w14:textId="77777777" w:rsidR="009341F7" w:rsidRPr="00617864" w:rsidRDefault="009341F7" w:rsidP="00617864"/>
    <w:p w14:paraId="627DDFD6" w14:textId="7DFC4FAC" w:rsidR="00617864" w:rsidRPr="00617864" w:rsidRDefault="003E3F64" w:rsidP="00617864">
      <w:r>
        <w:t>95</w:t>
      </w:r>
      <w:r w:rsidR="00617864">
        <w:t>.</w:t>
      </w:r>
      <w:r w:rsidR="00617864">
        <w:tab/>
      </w:r>
      <w:r w:rsidR="00617864" w:rsidRPr="00617864">
        <w:t>RFP Section 4.1.1, pg. 33</w:t>
      </w:r>
    </w:p>
    <w:p w14:paraId="120103B7" w14:textId="77777777" w:rsidR="00617864" w:rsidRPr="00617864" w:rsidRDefault="00CC3931" w:rsidP="00617864">
      <w:r>
        <w:tab/>
      </w:r>
      <w:r w:rsidR="00617864" w:rsidRPr="00617864">
        <w:t>RFP Language:</w:t>
      </w:r>
    </w:p>
    <w:p w14:paraId="4BF83755" w14:textId="77777777" w:rsidR="00617864" w:rsidRPr="00617864" w:rsidRDefault="00CC3931" w:rsidP="00617864">
      <w:r>
        <w:tab/>
      </w:r>
      <w:r w:rsidR="00617864" w:rsidRPr="00617864">
        <w:t>Bids will not be accepted from bidders that choose to bid on only one of the two systems.</w:t>
      </w:r>
    </w:p>
    <w:p w14:paraId="0C6F8608" w14:textId="77777777" w:rsidR="00617864" w:rsidRPr="00617864" w:rsidRDefault="00617864" w:rsidP="00617864"/>
    <w:p w14:paraId="2D75A5B1" w14:textId="77777777" w:rsidR="00617864" w:rsidRPr="00617864" w:rsidRDefault="00CC3931" w:rsidP="00617864">
      <w:r>
        <w:tab/>
      </w:r>
      <w:r w:rsidR="00617864" w:rsidRPr="00617864">
        <w:t>Question:</w:t>
      </w:r>
    </w:p>
    <w:p w14:paraId="15624767" w14:textId="77777777" w:rsidR="00617864" w:rsidRPr="00617864" w:rsidRDefault="00CC3931" w:rsidP="00617864">
      <w:r>
        <w:tab/>
      </w:r>
      <w:r w:rsidR="00617864" w:rsidRPr="00617864">
        <w:t xml:space="preserve">Please confirm that the contracts for EBT and WIC services will be awarded to a single </w:t>
      </w:r>
      <w:r>
        <w:tab/>
      </w:r>
      <w:r w:rsidR="00617864" w:rsidRPr="00617864">
        <w:t>contractor.</w:t>
      </w:r>
    </w:p>
    <w:p w14:paraId="7659F48F" w14:textId="77777777" w:rsidR="00617864" w:rsidRDefault="00617864" w:rsidP="00617864"/>
    <w:p w14:paraId="7408105A" w14:textId="26DB9144" w:rsidR="009341F7" w:rsidRPr="00F04079" w:rsidRDefault="00F04079" w:rsidP="00617864">
      <w:pPr>
        <w:rPr>
          <w:b/>
          <w:i/>
        </w:rPr>
      </w:pPr>
      <w:r>
        <w:tab/>
      </w:r>
      <w:r w:rsidRPr="00F04079">
        <w:rPr>
          <w:b/>
          <w:i/>
        </w:rPr>
        <w:t>Yes, one contractor, two separate contracts.</w:t>
      </w:r>
    </w:p>
    <w:p w14:paraId="74683704" w14:textId="77777777" w:rsidR="009341F7" w:rsidRPr="00617864" w:rsidRDefault="009341F7" w:rsidP="00617864"/>
    <w:p w14:paraId="5D138B10" w14:textId="538976B0" w:rsidR="00617864" w:rsidRPr="00617864" w:rsidRDefault="003E3F64" w:rsidP="00617864">
      <w:r>
        <w:t>96</w:t>
      </w:r>
      <w:r w:rsidR="00617864">
        <w:t>.</w:t>
      </w:r>
      <w:r w:rsidR="00617864">
        <w:tab/>
      </w:r>
      <w:r w:rsidR="00617864" w:rsidRPr="00617864">
        <w:t>RFP Section 4.1.3, pg. 34</w:t>
      </w:r>
    </w:p>
    <w:p w14:paraId="51CAD355" w14:textId="77777777" w:rsidR="00617864" w:rsidRPr="00617864" w:rsidRDefault="00CC3931" w:rsidP="00617864">
      <w:r>
        <w:tab/>
      </w:r>
      <w:r w:rsidR="00617864" w:rsidRPr="00617864">
        <w:t>RFP Language:</w:t>
      </w:r>
    </w:p>
    <w:p w14:paraId="6D1A3AA5" w14:textId="77777777" w:rsidR="00617864" w:rsidRPr="00617864" w:rsidRDefault="00617864" w:rsidP="00CC3931">
      <w:pPr>
        <w:ind w:left="720"/>
      </w:pPr>
      <w:r w:rsidRPr="00617864">
        <w:t>Vendor's response must be limited to no more than five (5) pages per task not including appendices, samples and/or exhibits.</w:t>
      </w:r>
    </w:p>
    <w:p w14:paraId="2248B2D2" w14:textId="77777777" w:rsidR="00617864" w:rsidRPr="00617864" w:rsidRDefault="00617864" w:rsidP="00617864"/>
    <w:p w14:paraId="5A00E4E6" w14:textId="77777777" w:rsidR="00617864" w:rsidRPr="00617864" w:rsidRDefault="00CC3931" w:rsidP="00617864">
      <w:r>
        <w:tab/>
      </w:r>
      <w:r w:rsidR="00617864" w:rsidRPr="00617864">
        <w:t>Question:</w:t>
      </w:r>
    </w:p>
    <w:p w14:paraId="6F5A37C0" w14:textId="77777777" w:rsidR="00617864" w:rsidRPr="00617864" w:rsidRDefault="00CC3931" w:rsidP="00CC3931">
      <w:pPr>
        <w:ind w:left="720" w:hanging="720"/>
      </w:pPr>
      <w:r>
        <w:tab/>
      </w:r>
      <w:r w:rsidR="00617864" w:rsidRPr="00617864">
        <w:t>Please clarify what is meant by “per task” as it relates to page limits. For example, is RFP Section 4.14 (pg. 123) considered a task? Or is RFP Section 4.14.2.1 (pg. 124) also considered a task?</w:t>
      </w:r>
    </w:p>
    <w:p w14:paraId="7319A5AD" w14:textId="77777777" w:rsidR="00617864" w:rsidRPr="00617864" w:rsidRDefault="00617864" w:rsidP="00617864"/>
    <w:p w14:paraId="39F5D176" w14:textId="77777777" w:rsidR="00617864" w:rsidRPr="00617864" w:rsidRDefault="00617864" w:rsidP="009341F7">
      <w:pPr>
        <w:ind w:left="720"/>
      </w:pPr>
      <w:r w:rsidRPr="00617864">
        <w:t>In our example used above, RFP Section 4.14.2, spans over 17 pages, covers 19 subjects (subsections 4.14.2.1 through 4.14.2.19), with one subsection (4.14.2.18) alone having requirements items A through MM.</w:t>
      </w:r>
    </w:p>
    <w:p w14:paraId="26718033" w14:textId="77777777" w:rsidR="00617864" w:rsidRPr="00617864" w:rsidRDefault="00617864" w:rsidP="009341F7">
      <w:pPr>
        <w:ind w:left="720"/>
      </w:pPr>
    </w:p>
    <w:p w14:paraId="6B4FE051" w14:textId="5B9C714A" w:rsidR="00617864" w:rsidRDefault="00617864" w:rsidP="009341F7">
      <w:pPr>
        <w:ind w:left="720"/>
      </w:pPr>
      <w:r w:rsidRPr="00617864">
        <w:t>Given the variations in length of RFP Sections, would the State consider removing the page limit as long as Vendors are conscious of the brevity of their responses? If not, will the State at least consider revising the page limitation requirement for longer sections?</w:t>
      </w:r>
    </w:p>
    <w:p w14:paraId="16CC46BD" w14:textId="7F92EDA4" w:rsidR="00472702" w:rsidRDefault="00472702" w:rsidP="009341F7">
      <w:pPr>
        <w:ind w:left="720"/>
      </w:pPr>
    </w:p>
    <w:p w14:paraId="7FE21FC8" w14:textId="77777777" w:rsidR="00472702" w:rsidRDefault="00472702" w:rsidP="00472702">
      <w:pPr>
        <w:ind w:left="720"/>
        <w:rPr>
          <w:b/>
          <w:i/>
        </w:rPr>
      </w:pPr>
      <w:r w:rsidRPr="00403009">
        <w:rPr>
          <w:b/>
          <w:i/>
        </w:rPr>
        <w:t>Refer to question 6 of this amendment.</w:t>
      </w:r>
    </w:p>
    <w:p w14:paraId="725D81AD" w14:textId="77777777" w:rsidR="00617864" w:rsidRPr="00617864" w:rsidRDefault="00617864" w:rsidP="009341F7">
      <w:pPr>
        <w:ind w:left="720"/>
      </w:pPr>
    </w:p>
    <w:p w14:paraId="0844CC9A" w14:textId="5B9B2BDB" w:rsidR="00617864" w:rsidRPr="00617864" w:rsidRDefault="003E3F64" w:rsidP="00617864">
      <w:r>
        <w:t>97</w:t>
      </w:r>
      <w:r w:rsidR="00617864">
        <w:t>.</w:t>
      </w:r>
      <w:r w:rsidR="00617864">
        <w:tab/>
      </w:r>
      <w:r w:rsidR="00617864" w:rsidRPr="00617864">
        <w:t>RFP Section 4.1.3, pg. 34</w:t>
      </w:r>
    </w:p>
    <w:p w14:paraId="5269E212" w14:textId="77777777" w:rsidR="00617864" w:rsidRPr="00617864" w:rsidRDefault="00617864" w:rsidP="009341F7">
      <w:pPr>
        <w:ind w:left="720"/>
      </w:pPr>
      <w:r w:rsidRPr="00617864">
        <w:t>RFP Language:</w:t>
      </w:r>
    </w:p>
    <w:p w14:paraId="4312BA3C" w14:textId="77777777" w:rsidR="00617864" w:rsidRPr="00617864" w:rsidRDefault="00617864" w:rsidP="009341F7">
      <w:pPr>
        <w:ind w:left="720"/>
      </w:pPr>
      <w:r w:rsidRPr="00617864">
        <w:t>Vendor's response must be limited to no more than five (5) pages per task not including appendices, samples and/or exhibits.</w:t>
      </w:r>
    </w:p>
    <w:p w14:paraId="407F66A4" w14:textId="77777777" w:rsidR="00617864" w:rsidRPr="00617864" w:rsidRDefault="00617864" w:rsidP="00617864"/>
    <w:p w14:paraId="7291690F" w14:textId="77777777" w:rsidR="00617864" w:rsidRPr="00617864" w:rsidRDefault="009341F7" w:rsidP="00617864">
      <w:r>
        <w:tab/>
      </w:r>
      <w:r w:rsidR="00617864" w:rsidRPr="00617864">
        <w:t>Question:</w:t>
      </w:r>
    </w:p>
    <w:p w14:paraId="4F78493A" w14:textId="17B17636" w:rsidR="00617864" w:rsidRDefault="00617864" w:rsidP="009341F7">
      <w:pPr>
        <w:ind w:left="720"/>
      </w:pPr>
      <w:r w:rsidRPr="00617864">
        <w:t>Please confirm the 5-page limit only includes our response and does not include the RFP requirements text.</w:t>
      </w:r>
    </w:p>
    <w:p w14:paraId="0E10B349" w14:textId="7011778D" w:rsidR="00472702" w:rsidRDefault="00472702" w:rsidP="009341F7">
      <w:pPr>
        <w:ind w:left="720"/>
      </w:pPr>
    </w:p>
    <w:p w14:paraId="72FA6A8A" w14:textId="1D9E2BAA" w:rsidR="009341F7" w:rsidRDefault="00472702" w:rsidP="00472702">
      <w:pPr>
        <w:ind w:left="720"/>
        <w:rPr>
          <w:b/>
          <w:i/>
        </w:rPr>
      </w:pPr>
      <w:r w:rsidRPr="00403009">
        <w:rPr>
          <w:b/>
          <w:i/>
        </w:rPr>
        <w:t>Refer to question 6 of this amendment.</w:t>
      </w:r>
    </w:p>
    <w:p w14:paraId="1BB30225" w14:textId="77777777" w:rsidR="001F63C9" w:rsidRPr="00472702" w:rsidRDefault="001F63C9" w:rsidP="00472702">
      <w:pPr>
        <w:ind w:left="720"/>
        <w:rPr>
          <w:b/>
          <w:i/>
        </w:rPr>
      </w:pPr>
    </w:p>
    <w:p w14:paraId="0BD61331" w14:textId="6AEE5C4E" w:rsidR="00617864" w:rsidRPr="00617864" w:rsidRDefault="003E3F64" w:rsidP="00617864">
      <w:r>
        <w:t>98</w:t>
      </w:r>
      <w:r w:rsidR="00617864">
        <w:t>.</w:t>
      </w:r>
      <w:r w:rsidR="00617864">
        <w:tab/>
      </w:r>
      <w:r w:rsidR="00617864" w:rsidRPr="00617864">
        <w:t>RFP Section 3.2.14.3, pg. 22</w:t>
      </w:r>
    </w:p>
    <w:p w14:paraId="2EAAF75F" w14:textId="77777777" w:rsidR="00617864" w:rsidRPr="00617864" w:rsidRDefault="009806A3" w:rsidP="00617864">
      <w:r>
        <w:tab/>
      </w:r>
      <w:r w:rsidR="00617864" w:rsidRPr="00617864">
        <w:t>RFP Language:</w:t>
      </w:r>
    </w:p>
    <w:p w14:paraId="6FE0D6AB" w14:textId="77777777" w:rsidR="00617864" w:rsidRPr="00617864" w:rsidRDefault="009806A3" w:rsidP="009806A3">
      <w:pPr>
        <w:ind w:left="720" w:hanging="720"/>
      </w:pPr>
      <w:r>
        <w:tab/>
      </w:r>
      <w:r w:rsidR="00617864" w:rsidRPr="00617864">
        <w:t>The EBT contractor shall be required to deploy POS equipment to authorized retailers that have commercial POS services. If the SNAP staff directs, the EBT contractor shall provide specified retailers with a POS terminal for balance inquiry. There are approximately ten SNAP authorized farmers’ markets who utilize an EBT-only device.</w:t>
      </w:r>
    </w:p>
    <w:p w14:paraId="1F985230" w14:textId="77777777" w:rsidR="00617864" w:rsidRPr="00617864" w:rsidRDefault="00617864" w:rsidP="00617864"/>
    <w:p w14:paraId="3195BCDA" w14:textId="77777777" w:rsidR="00617864" w:rsidRPr="00617864" w:rsidRDefault="009806A3" w:rsidP="00617864">
      <w:r>
        <w:tab/>
      </w:r>
      <w:r w:rsidR="00617864" w:rsidRPr="00617864">
        <w:t>Question:</w:t>
      </w:r>
    </w:p>
    <w:p w14:paraId="587AC0A0" w14:textId="77777777" w:rsidR="00617864" w:rsidRPr="00617864" w:rsidRDefault="009806A3" w:rsidP="00617864">
      <w:r>
        <w:tab/>
      </w:r>
      <w:r w:rsidR="00617864" w:rsidRPr="00617864">
        <w:t>How many POS devices are currently deployed for balance inquiries only?</w:t>
      </w:r>
    </w:p>
    <w:p w14:paraId="783C9443" w14:textId="77777777" w:rsidR="00617864" w:rsidRDefault="00617864" w:rsidP="00617864"/>
    <w:p w14:paraId="4710BBE3" w14:textId="661EAFA2" w:rsidR="009341F7" w:rsidRPr="00C30D2C" w:rsidRDefault="00C30D2C" w:rsidP="00617864">
      <w:pPr>
        <w:rPr>
          <w:b/>
          <w:i/>
        </w:rPr>
      </w:pPr>
      <w:r>
        <w:tab/>
      </w:r>
      <w:r w:rsidRPr="00C30D2C">
        <w:rPr>
          <w:b/>
          <w:i/>
        </w:rPr>
        <w:t>None.</w:t>
      </w:r>
    </w:p>
    <w:p w14:paraId="6804BC85" w14:textId="77777777" w:rsidR="009341F7" w:rsidRPr="00617864" w:rsidRDefault="009341F7" w:rsidP="00617864"/>
    <w:p w14:paraId="18C117FB" w14:textId="5557FDD1" w:rsidR="00617864" w:rsidRPr="00617864" w:rsidRDefault="003E3F64" w:rsidP="00617864">
      <w:r>
        <w:t>99</w:t>
      </w:r>
      <w:r w:rsidR="00617864">
        <w:t>.</w:t>
      </w:r>
      <w:r w:rsidR="00617864">
        <w:tab/>
      </w:r>
      <w:r w:rsidR="00617864" w:rsidRPr="00617864">
        <w:t>RFP Section 4.9.2.2.E, pg. 76</w:t>
      </w:r>
    </w:p>
    <w:p w14:paraId="42C1AD9C" w14:textId="77777777" w:rsidR="00617864" w:rsidRPr="00617864" w:rsidRDefault="009806A3" w:rsidP="00617864">
      <w:r>
        <w:tab/>
      </w:r>
      <w:r w:rsidR="00617864" w:rsidRPr="00617864">
        <w:t>RFP Language:</w:t>
      </w:r>
    </w:p>
    <w:p w14:paraId="1B2E00B5" w14:textId="77777777" w:rsidR="00617864" w:rsidRPr="00617864" w:rsidRDefault="00617864" w:rsidP="009806A3">
      <w:pPr>
        <w:ind w:left="720"/>
      </w:pPr>
      <w:r w:rsidRPr="00617864">
        <w:t>E. Vault Cards:  If a disaster has been declared, emergency vault cards with pre-assigned PINs shall be shipped via overnight express, on the same day of the State’s request, to issuance sites. The State will determine the number of cards required for same day shipment.</w:t>
      </w:r>
    </w:p>
    <w:p w14:paraId="4EDDDAB9" w14:textId="77777777" w:rsidR="00617864" w:rsidRPr="00617864" w:rsidRDefault="00617864" w:rsidP="009806A3">
      <w:pPr>
        <w:ind w:left="720"/>
      </w:pPr>
    </w:p>
    <w:p w14:paraId="301CC32D" w14:textId="77777777" w:rsidR="00617864" w:rsidRPr="00617864" w:rsidRDefault="009806A3" w:rsidP="00617864">
      <w:r>
        <w:tab/>
      </w:r>
      <w:r w:rsidR="00617864" w:rsidRPr="00617864">
        <w:t>Question:</w:t>
      </w:r>
    </w:p>
    <w:p w14:paraId="5A785243" w14:textId="77777777" w:rsidR="00617864" w:rsidRPr="00617864" w:rsidRDefault="00617864" w:rsidP="009806A3">
      <w:pPr>
        <w:ind w:left="720"/>
      </w:pPr>
      <w:r w:rsidRPr="00617864">
        <w:t>Please provide the number of disaster cards required to be on hand for immediate shipping.  Also, please provide the number of disaster cards issued during 2014, 2015 and 2016.</w:t>
      </w:r>
    </w:p>
    <w:p w14:paraId="54F8C807" w14:textId="77777777" w:rsidR="00617864" w:rsidRDefault="00617864" w:rsidP="009806A3">
      <w:pPr>
        <w:ind w:left="720"/>
      </w:pPr>
    </w:p>
    <w:p w14:paraId="07DE130A" w14:textId="727784BE" w:rsidR="00C30D2C" w:rsidRPr="00C30D2C" w:rsidRDefault="00C30D2C" w:rsidP="00C30D2C">
      <w:pPr>
        <w:ind w:left="720"/>
        <w:rPr>
          <w:b/>
          <w:i/>
        </w:rPr>
      </w:pPr>
      <w:r w:rsidRPr="00C30D2C">
        <w:rPr>
          <w:b/>
          <w:i/>
        </w:rPr>
        <w:t>There have been no disasters in NV for those years. We would request between 50,000 and 200,000 depending on the disaster and location.</w:t>
      </w:r>
    </w:p>
    <w:p w14:paraId="671E9FC3" w14:textId="2E18C8DA" w:rsidR="009341F7" w:rsidRDefault="009341F7" w:rsidP="00617864"/>
    <w:p w14:paraId="70DEA873" w14:textId="2BB120E8" w:rsidR="00617864" w:rsidRPr="00617864" w:rsidRDefault="003E3F64" w:rsidP="00617864">
      <w:r>
        <w:t>100</w:t>
      </w:r>
      <w:r w:rsidR="00617864">
        <w:t>.</w:t>
      </w:r>
      <w:r w:rsidR="00617864">
        <w:tab/>
      </w:r>
      <w:r w:rsidR="00617864" w:rsidRPr="00617864">
        <w:t>RFP Section 4.10.2.1.B, pg. 81</w:t>
      </w:r>
    </w:p>
    <w:p w14:paraId="28F1428F" w14:textId="77777777" w:rsidR="00617864" w:rsidRPr="00617864" w:rsidRDefault="008F792A" w:rsidP="00617864">
      <w:r>
        <w:tab/>
      </w:r>
      <w:r w:rsidR="00617864" w:rsidRPr="00617864">
        <w:t>RFP Language:</w:t>
      </w:r>
    </w:p>
    <w:p w14:paraId="4A932850" w14:textId="77777777" w:rsidR="00617864" w:rsidRPr="00617864" w:rsidRDefault="00617864" w:rsidP="008F792A">
      <w:pPr>
        <w:ind w:left="720"/>
      </w:pPr>
      <w:r w:rsidRPr="00617864">
        <w:t>The EBT contractor shall be required to provide cards using an updated card design or using the art work from the current design for the Nevada SNAP and TANF cards and for Nevada WIC and ITCN WIC. The EBT Program staff will provide input to the design process for their Programs’ cards and reserve the right for prior approval of any changes in the card design or in information printed on the card and card sleeve.</w:t>
      </w:r>
    </w:p>
    <w:p w14:paraId="0A7E6007" w14:textId="77777777" w:rsidR="00617864" w:rsidRPr="00617864" w:rsidRDefault="00617864" w:rsidP="00617864"/>
    <w:p w14:paraId="2D36B3A7" w14:textId="77777777" w:rsidR="00617864" w:rsidRPr="00617864" w:rsidRDefault="008F792A" w:rsidP="00617864">
      <w:r>
        <w:tab/>
      </w:r>
      <w:r w:rsidR="00617864" w:rsidRPr="00617864">
        <w:t>Question:</w:t>
      </w:r>
    </w:p>
    <w:p w14:paraId="2696CF9B" w14:textId="77777777" w:rsidR="00617864" w:rsidRDefault="00617864" w:rsidP="008F792A">
      <w:pPr>
        <w:ind w:left="720"/>
      </w:pPr>
      <w:r w:rsidRPr="00617864">
        <w:t xml:space="preserve">Is it the State’s intent to reissue all cards before implementation or replace cards with the new design through attrition?  </w:t>
      </w:r>
    </w:p>
    <w:p w14:paraId="3841E902" w14:textId="77777777" w:rsidR="00C30D2C" w:rsidRDefault="00C30D2C" w:rsidP="008F792A">
      <w:pPr>
        <w:ind w:left="720"/>
      </w:pPr>
    </w:p>
    <w:p w14:paraId="5394D083" w14:textId="0F1002D1" w:rsidR="00C30D2C" w:rsidRPr="00C30D2C" w:rsidRDefault="00C30D2C" w:rsidP="008F792A">
      <w:pPr>
        <w:ind w:left="720"/>
        <w:rPr>
          <w:b/>
          <w:i/>
        </w:rPr>
      </w:pPr>
      <w:r w:rsidRPr="00C30D2C">
        <w:rPr>
          <w:b/>
          <w:i/>
        </w:rPr>
        <w:t>Nevada will replace cards with new design through attrition.</w:t>
      </w:r>
    </w:p>
    <w:p w14:paraId="02A74128" w14:textId="77777777" w:rsidR="00617864" w:rsidRPr="00617864" w:rsidRDefault="00617864" w:rsidP="00617864"/>
    <w:p w14:paraId="657B58D2" w14:textId="77777777" w:rsidR="00617864" w:rsidRPr="00617864" w:rsidRDefault="007412CB" w:rsidP="00617864">
      <w:r>
        <w:tab/>
      </w:r>
      <w:r w:rsidR="00617864" w:rsidRPr="00617864">
        <w:t xml:space="preserve">Will the current vendor be required to also meet the same requirement? </w:t>
      </w:r>
    </w:p>
    <w:p w14:paraId="480B6075" w14:textId="77777777" w:rsidR="00617864" w:rsidRDefault="00617864" w:rsidP="00617864"/>
    <w:p w14:paraId="20FC1762" w14:textId="449C0D1F" w:rsidR="00C30D2C" w:rsidRPr="00C30D2C" w:rsidRDefault="00C30D2C" w:rsidP="00C30D2C">
      <w:pPr>
        <w:rPr>
          <w:b/>
          <w:i/>
        </w:rPr>
      </w:pPr>
      <w:r>
        <w:tab/>
      </w:r>
      <w:r w:rsidRPr="00C30D2C">
        <w:rPr>
          <w:b/>
          <w:i/>
        </w:rPr>
        <w:t xml:space="preserve">Yes, </w:t>
      </w:r>
      <w:r>
        <w:rPr>
          <w:b/>
          <w:i/>
        </w:rPr>
        <w:t>if the State chooses to have embossed cards</w:t>
      </w:r>
      <w:r w:rsidRPr="00C30D2C">
        <w:rPr>
          <w:b/>
          <w:i/>
        </w:rPr>
        <w:t xml:space="preserve">.   </w:t>
      </w:r>
    </w:p>
    <w:p w14:paraId="1174D980" w14:textId="77777777" w:rsidR="009341F7" w:rsidRPr="00617864" w:rsidRDefault="009341F7" w:rsidP="00617864"/>
    <w:p w14:paraId="4AC8CF41" w14:textId="45481FED" w:rsidR="00617864" w:rsidRPr="00617864" w:rsidRDefault="003E3F64" w:rsidP="00617864">
      <w:r>
        <w:t>101</w:t>
      </w:r>
      <w:r w:rsidR="00617864">
        <w:t>.</w:t>
      </w:r>
      <w:r w:rsidR="00617864">
        <w:tab/>
      </w:r>
      <w:r w:rsidR="00617864" w:rsidRPr="00617864">
        <w:t>RFP Section 4.10.2.6, pg. 84</w:t>
      </w:r>
    </w:p>
    <w:p w14:paraId="14C3BC98" w14:textId="77777777" w:rsidR="00617864" w:rsidRPr="00617864" w:rsidRDefault="007412CB" w:rsidP="00617864">
      <w:r>
        <w:tab/>
      </w:r>
      <w:r w:rsidR="00617864" w:rsidRPr="00617864">
        <w:t>RFP Language:</w:t>
      </w:r>
    </w:p>
    <w:p w14:paraId="3426CDBD" w14:textId="77777777" w:rsidR="00617864" w:rsidRPr="00617864" w:rsidRDefault="00617864" w:rsidP="007412CB">
      <w:pPr>
        <w:ind w:left="720"/>
      </w:pPr>
      <w:r w:rsidRPr="00617864">
        <w:t>SNAP/TANF clients may go to a local office to acquire a replacement card or they may contact the EBT contractor to have a replacement card mailed. SNAP/TANF clients must always report a lost/stolen/damaged card to the EBT contractor’s IVR for liability purposes.</w:t>
      </w:r>
    </w:p>
    <w:p w14:paraId="4FAFA02E" w14:textId="77777777" w:rsidR="00617864" w:rsidRPr="00617864" w:rsidRDefault="00617864" w:rsidP="00617864"/>
    <w:p w14:paraId="1FA0DA5B" w14:textId="77777777" w:rsidR="00617864" w:rsidRPr="00617864" w:rsidRDefault="00C20F13" w:rsidP="00617864">
      <w:r>
        <w:tab/>
      </w:r>
      <w:r w:rsidR="00617864" w:rsidRPr="00617864">
        <w:t>Question:</w:t>
      </w:r>
    </w:p>
    <w:p w14:paraId="78E5A022" w14:textId="77777777" w:rsidR="00617864" w:rsidRPr="00617864" w:rsidRDefault="00617864" w:rsidP="00C20F13">
      <w:pPr>
        <w:ind w:left="720"/>
      </w:pPr>
      <w:r w:rsidRPr="00617864">
        <w:t>Can the State provide the statistics for the number of card replacements occurring in local offices and those replaced by the current contractor over the last 12 month period?</w:t>
      </w:r>
    </w:p>
    <w:p w14:paraId="1C3D38B5" w14:textId="77777777" w:rsidR="00617864" w:rsidRDefault="00617864" w:rsidP="00617864"/>
    <w:p w14:paraId="22AED36E" w14:textId="4AD85BCC" w:rsidR="00C30D2C" w:rsidRPr="00C30D2C" w:rsidRDefault="00C30D2C" w:rsidP="00C30D2C">
      <w:pPr>
        <w:ind w:left="720"/>
        <w:rPr>
          <w:b/>
          <w:i/>
        </w:rPr>
      </w:pPr>
      <w:r w:rsidRPr="00C30D2C">
        <w:rPr>
          <w:b/>
          <w:i/>
        </w:rPr>
        <w:t>Approximately 330,000 over the counter replacement cards and approximately 40,000 mailed replacement cards</w:t>
      </w:r>
      <w:r>
        <w:rPr>
          <w:b/>
          <w:i/>
        </w:rPr>
        <w:t>.</w:t>
      </w:r>
      <w:r w:rsidRPr="00C30D2C">
        <w:rPr>
          <w:b/>
          <w:i/>
        </w:rPr>
        <w:t xml:space="preserve"> </w:t>
      </w:r>
    </w:p>
    <w:p w14:paraId="09287E06" w14:textId="77777777" w:rsidR="009341F7" w:rsidRPr="00617864" w:rsidRDefault="009341F7" w:rsidP="00617864"/>
    <w:p w14:paraId="717750AB" w14:textId="7AFD910C" w:rsidR="00617864" w:rsidRPr="00617864" w:rsidRDefault="003E3F64" w:rsidP="00617864">
      <w:r>
        <w:t>102</w:t>
      </w:r>
      <w:r w:rsidR="00617864">
        <w:t>.</w:t>
      </w:r>
      <w:r w:rsidR="00617864">
        <w:tab/>
      </w:r>
      <w:r w:rsidR="00617864" w:rsidRPr="00617864">
        <w:t>RFP Section 4.11, pg. 89</w:t>
      </w:r>
    </w:p>
    <w:p w14:paraId="095E9B92" w14:textId="77777777" w:rsidR="00617864" w:rsidRPr="00617864" w:rsidRDefault="00244EA4" w:rsidP="00617864">
      <w:r>
        <w:tab/>
      </w:r>
      <w:r w:rsidR="00617864" w:rsidRPr="00617864">
        <w:t>RFP Language:</w:t>
      </w:r>
    </w:p>
    <w:p w14:paraId="0D82F5CD" w14:textId="77777777" w:rsidR="00617864" w:rsidRPr="00617864" w:rsidRDefault="00617864" w:rsidP="00244EA4">
      <w:pPr>
        <w:ind w:left="720"/>
      </w:pPr>
      <w:r w:rsidRPr="00617864">
        <w:t>Nevada EBT programs generate the account set-up and benefit authorization files and records by benefit type based upon activity occurring within the Programs’ certification/eligibility systems.</w:t>
      </w:r>
    </w:p>
    <w:p w14:paraId="741C7111" w14:textId="77777777" w:rsidR="00617864" w:rsidRPr="00617864" w:rsidRDefault="00617864" w:rsidP="00617864"/>
    <w:p w14:paraId="022A90D7" w14:textId="77777777" w:rsidR="00617864" w:rsidRPr="00617864" w:rsidRDefault="00244EA4" w:rsidP="00617864">
      <w:r>
        <w:tab/>
      </w:r>
      <w:r w:rsidR="00617864" w:rsidRPr="00617864">
        <w:t>Question:</w:t>
      </w:r>
    </w:p>
    <w:p w14:paraId="36033EBB" w14:textId="77777777" w:rsidR="00617864" w:rsidRPr="00617864" w:rsidRDefault="00244EA4" w:rsidP="00617864">
      <w:r>
        <w:tab/>
      </w:r>
      <w:r w:rsidR="00617864" w:rsidRPr="00617864">
        <w:t>Please provide the record formats for EBT account set-up and benefit authorization files.</w:t>
      </w:r>
    </w:p>
    <w:p w14:paraId="358A4F5F" w14:textId="77777777" w:rsidR="00617864" w:rsidRDefault="00617864" w:rsidP="00617864"/>
    <w:p w14:paraId="20A25221" w14:textId="6B98B0EC" w:rsidR="00E213F4" w:rsidRPr="00E213F4" w:rsidRDefault="00E213F4" w:rsidP="00617864">
      <w:pPr>
        <w:rPr>
          <w:b/>
          <w:i/>
        </w:rPr>
      </w:pPr>
      <w:r>
        <w:tab/>
      </w:r>
      <w:r w:rsidRPr="00E213F4">
        <w:rPr>
          <w:b/>
          <w:i/>
        </w:rPr>
        <w:t xml:space="preserve">For WIC:  </w:t>
      </w:r>
    </w:p>
    <w:p w14:paraId="5BC8312A" w14:textId="77777777" w:rsidR="00E213F4" w:rsidRPr="00E213F4" w:rsidRDefault="00E213F4" w:rsidP="00617864">
      <w:pPr>
        <w:rPr>
          <w:b/>
          <w:i/>
        </w:rPr>
      </w:pPr>
    </w:p>
    <w:p w14:paraId="2A12F399" w14:textId="57C013B4" w:rsidR="00E213F4" w:rsidRDefault="00E213F4" w:rsidP="00E213F4">
      <w:pPr>
        <w:ind w:left="720"/>
      </w:pPr>
      <w:r w:rsidRPr="00E213F4">
        <w:rPr>
          <w:b/>
          <w:i/>
        </w:rPr>
        <w:t>For information regarding required data formats for exchange of data, please contact the Mountain Plains User Group Project Management Organization Team at</w:t>
      </w:r>
      <w:r>
        <w:t xml:space="preserve"> </w:t>
      </w:r>
      <w:hyperlink r:id="rId10" w:history="1">
        <w:r>
          <w:rPr>
            <w:rStyle w:val="Hyperlink"/>
          </w:rPr>
          <w:t>mp-ug-pmo@maximus.com</w:t>
        </w:r>
      </w:hyperlink>
      <w:r>
        <w:t xml:space="preserve"> .</w:t>
      </w:r>
    </w:p>
    <w:p w14:paraId="0E357B62" w14:textId="77777777" w:rsidR="00E213F4" w:rsidRDefault="00E213F4" w:rsidP="00617864"/>
    <w:p w14:paraId="7EC0D2F4" w14:textId="646F59AA" w:rsidR="00E213F4" w:rsidRPr="00E213F4" w:rsidRDefault="00E213F4" w:rsidP="00617864">
      <w:pPr>
        <w:rPr>
          <w:b/>
          <w:i/>
        </w:rPr>
      </w:pPr>
      <w:r>
        <w:tab/>
      </w:r>
      <w:r w:rsidRPr="00E213F4">
        <w:rPr>
          <w:b/>
          <w:i/>
        </w:rPr>
        <w:t>For DWSS:</w:t>
      </w:r>
    </w:p>
    <w:p w14:paraId="646DD41D" w14:textId="77777777" w:rsidR="00E213F4" w:rsidRDefault="00E213F4" w:rsidP="00617864"/>
    <w:p w14:paraId="1A9D630D" w14:textId="77777777" w:rsidR="00FD7E8F" w:rsidRPr="00FD7E8F" w:rsidRDefault="00FD7E8F" w:rsidP="00FD7E8F">
      <w:pPr>
        <w:pStyle w:val="Heading3"/>
        <w:ind w:left="-360" w:firstLine="1080"/>
        <w:rPr>
          <w:b/>
          <w:i/>
        </w:rPr>
      </w:pPr>
      <w:bookmarkStart w:id="1" w:name="_Toc384145173"/>
      <w:r w:rsidRPr="00FD7E8F">
        <w:rPr>
          <w:b/>
          <w:i/>
        </w:rPr>
        <w:t>Demographic Header Record</w:t>
      </w:r>
      <w:bookmarkEnd w:id="1"/>
    </w:p>
    <w:tbl>
      <w:tblPr>
        <w:tblW w:w="0" w:type="auto"/>
        <w:tblInd w:w="860" w:type="dxa"/>
        <w:tblLayout w:type="fixed"/>
        <w:tblCellMar>
          <w:left w:w="62" w:type="dxa"/>
          <w:right w:w="20" w:type="dxa"/>
        </w:tblCellMar>
        <w:tblLook w:val="0000" w:firstRow="0" w:lastRow="0" w:firstColumn="0" w:lastColumn="0" w:noHBand="0" w:noVBand="0"/>
      </w:tblPr>
      <w:tblGrid>
        <w:gridCol w:w="710"/>
        <w:gridCol w:w="1437"/>
        <w:gridCol w:w="887"/>
        <w:gridCol w:w="1052"/>
        <w:gridCol w:w="709"/>
        <w:gridCol w:w="3305"/>
        <w:gridCol w:w="540"/>
      </w:tblGrid>
      <w:tr w:rsidR="00FD7E8F" w14:paraId="1ADF096F" w14:textId="77777777" w:rsidTr="00FD7E8F">
        <w:trPr>
          <w:tblHeader/>
        </w:trPr>
        <w:tc>
          <w:tcPr>
            <w:tcW w:w="71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22EDAAD6" w14:textId="77777777" w:rsidR="00FD7E8F" w:rsidRPr="00C1648A" w:rsidRDefault="00FD7E8F" w:rsidP="00FD7E8F">
            <w:pPr>
              <w:pStyle w:val="TableHeading"/>
            </w:pPr>
            <w:r w:rsidRPr="00C1648A">
              <w:rPr>
                <w:rStyle w:val="SpecialBold"/>
              </w:rPr>
              <w:t>Field #</w:t>
            </w:r>
          </w:p>
        </w:tc>
        <w:tc>
          <w:tcPr>
            <w:tcW w:w="1437"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12BFA7AA" w14:textId="77777777" w:rsidR="00FD7E8F" w:rsidRPr="00C1648A" w:rsidRDefault="00FD7E8F" w:rsidP="00FD7E8F">
            <w:pPr>
              <w:pStyle w:val="TableHeading"/>
            </w:pPr>
            <w:r w:rsidRPr="00C1648A">
              <w:rPr>
                <w:rStyle w:val="SpecialBold"/>
              </w:rPr>
              <w:t>Description</w:t>
            </w:r>
          </w:p>
        </w:tc>
        <w:tc>
          <w:tcPr>
            <w:tcW w:w="887"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5D8FE904" w14:textId="77777777" w:rsidR="00FD7E8F" w:rsidRPr="00C1648A" w:rsidRDefault="00FD7E8F" w:rsidP="00FD7E8F">
            <w:pPr>
              <w:pStyle w:val="TableHeading"/>
            </w:pPr>
            <w:r w:rsidRPr="00C1648A">
              <w:rPr>
                <w:rStyle w:val="SpecialBold"/>
              </w:rPr>
              <w:t>Length</w:t>
            </w:r>
          </w:p>
        </w:tc>
        <w:tc>
          <w:tcPr>
            <w:tcW w:w="105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4EB2A7F" w14:textId="77777777" w:rsidR="00FD7E8F" w:rsidRPr="00C1648A" w:rsidRDefault="00FD7E8F" w:rsidP="00FD7E8F">
            <w:pPr>
              <w:pStyle w:val="TableHeading"/>
            </w:pPr>
            <w:r w:rsidRPr="00C1648A">
              <w:rPr>
                <w:rStyle w:val="SpecialBold"/>
              </w:rPr>
              <w:t>Field Position</w:t>
            </w:r>
          </w:p>
        </w:tc>
        <w:tc>
          <w:tcPr>
            <w:tcW w:w="709"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CCA477D" w14:textId="77777777" w:rsidR="00FD7E8F" w:rsidRPr="00C1648A" w:rsidRDefault="00FD7E8F" w:rsidP="00FD7E8F">
            <w:pPr>
              <w:pStyle w:val="TableHeading"/>
            </w:pPr>
            <w:r w:rsidRPr="00C1648A">
              <w:rPr>
                <w:rStyle w:val="SpecialBold"/>
              </w:rPr>
              <w:t>Type</w:t>
            </w:r>
          </w:p>
        </w:tc>
        <w:tc>
          <w:tcPr>
            <w:tcW w:w="3305"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7258243" w14:textId="77777777" w:rsidR="00FD7E8F" w:rsidRPr="00C1648A" w:rsidRDefault="00FD7E8F" w:rsidP="00FD7E8F">
            <w:pPr>
              <w:pStyle w:val="TableHeading"/>
            </w:pPr>
            <w:r w:rsidRPr="00C1648A">
              <w:rPr>
                <w:rStyle w:val="SpecialBold"/>
              </w:rPr>
              <w:t>Comments</w:t>
            </w:r>
          </w:p>
        </w:tc>
        <w:tc>
          <w:tcPr>
            <w:tcW w:w="54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5034E48" w14:textId="77777777" w:rsidR="00FD7E8F" w:rsidRDefault="00FD7E8F" w:rsidP="00FD7E8F">
            <w:pPr>
              <w:pStyle w:val="TableHeading"/>
              <w:rPr>
                <w:lang w:val="en-NZ"/>
              </w:rPr>
            </w:pPr>
            <w:r w:rsidRPr="00C1648A">
              <w:rPr>
                <w:rStyle w:val="SpecialBold"/>
              </w:rPr>
              <w:t>R/O</w:t>
            </w:r>
          </w:p>
        </w:tc>
      </w:tr>
      <w:tr w:rsidR="00FD7E8F" w14:paraId="27ACBD13"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979A2BD" w14:textId="77777777" w:rsidR="00FD7E8F" w:rsidRDefault="00FD7E8F" w:rsidP="00FD7E8F">
            <w:pPr>
              <w:pStyle w:val="TableContent-Centered"/>
              <w:rPr>
                <w:lang w:val="en-NZ"/>
              </w:rPr>
            </w:pPr>
            <w:r w:rsidRPr="00C1648A">
              <w:t>1</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A652E70" w14:textId="77777777" w:rsidR="00FD7E8F" w:rsidRDefault="00FD7E8F" w:rsidP="00FD7E8F">
            <w:pPr>
              <w:pStyle w:val="TableContent"/>
              <w:rPr>
                <w:lang w:val="en-NZ"/>
              </w:rPr>
            </w:pPr>
            <w:r w:rsidRPr="00C1648A">
              <w:t>Record Type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B3493E" w14:textId="77777777" w:rsidR="00FD7E8F" w:rsidRDefault="00FD7E8F" w:rsidP="00FD7E8F">
            <w:pPr>
              <w:pStyle w:val="TableContent-Centered"/>
              <w:rPr>
                <w:lang w:val="en-NZ"/>
              </w:rPr>
            </w:pPr>
            <w:r w:rsidRPr="00C1648A">
              <w:t>2</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70D9F19" w14:textId="77777777" w:rsidR="00FD7E8F" w:rsidRDefault="00FD7E8F" w:rsidP="00FD7E8F">
            <w:pPr>
              <w:pStyle w:val="TableContent-Centered"/>
              <w:rPr>
                <w:lang w:val="en-NZ"/>
              </w:rPr>
            </w:pPr>
            <w:r w:rsidRPr="00C1648A">
              <w:t>1-2</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09D582C" w14:textId="77777777" w:rsidR="00FD7E8F" w:rsidRDefault="00FD7E8F" w:rsidP="00FD7E8F">
            <w:pPr>
              <w:pStyle w:val="TableContent-Centered"/>
              <w:rPr>
                <w:lang w:val="en-NZ"/>
              </w:rPr>
            </w:pPr>
            <w:r w:rsidRPr="00C1648A">
              <w:t>X</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F4C84DF" w14:textId="77777777" w:rsidR="00FD7E8F" w:rsidRDefault="00FD7E8F" w:rsidP="00FD7E8F">
            <w:pPr>
              <w:pStyle w:val="TableContent"/>
              <w:rPr>
                <w:lang w:val="en-NZ"/>
              </w:rPr>
            </w:pPr>
            <w:r w:rsidRPr="00C1648A">
              <w:t>"HD"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9246A4" w14:textId="77777777" w:rsidR="00FD7E8F" w:rsidRDefault="00FD7E8F" w:rsidP="00FD7E8F">
            <w:pPr>
              <w:pStyle w:val="TableContent-Centered"/>
              <w:rPr>
                <w:lang w:val="en-NZ"/>
              </w:rPr>
            </w:pPr>
            <w:r w:rsidRPr="00C1648A">
              <w:t>R</w:t>
            </w:r>
          </w:p>
        </w:tc>
      </w:tr>
      <w:tr w:rsidR="00FD7E8F" w14:paraId="73BF55F6"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DE3DEC" w14:textId="77777777" w:rsidR="00FD7E8F" w:rsidRDefault="00FD7E8F" w:rsidP="00FD7E8F">
            <w:pPr>
              <w:pStyle w:val="TableContent-Centered"/>
              <w:rPr>
                <w:lang w:val="en-NZ"/>
              </w:rPr>
            </w:pPr>
            <w:r w:rsidRPr="00C1648A">
              <w:t>2</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0FA4D2A" w14:textId="77777777" w:rsidR="00FD7E8F" w:rsidRDefault="00FD7E8F" w:rsidP="00FD7E8F">
            <w:pPr>
              <w:pStyle w:val="TableContent"/>
              <w:rPr>
                <w:lang w:val="en-NZ"/>
              </w:rPr>
            </w:pPr>
            <w:r w:rsidRPr="00C1648A">
              <w:t>Transaction Type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D6F3A92" w14:textId="77777777" w:rsidR="00FD7E8F" w:rsidRDefault="00FD7E8F" w:rsidP="00FD7E8F">
            <w:pPr>
              <w:pStyle w:val="TableContent-Centered"/>
              <w:rPr>
                <w:lang w:val="en-NZ"/>
              </w:rPr>
            </w:pPr>
            <w:r w:rsidRPr="00C1648A">
              <w:t>8</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26C5AF" w14:textId="77777777" w:rsidR="00FD7E8F" w:rsidRDefault="00FD7E8F" w:rsidP="00FD7E8F">
            <w:pPr>
              <w:pStyle w:val="TableContent-Centered"/>
              <w:rPr>
                <w:lang w:val="en-NZ"/>
              </w:rPr>
            </w:pPr>
            <w:r w:rsidRPr="00C1648A">
              <w:t>3-10</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D7AB1D3" w14:textId="77777777" w:rsidR="00FD7E8F" w:rsidRDefault="00FD7E8F" w:rsidP="00FD7E8F">
            <w:pPr>
              <w:pStyle w:val="TableContent-Centered"/>
              <w:rPr>
                <w:lang w:val="en-NZ"/>
              </w:rPr>
            </w:pPr>
            <w:r w:rsidRPr="00C1648A">
              <w:t>X</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04D107" w14:textId="77777777" w:rsidR="00FD7E8F" w:rsidRDefault="00FD7E8F" w:rsidP="00FD7E8F">
            <w:pPr>
              <w:pStyle w:val="TableContent"/>
              <w:rPr>
                <w:lang w:val="en-NZ"/>
              </w:rPr>
            </w:pPr>
            <w:r w:rsidRPr="00C1648A">
              <w:t>"NVCCUPDT" - Daily Demographics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ED3F088" w14:textId="77777777" w:rsidR="00FD7E8F" w:rsidRDefault="00FD7E8F" w:rsidP="00FD7E8F">
            <w:pPr>
              <w:pStyle w:val="TableContent-Centered"/>
              <w:rPr>
                <w:lang w:val="en-NZ"/>
              </w:rPr>
            </w:pPr>
            <w:r w:rsidRPr="00C1648A">
              <w:t>R</w:t>
            </w:r>
          </w:p>
        </w:tc>
      </w:tr>
      <w:tr w:rsidR="00FD7E8F" w14:paraId="222D9F83"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E51C64A" w14:textId="77777777" w:rsidR="00FD7E8F" w:rsidRDefault="00FD7E8F" w:rsidP="00FD7E8F">
            <w:pPr>
              <w:pStyle w:val="TableContent-Centered"/>
              <w:rPr>
                <w:lang w:val="en-NZ"/>
              </w:rPr>
            </w:pPr>
            <w:r w:rsidRPr="00C1648A">
              <w:t>3</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230CB8A" w14:textId="77777777" w:rsidR="00FD7E8F" w:rsidRDefault="00FD7E8F" w:rsidP="00FD7E8F">
            <w:pPr>
              <w:pStyle w:val="TableContent"/>
              <w:rPr>
                <w:lang w:val="en-NZ"/>
              </w:rPr>
            </w:pPr>
            <w:r w:rsidRPr="00C1648A">
              <w:t>Date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FD51FC" w14:textId="77777777" w:rsidR="00FD7E8F" w:rsidRDefault="00FD7E8F" w:rsidP="00FD7E8F">
            <w:pPr>
              <w:pStyle w:val="TableContent-Centered"/>
              <w:rPr>
                <w:lang w:val="en-NZ"/>
              </w:rPr>
            </w:pPr>
            <w:r w:rsidRPr="00C1648A">
              <w:t>8</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3F1D45" w14:textId="77777777" w:rsidR="00FD7E8F" w:rsidRDefault="00FD7E8F" w:rsidP="00FD7E8F">
            <w:pPr>
              <w:pStyle w:val="TableContent-Centered"/>
              <w:rPr>
                <w:lang w:val="en-NZ"/>
              </w:rPr>
            </w:pPr>
            <w:r w:rsidRPr="00C1648A">
              <w:t>11-18</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152A90C" w14:textId="77777777" w:rsidR="00FD7E8F" w:rsidRDefault="00FD7E8F" w:rsidP="00FD7E8F">
            <w:pPr>
              <w:pStyle w:val="TableContent-Centered"/>
              <w:rPr>
                <w:lang w:val="en-NZ"/>
              </w:rPr>
            </w:pPr>
            <w:r w:rsidRPr="00C1648A">
              <w:t>9</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B2C080D" w14:textId="77777777" w:rsidR="00FD7E8F" w:rsidRDefault="00FD7E8F" w:rsidP="00FD7E8F">
            <w:pPr>
              <w:pStyle w:val="TableContent"/>
              <w:rPr>
                <w:lang w:val="en-NZ"/>
              </w:rPr>
            </w:pPr>
            <w:r w:rsidRPr="00C1648A">
              <w:t>CCYYMMDD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33DBAA1" w14:textId="77777777" w:rsidR="00FD7E8F" w:rsidRDefault="00FD7E8F" w:rsidP="00FD7E8F">
            <w:pPr>
              <w:pStyle w:val="TableContent-Centered"/>
              <w:rPr>
                <w:lang w:val="en-NZ"/>
              </w:rPr>
            </w:pPr>
            <w:r w:rsidRPr="00C1648A">
              <w:t>R</w:t>
            </w:r>
          </w:p>
        </w:tc>
      </w:tr>
      <w:tr w:rsidR="00FD7E8F" w14:paraId="78405E6B"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B4D2328" w14:textId="77777777" w:rsidR="00FD7E8F" w:rsidRDefault="00FD7E8F" w:rsidP="00FD7E8F">
            <w:pPr>
              <w:pStyle w:val="TableContent-Centered"/>
              <w:rPr>
                <w:lang w:val="en-NZ"/>
              </w:rPr>
            </w:pPr>
            <w:r w:rsidRPr="00C1648A">
              <w:t>4</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4A82B5" w14:textId="77777777" w:rsidR="00FD7E8F" w:rsidRDefault="00FD7E8F" w:rsidP="00FD7E8F">
            <w:pPr>
              <w:pStyle w:val="TableContent"/>
              <w:rPr>
                <w:lang w:val="en-NZ"/>
              </w:rPr>
            </w:pPr>
            <w:r w:rsidRPr="00C1648A">
              <w:t>Time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85370A" w14:textId="77777777" w:rsidR="00FD7E8F" w:rsidRDefault="00FD7E8F" w:rsidP="00FD7E8F">
            <w:pPr>
              <w:pStyle w:val="TableContent-Centered"/>
              <w:rPr>
                <w:lang w:val="en-NZ"/>
              </w:rPr>
            </w:pPr>
            <w:r w:rsidRPr="00C1648A">
              <w:t>8</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39D59F2" w14:textId="77777777" w:rsidR="00FD7E8F" w:rsidRDefault="00FD7E8F" w:rsidP="00FD7E8F">
            <w:pPr>
              <w:pStyle w:val="TableContent-Centered"/>
              <w:rPr>
                <w:lang w:val="en-NZ"/>
              </w:rPr>
            </w:pPr>
            <w:r w:rsidRPr="00C1648A">
              <w:t>19-26</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6904E31" w14:textId="77777777" w:rsidR="00FD7E8F" w:rsidRDefault="00FD7E8F" w:rsidP="00FD7E8F">
            <w:pPr>
              <w:pStyle w:val="TableContent-Centered"/>
              <w:rPr>
                <w:lang w:val="en-NZ"/>
              </w:rPr>
            </w:pPr>
            <w:r w:rsidRPr="00C1648A">
              <w:t>9</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1466E6" w14:textId="77777777" w:rsidR="00FD7E8F" w:rsidRDefault="00FD7E8F" w:rsidP="00FD7E8F">
            <w:pPr>
              <w:pStyle w:val="TableContent"/>
              <w:rPr>
                <w:lang w:val="en-NZ"/>
              </w:rPr>
            </w:pPr>
            <w:r w:rsidRPr="00C1648A">
              <w:t>HHMMSSSS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BC48C4" w14:textId="77777777" w:rsidR="00FD7E8F" w:rsidRDefault="00FD7E8F" w:rsidP="00FD7E8F">
            <w:pPr>
              <w:pStyle w:val="TableContent-Centered"/>
              <w:rPr>
                <w:lang w:val="en-NZ"/>
              </w:rPr>
            </w:pPr>
            <w:r w:rsidRPr="00C1648A">
              <w:t>R</w:t>
            </w:r>
          </w:p>
        </w:tc>
      </w:tr>
      <w:tr w:rsidR="00FD7E8F" w14:paraId="189D6993"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731931" w14:textId="77777777" w:rsidR="00FD7E8F" w:rsidRDefault="00FD7E8F" w:rsidP="00FD7E8F">
            <w:pPr>
              <w:pStyle w:val="TableContent-Centered"/>
              <w:rPr>
                <w:lang w:val="en-NZ"/>
              </w:rPr>
            </w:pPr>
            <w:r w:rsidRPr="00C1648A">
              <w:t>5</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9A6369" w14:textId="77777777" w:rsidR="00FD7E8F" w:rsidRDefault="00FD7E8F" w:rsidP="00FD7E8F">
            <w:pPr>
              <w:pStyle w:val="TableContent"/>
              <w:rPr>
                <w:lang w:val="en-NZ"/>
              </w:rPr>
            </w:pPr>
            <w:r w:rsidRPr="00C1648A">
              <w:t>Control Number</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7E4A198" w14:textId="77777777" w:rsidR="00FD7E8F" w:rsidRDefault="00FD7E8F" w:rsidP="00FD7E8F">
            <w:pPr>
              <w:pStyle w:val="TableContent-Centered"/>
              <w:rPr>
                <w:lang w:val="en-NZ"/>
              </w:rPr>
            </w:pPr>
            <w:r w:rsidRPr="00C1648A">
              <w:t>6</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17EDA7" w14:textId="77777777" w:rsidR="00FD7E8F" w:rsidRDefault="00FD7E8F" w:rsidP="00FD7E8F">
            <w:pPr>
              <w:pStyle w:val="TableContent-Centered"/>
              <w:rPr>
                <w:lang w:val="en-NZ"/>
              </w:rPr>
            </w:pPr>
            <w:r w:rsidRPr="00C1648A">
              <w:t>27-32</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6050AAA" w14:textId="77777777" w:rsidR="00FD7E8F" w:rsidRDefault="00FD7E8F" w:rsidP="00FD7E8F">
            <w:pPr>
              <w:pStyle w:val="TableContent-Centered"/>
              <w:rPr>
                <w:lang w:val="en-NZ"/>
              </w:rPr>
            </w:pPr>
            <w:r w:rsidRPr="00C1648A">
              <w:t>9</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770449" w14:textId="77777777" w:rsidR="00FD7E8F" w:rsidRDefault="00FD7E8F" w:rsidP="00FD7E8F">
            <w:pPr>
              <w:pStyle w:val="TableContent"/>
              <w:rPr>
                <w:lang w:val="en-NZ"/>
              </w:rPr>
            </w:pPr>
            <w:r w:rsidRPr="00C1648A">
              <w:t>Incremented by 1 each time sent. Unique to transaction type.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2EC26E7" w14:textId="77777777" w:rsidR="00FD7E8F" w:rsidRDefault="00FD7E8F" w:rsidP="00FD7E8F">
            <w:pPr>
              <w:pStyle w:val="TableContent-Centered"/>
              <w:rPr>
                <w:lang w:val="en-NZ"/>
              </w:rPr>
            </w:pPr>
            <w:r w:rsidRPr="00C1648A">
              <w:t>R</w:t>
            </w:r>
          </w:p>
        </w:tc>
      </w:tr>
      <w:tr w:rsidR="00FD7E8F" w14:paraId="4C3AA08A"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E7F754" w14:textId="77777777" w:rsidR="00FD7E8F" w:rsidRDefault="00FD7E8F" w:rsidP="00FD7E8F">
            <w:pPr>
              <w:pStyle w:val="TableContent-Centered"/>
              <w:rPr>
                <w:lang w:val="en-NZ"/>
              </w:rPr>
            </w:pPr>
            <w:r w:rsidRPr="00C1648A">
              <w:t>6</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0843EF" w14:textId="77777777" w:rsidR="00FD7E8F" w:rsidRDefault="00FD7E8F" w:rsidP="00FD7E8F">
            <w:pPr>
              <w:pStyle w:val="TableContent"/>
              <w:rPr>
                <w:lang w:val="en-NZ"/>
              </w:rPr>
            </w:pPr>
            <w:r w:rsidRPr="00C1648A">
              <w:t>State ID</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F22E94F" w14:textId="77777777" w:rsidR="00FD7E8F" w:rsidRDefault="00FD7E8F" w:rsidP="00FD7E8F">
            <w:pPr>
              <w:pStyle w:val="TableContent-Centered"/>
              <w:rPr>
                <w:lang w:val="en-NZ"/>
              </w:rPr>
            </w:pPr>
            <w:r w:rsidRPr="00C1648A">
              <w:t>2</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5D7277" w14:textId="77777777" w:rsidR="00FD7E8F" w:rsidRDefault="00FD7E8F" w:rsidP="00FD7E8F">
            <w:pPr>
              <w:pStyle w:val="TableContent-Centered"/>
              <w:rPr>
                <w:lang w:val="en-NZ"/>
              </w:rPr>
            </w:pPr>
            <w:r w:rsidRPr="00C1648A">
              <w:t>33-34</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FD05E4" w14:textId="77777777" w:rsidR="00FD7E8F" w:rsidRDefault="00FD7E8F" w:rsidP="00FD7E8F">
            <w:pPr>
              <w:pStyle w:val="TableContent-Centered"/>
              <w:rPr>
                <w:lang w:val="en-NZ"/>
              </w:rPr>
            </w:pPr>
            <w:r w:rsidRPr="00C1648A">
              <w:t>9</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D7BA52" w14:textId="77777777" w:rsidR="00FD7E8F" w:rsidRDefault="00FD7E8F" w:rsidP="00FD7E8F">
            <w:pPr>
              <w:pStyle w:val="TableContent"/>
              <w:rPr>
                <w:lang w:val="en-NZ"/>
              </w:rPr>
            </w:pPr>
            <w:r w:rsidRPr="00C1648A">
              <w:t>"NV"</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13A200" w14:textId="77777777" w:rsidR="00FD7E8F" w:rsidRDefault="00FD7E8F" w:rsidP="00FD7E8F">
            <w:pPr>
              <w:pStyle w:val="TableContent-Centered"/>
              <w:rPr>
                <w:lang w:val="en-NZ"/>
              </w:rPr>
            </w:pPr>
          </w:p>
        </w:tc>
      </w:tr>
      <w:tr w:rsidR="00FD7E8F" w14:paraId="51329797"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2DB41D" w14:textId="77777777" w:rsidR="00FD7E8F" w:rsidRDefault="00FD7E8F" w:rsidP="00FD7E8F">
            <w:pPr>
              <w:pStyle w:val="TableContent-Centered"/>
              <w:rPr>
                <w:lang w:val="en-NZ"/>
              </w:rPr>
            </w:pPr>
            <w:r w:rsidRPr="00C1648A">
              <w:t>7</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63782D" w14:textId="77777777" w:rsidR="00FD7E8F" w:rsidRDefault="00FD7E8F" w:rsidP="00FD7E8F">
            <w:pPr>
              <w:pStyle w:val="TableContent"/>
              <w:rPr>
                <w:lang w:val="en-NZ"/>
              </w:rPr>
            </w:pPr>
            <w:r w:rsidRPr="00C1648A">
              <w:t>Reserved for State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70646AB" w14:textId="77777777" w:rsidR="00FD7E8F" w:rsidRDefault="00FD7E8F" w:rsidP="00FD7E8F">
            <w:pPr>
              <w:pStyle w:val="TableContent-Centered"/>
              <w:rPr>
                <w:lang w:val="en-NZ"/>
              </w:rPr>
            </w:pPr>
            <w:r w:rsidRPr="00C1648A">
              <w:t>25</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D1DAC6" w14:textId="77777777" w:rsidR="00FD7E8F" w:rsidRDefault="00FD7E8F" w:rsidP="00FD7E8F">
            <w:pPr>
              <w:pStyle w:val="TableContent-Centered"/>
              <w:rPr>
                <w:lang w:val="en-NZ"/>
              </w:rPr>
            </w:pPr>
            <w:r w:rsidRPr="00C1648A">
              <w:t>35-59</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C2B0CD" w14:textId="77777777" w:rsidR="00FD7E8F" w:rsidRDefault="00FD7E8F" w:rsidP="00FD7E8F">
            <w:pPr>
              <w:pStyle w:val="TableContent-Centered"/>
              <w:rPr>
                <w:lang w:val="en-NZ"/>
              </w:rPr>
            </w:pPr>
            <w:r w:rsidRPr="00C1648A">
              <w:t>X</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057E43" w14:textId="77777777" w:rsidR="00FD7E8F" w:rsidRDefault="00FD7E8F" w:rsidP="00FD7E8F">
            <w:pPr>
              <w:pStyle w:val="TableContent"/>
              <w:rPr>
                <w:lang w:val="en-NZ"/>
              </w:rPr>
            </w:pP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C9CFB7" w14:textId="77777777" w:rsidR="00FD7E8F" w:rsidRDefault="00FD7E8F" w:rsidP="00FD7E8F">
            <w:pPr>
              <w:pStyle w:val="TableContent-Centered"/>
              <w:rPr>
                <w:lang w:val="en-NZ"/>
              </w:rPr>
            </w:pPr>
            <w:r w:rsidRPr="00C1648A">
              <w:t>R</w:t>
            </w:r>
          </w:p>
        </w:tc>
      </w:tr>
      <w:tr w:rsidR="00FD7E8F" w14:paraId="2342E752"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EE5C37" w14:textId="77777777" w:rsidR="00FD7E8F" w:rsidRDefault="00FD7E8F" w:rsidP="00FD7E8F">
            <w:pPr>
              <w:pStyle w:val="TableContent-Centered"/>
              <w:rPr>
                <w:lang w:val="en-NZ"/>
              </w:rPr>
            </w:pPr>
            <w:r w:rsidRPr="00C1648A">
              <w:lastRenderedPageBreak/>
              <w:t>6</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F547415" w14:textId="77777777" w:rsidR="00FD7E8F" w:rsidRDefault="00FD7E8F" w:rsidP="00FD7E8F">
            <w:pPr>
              <w:pStyle w:val="TableContent"/>
              <w:rPr>
                <w:lang w:val="en-NZ"/>
              </w:rPr>
            </w:pPr>
            <w:r w:rsidRPr="00C1648A">
              <w:t>Filler</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5F63C1E" w14:textId="77777777" w:rsidR="00FD7E8F" w:rsidRDefault="00FD7E8F" w:rsidP="00FD7E8F">
            <w:pPr>
              <w:pStyle w:val="TableContent-Centered"/>
              <w:rPr>
                <w:lang w:val="en-NZ"/>
              </w:rPr>
            </w:pPr>
            <w:r w:rsidRPr="00C1648A">
              <w:t>237</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6D39B8" w14:textId="77777777" w:rsidR="00FD7E8F" w:rsidRDefault="00FD7E8F" w:rsidP="00FD7E8F">
            <w:pPr>
              <w:pStyle w:val="TableContent-Centered"/>
              <w:rPr>
                <w:lang w:val="en-NZ"/>
              </w:rPr>
            </w:pPr>
            <w:r w:rsidRPr="00C1648A">
              <w:t>60-296</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34C141F" w14:textId="77777777" w:rsidR="00FD7E8F" w:rsidRDefault="00FD7E8F" w:rsidP="00FD7E8F">
            <w:pPr>
              <w:pStyle w:val="TableContent-Centered"/>
              <w:rPr>
                <w:lang w:val="en-NZ"/>
              </w:rPr>
            </w:pPr>
            <w:r w:rsidRPr="00C1648A">
              <w:t>X</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ACBFA8" w14:textId="77777777" w:rsidR="00FD7E8F" w:rsidRDefault="00FD7E8F" w:rsidP="00FD7E8F">
            <w:pPr>
              <w:pStyle w:val="TableContent"/>
              <w:rPr>
                <w:lang w:val="en-NZ"/>
              </w:rPr>
            </w:pPr>
            <w:r w:rsidRPr="00C1648A">
              <w:t>Reserved for J.P. Morgan use.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6415411" w14:textId="77777777" w:rsidR="00FD7E8F" w:rsidRDefault="00FD7E8F" w:rsidP="00FD7E8F">
            <w:pPr>
              <w:pStyle w:val="TableContent-Centered"/>
              <w:rPr>
                <w:lang w:val="en-NZ"/>
              </w:rPr>
            </w:pPr>
            <w:r w:rsidRPr="00C1648A">
              <w:t>R</w:t>
            </w:r>
          </w:p>
        </w:tc>
      </w:tr>
      <w:tr w:rsidR="00FD7E8F" w:rsidRPr="00C1648A" w14:paraId="0B003798"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B0F1C8" w14:textId="77777777" w:rsidR="00FD7E8F" w:rsidRDefault="00FD7E8F" w:rsidP="00FD7E8F">
            <w:pPr>
              <w:pStyle w:val="TableContent-Centered"/>
              <w:rPr>
                <w:lang w:val="en-NZ"/>
              </w:rPr>
            </w:pPr>
            <w:r w:rsidRPr="00C1648A">
              <w:t>8</w:t>
            </w:r>
          </w:p>
        </w:tc>
        <w:tc>
          <w:tcPr>
            <w:tcW w:w="14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73859F4" w14:textId="77777777" w:rsidR="00FD7E8F" w:rsidRDefault="00FD7E8F" w:rsidP="00FD7E8F">
            <w:pPr>
              <w:pStyle w:val="TableContent"/>
              <w:rPr>
                <w:lang w:val="en-NZ"/>
              </w:rPr>
            </w:pPr>
            <w:r w:rsidRPr="00C1648A">
              <w:t>Response Code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DFA660" w14:textId="77777777" w:rsidR="00FD7E8F" w:rsidRDefault="00FD7E8F" w:rsidP="00FD7E8F">
            <w:pPr>
              <w:pStyle w:val="TableContent-Centered"/>
              <w:rPr>
                <w:lang w:val="en-NZ"/>
              </w:rPr>
            </w:pPr>
            <w:r w:rsidRPr="00C1648A">
              <w:t>4</w:t>
            </w:r>
          </w:p>
        </w:tc>
        <w:tc>
          <w:tcPr>
            <w:tcW w:w="10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9FEAEAF" w14:textId="77777777" w:rsidR="00FD7E8F" w:rsidRDefault="00FD7E8F" w:rsidP="00FD7E8F">
            <w:pPr>
              <w:pStyle w:val="TableContent-Centered"/>
              <w:rPr>
                <w:lang w:val="en-NZ"/>
              </w:rPr>
            </w:pPr>
            <w:r w:rsidRPr="00C1648A">
              <w:t>297-300</w:t>
            </w:r>
          </w:p>
        </w:tc>
        <w:tc>
          <w:tcPr>
            <w:tcW w:w="70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802214" w14:textId="77777777" w:rsidR="00FD7E8F" w:rsidRDefault="00FD7E8F" w:rsidP="00FD7E8F">
            <w:pPr>
              <w:pStyle w:val="TableContent-Centered"/>
              <w:rPr>
                <w:lang w:val="en-NZ"/>
              </w:rPr>
            </w:pPr>
            <w:r w:rsidRPr="00C1648A">
              <w:t>X</w:t>
            </w:r>
          </w:p>
        </w:tc>
        <w:tc>
          <w:tcPr>
            <w:tcW w:w="3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0A81D13" w14:textId="77777777" w:rsidR="00FD7E8F" w:rsidRPr="00C1648A" w:rsidRDefault="00FD7E8F" w:rsidP="00FD7E8F">
            <w:pPr>
              <w:pStyle w:val="TableContent"/>
            </w:pPr>
            <w:r w:rsidRPr="00C1648A">
              <w:t>Initialize to "0000"—no errors</w:t>
            </w:r>
          </w:p>
          <w:p w14:paraId="7C704A80" w14:textId="77777777" w:rsidR="00FD7E8F" w:rsidRDefault="00FD7E8F" w:rsidP="00FD7E8F">
            <w:pPr>
              <w:pStyle w:val="TableContent"/>
              <w:rPr>
                <w:lang w:val="en-NZ"/>
              </w:rPr>
            </w:pPr>
            <w:r w:rsidRPr="00C1648A">
              <w:t>Batch level error codes will be returned.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AE70037" w14:textId="77777777" w:rsidR="00FD7E8F" w:rsidRPr="00C1648A" w:rsidRDefault="00FD7E8F" w:rsidP="00FD7E8F">
            <w:pPr>
              <w:pStyle w:val="TableContent-Centered"/>
            </w:pPr>
            <w:r w:rsidRPr="00C1648A">
              <w:t>R</w:t>
            </w:r>
          </w:p>
        </w:tc>
      </w:tr>
    </w:tbl>
    <w:p w14:paraId="22616E34" w14:textId="77777777" w:rsidR="00FD7E8F" w:rsidRPr="00FD7E8F" w:rsidRDefault="00FD7E8F" w:rsidP="00FD7E8F">
      <w:pPr>
        <w:pStyle w:val="BodyText"/>
        <w:ind w:firstLine="720"/>
        <w:rPr>
          <w:b/>
          <w:i/>
        </w:rPr>
      </w:pPr>
      <w:r w:rsidRPr="00FD7E8F">
        <w:rPr>
          <w:b/>
          <w:i/>
        </w:rPr>
        <w:t>Record Length – 300 characters</w:t>
      </w:r>
    </w:p>
    <w:p w14:paraId="7E8B0290" w14:textId="77777777" w:rsidR="00FD7E8F" w:rsidRPr="00FD7E8F" w:rsidRDefault="00FD7E8F" w:rsidP="00FD7E8F">
      <w:pPr>
        <w:pStyle w:val="Heading3"/>
        <w:ind w:left="-360" w:firstLine="1080"/>
        <w:rPr>
          <w:b/>
          <w:i/>
        </w:rPr>
      </w:pPr>
      <w:bookmarkStart w:id="2" w:name="_Toc384145175"/>
      <w:r w:rsidRPr="00FD7E8F">
        <w:rPr>
          <w:b/>
          <w:i/>
        </w:rPr>
        <w:t>Demographic Detail Record</w:t>
      </w:r>
      <w:bookmarkEnd w:id="2"/>
    </w:p>
    <w:tbl>
      <w:tblPr>
        <w:tblW w:w="8652" w:type="dxa"/>
        <w:tblInd w:w="860" w:type="dxa"/>
        <w:tblLayout w:type="fixed"/>
        <w:tblCellMar>
          <w:left w:w="62" w:type="dxa"/>
          <w:right w:w="20" w:type="dxa"/>
        </w:tblCellMar>
        <w:tblLook w:val="0000" w:firstRow="0" w:lastRow="0" w:firstColumn="0" w:lastColumn="0" w:noHBand="0" w:noVBand="0"/>
      </w:tblPr>
      <w:tblGrid>
        <w:gridCol w:w="630"/>
        <w:gridCol w:w="1620"/>
        <w:gridCol w:w="810"/>
        <w:gridCol w:w="990"/>
        <w:gridCol w:w="630"/>
        <w:gridCol w:w="3432"/>
        <w:gridCol w:w="540"/>
      </w:tblGrid>
      <w:tr w:rsidR="00FD7E8F" w14:paraId="48F5C23B" w14:textId="77777777" w:rsidTr="00FD7E8F">
        <w:trPr>
          <w:tblHeader/>
        </w:trPr>
        <w:tc>
          <w:tcPr>
            <w:tcW w:w="63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35EE43CD" w14:textId="77777777" w:rsidR="00FD7E8F" w:rsidRPr="00C1648A" w:rsidRDefault="00FD7E8F" w:rsidP="00FD7E8F">
            <w:pPr>
              <w:pStyle w:val="TableHeading"/>
            </w:pPr>
            <w:r w:rsidRPr="00C1648A">
              <w:rPr>
                <w:rStyle w:val="SpecialBold"/>
              </w:rPr>
              <w:t>Field #</w:t>
            </w:r>
          </w:p>
        </w:tc>
        <w:tc>
          <w:tcPr>
            <w:tcW w:w="162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10ABE21F" w14:textId="77777777" w:rsidR="00FD7E8F" w:rsidRPr="00C1648A" w:rsidRDefault="00FD7E8F" w:rsidP="00FD7E8F">
            <w:pPr>
              <w:pStyle w:val="TableHeading"/>
            </w:pPr>
            <w:r w:rsidRPr="00C1648A">
              <w:rPr>
                <w:rStyle w:val="SpecialBold"/>
              </w:rPr>
              <w:t>Description</w:t>
            </w:r>
          </w:p>
        </w:tc>
        <w:tc>
          <w:tcPr>
            <w:tcW w:w="81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2D0E8027" w14:textId="77777777" w:rsidR="00FD7E8F" w:rsidRPr="00C1648A" w:rsidRDefault="00FD7E8F" w:rsidP="00FD7E8F">
            <w:pPr>
              <w:pStyle w:val="TableHeading"/>
            </w:pPr>
            <w:r w:rsidRPr="00C1648A">
              <w:rPr>
                <w:rStyle w:val="SpecialBold"/>
              </w:rPr>
              <w:t>Length</w:t>
            </w:r>
          </w:p>
        </w:tc>
        <w:tc>
          <w:tcPr>
            <w:tcW w:w="99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2057172F" w14:textId="77777777" w:rsidR="00FD7E8F" w:rsidRPr="00C1648A" w:rsidRDefault="00FD7E8F" w:rsidP="00FD7E8F">
            <w:pPr>
              <w:pStyle w:val="TableHeading"/>
            </w:pPr>
            <w:r w:rsidRPr="00C1648A">
              <w:rPr>
                <w:rStyle w:val="SpecialBold"/>
              </w:rPr>
              <w:t>Field Position</w:t>
            </w:r>
          </w:p>
        </w:tc>
        <w:tc>
          <w:tcPr>
            <w:tcW w:w="63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482136B2" w14:textId="77777777" w:rsidR="00FD7E8F" w:rsidRPr="00C1648A" w:rsidRDefault="00FD7E8F" w:rsidP="00FD7E8F">
            <w:pPr>
              <w:pStyle w:val="TableHeading"/>
            </w:pPr>
            <w:r w:rsidRPr="00C1648A">
              <w:rPr>
                <w:rStyle w:val="SpecialBold"/>
              </w:rPr>
              <w:t>Type</w:t>
            </w:r>
          </w:p>
        </w:tc>
        <w:tc>
          <w:tcPr>
            <w:tcW w:w="343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3D3C3596" w14:textId="77777777" w:rsidR="00FD7E8F" w:rsidRPr="00C1648A" w:rsidRDefault="00FD7E8F" w:rsidP="00FD7E8F">
            <w:pPr>
              <w:pStyle w:val="TableHeading"/>
            </w:pPr>
            <w:r w:rsidRPr="00C1648A">
              <w:rPr>
                <w:rStyle w:val="SpecialBold"/>
              </w:rPr>
              <w:t>Comments</w:t>
            </w:r>
          </w:p>
        </w:tc>
        <w:tc>
          <w:tcPr>
            <w:tcW w:w="54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49E09D0C" w14:textId="77777777" w:rsidR="00FD7E8F" w:rsidRDefault="00FD7E8F" w:rsidP="00FD7E8F">
            <w:pPr>
              <w:pStyle w:val="TableHeading"/>
              <w:rPr>
                <w:lang w:val="en-NZ"/>
              </w:rPr>
            </w:pPr>
            <w:r w:rsidRPr="00C1648A">
              <w:rPr>
                <w:rStyle w:val="SpecialBold"/>
              </w:rPr>
              <w:t>R/O</w:t>
            </w:r>
          </w:p>
        </w:tc>
      </w:tr>
      <w:tr w:rsidR="00FD7E8F" w14:paraId="5E47FC25"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729285A" w14:textId="77777777" w:rsidR="00FD7E8F" w:rsidRDefault="00FD7E8F" w:rsidP="00FD7E8F">
            <w:pPr>
              <w:pStyle w:val="TableContent-Centered"/>
              <w:rPr>
                <w:lang w:val="en-NZ"/>
              </w:rPr>
            </w:pPr>
            <w:r w:rsidRPr="00C1648A">
              <w:t>1</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FDD326" w14:textId="77777777" w:rsidR="00FD7E8F" w:rsidRDefault="00FD7E8F" w:rsidP="00FD7E8F">
            <w:pPr>
              <w:pStyle w:val="TableContent"/>
              <w:rPr>
                <w:lang w:val="en-NZ"/>
              </w:rPr>
            </w:pPr>
            <w:r w:rsidRPr="00C1648A">
              <w:t>Record Type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49A1319" w14:textId="77777777" w:rsidR="00FD7E8F" w:rsidRDefault="00FD7E8F" w:rsidP="00FD7E8F">
            <w:pPr>
              <w:pStyle w:val="TableContent-Centered"/>
              <w:rPr>
                <w:lang w:val="en-NZ"/>
              </w:rPr>
            </w:pPr>
            <w:r w:rsidRPr="00C1648A">
              <w:t>2</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5DB8C0F" w14:textId="77777777" w:rsidR="00FD7E8F" w:rsidRDefault="00FD7E8F" w:rsidP="00FD7E8F">
            <w:pPr>
              <w:pStyle w:val="TableContent-Centered"/>
              <w:rPr>
                <w:lang w:val="en-NZ"/>
              </w:rPr>
            </w:pPr>
            <w:r w:rsidRPr="00C1648A">
              <w:t>1-2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98FD75"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403B76" w14:textId="77777777" w:rsidR="00FD7E8F" w:rsidRDefault="00FD7E8F" w:rsidP="00FD7E8F">
            <w:pPr>
              <w:pStyle w:val="TableContent"/>
              <w:rPr>
                <w:lang w:val="en-NZ"/>
              </w:rPr>
            </w:pPr>
            <w:r w:rsidRPr="00C1648A">
              <w:t>"DT"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535DC0E" w14:textId="77777777" w:rsidR="00FD7E8F" w:rsidRDefault="00FD7E8F" w:rsidP="00FD7E8F">
            <w:pPr>
              <w:pStyle w:val="TableContent-Centered"/>
              <w:rPr>
                <w:lang w:val="en-NZ"/>
              </w:rPr>
            </w:pPr>
            <w:r w:rsidRPr="00C1648A">
              <w:t>R</w:t>
            </w:r>
          </w:p>
        </w:tc>
      </w:tr>
      <w:tr w:rsidR="00FD7E8F" w14:paraId="7DA4B191"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A10956" w14:textId="77777777" w:rsidR="00FD7E8F" w:rsidRDefault="00FD7E8F" w:rsidP="00FD7E8F">
            <w:pPr>
              <w:pStyle w:val="TableContent-Centered"/>
              <w:rPr>
                <w:lang w:val="en-NZ"/>
              </w:rPr>
            </w:pPr>
            <w:r w:rsidRPr="00C1648A">
              <w:t>2</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EFDF50" w14:textId="77777777" w:rsidR="00FD7E8F" w:rsidRDefault="00FD7E8F" w:rsidP="00FD7E8F">
            <w:pPr>
              <w:pStyle w:val="TableContent"/>
              <w:rPr>
                <w:lang w:val="en-NZ"/>
              </w:rPr>
            </w:pPr>
            <w:r w:rsidRPr="00C1648A">
              <w:t>Action Code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356ED4F" w14:textId="77777777" w:rsidR="00FD7E8F" w:rsidRDefault="00FD7E8F" w:rsidP="00FD7E8F">
            <w:pPr>
              <w:pStyle w:val="TableContent-Centered"/>
              <w:rPr>
                <w:lang w:val="en-NZ"/>
              </w:rPr>
            </w:pPr>
            <w:r w:rsidRPr="00C1648A">
              <w:t>2</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DAC319" w14:textId="77777777" w:rsidR="00FD7E8F" w:rsidRDefault="00FD7E8F" w:rsidP="00FD7E8F">
            <w:pPr>
              <w:pStyle w:val="TableContent-Centered"/>
              <w:rPr>
                <w:lang w:val="en-NZ"/>
              </w:rPr>
            </w:pPr>
            <w:r w:rsidRPr="00C1648A">
              <w:t>3-4</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7B4FED"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B619A0" w14:textId="77777777" w:rsidR="00FD7E8F" w:rsidRPr="00C1648A" w:rsidRDefault="00FD7E8F" w:rsidP="00FD7E8F">
            <w:pPr>
              <w:pStyle w:val="TableListBullet"/>
            </w:pPr>
            <w:r w:rsidRPr="00C1648A">
              <w:t>01 - New Account Setup/Change (Primary/Alternate Indicator = 01)</w:t>
            </w:r>
          </w:p>
          <w:p w14:paraId="090209F0" w14:textId="77777777" w:rsidR="00FD7E8F" w:rsidRDefault="00FD7E8F" w:rsidP="00FD7E8F">
            <w:pPr>
              <w:pStyle w:val="TableListBullet"/>
              <w:rPr>
                <w:lang w:val="en-NZ"/>
              </w:rPr>
            </w:pPr>
            <w:r w:rsidRPr="00C1648A">
              <w:t>05 - New Authorized Rep/Alternate Payee (Primary/Alternate Indicator = 02 or 03)</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E43E493" w14:textId="77777777" w:rsidR="00FD7E8F" w:rsidRDefault="00FD7E8F" w:rsidP="00FD7E8F">
            <w:pPr>
              <w:pStyle w:val="TableContent-Centered"/>
              <w:rPr>
                <w:lang w:val="en-NZ"/>
              </w:rPr>
            </w:pPr>
            <w:r w:rsidRPr="00C1648A">
              <w:t>R</w:t>
            </w:r>
          </w:p>
        </w:tc>
      </w:tr>
      <w:tr w:rsidR="00FD7E8F" w14:paraId="474F2DA7"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3D0389" w14:textId="77777777" w:rsidR="00FD7E8F" w:rsidRDefault="00FD7E8F" w:rsidP="00FD7E8F">
            <w:pPr>
              <w:pStyle w:val="TableContent-Centered"/>
              <w:rPr>
                <w:lang w:val="en-NZ"/>
              </w:rPr>
            </w:pPr>
            <w:r w:rsidRPr="00C1648A">
              <w:t>3</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BD5BFC" w14:textId="77777777" w:rsidR="00FD7E8F" w:rsidRDefault="00FD7E8F" w:rsidP="00FD7E8F">
            <w:pPr>
              <w:pStyle w:val="TableContent"/>
              <w:rPr>
                <w:lang w:val="en-NZ"/>
              </w:rPr>
            </w:pPr>
            <w:r w:rsidRPr="00C1648A">
              <w:t>State-unique Identifier</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7EBBC0" w14:textId="77777777" w:rsidR="00FD7E8F" w:rsidRDefault="00FD7E8F" w:rsidP="00FD7E8F">
            <w:pPr>
              <w:pStyle w:val="TableContent-Centered"/>
              <w:rPr>
                <w:lang w:val="en-NZ"/>
              </w:rPr>
            </w:pPr>
            <w:r w:rsidRPr="00C1648A">
              <w:t>13</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F56920" w14:textId="77777777" w:rsidR="00FD7E8F" w:rsidRDefault="00FD7E8F" w:rsidP="00FD7E8F">
            <w:pPr>
              <w:pStyle w:val="TableContent-Centered"/>
              <w:rPr>
                <w:lang w:val="en-NZ"/>
              </w:rPr>
            </w:pPr>
            <w:r w:rsidRPr="00C1648A">
              <w:t>5-17</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CEC931"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D092B1A" w14:textId="77777777" w:rsidR="00FD7E8F" w:rsidRPr="00C1648A" w:rsidRDefault="00FD7E8F" w:rsidP="00FD7E8F">
            <w:pPr>
              <w:pStyle w:val="TableContent"/>
            </w:pPr>
            <w:r w:rsidRPr="00C1648A">
              <w:t>Left justified—My Person ID (9 position numeric treated as alpha) used by Nevada</w:t>
            </w:r>
          </w:p>
          <w:p w14:paraId="73C7572A" w14:textId="77777777" w:rsidR="00FD7E8F" w:rsidRDefault="00FD7E8F" w:rsidP="00FD7E8F">
            <w:pPr>
              <w:pStyle w:val="TableContent"/>
              <w:rPr>
                <w:lang w:val="en-NZ"/>
              </w:rPr>
            </w:pPr>
            <w:r w:rsidRPr="00C1648A">
              <w:t>Must be unique statewide.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67D47A" w14:textId="77777777" w:rsidR="00FD7E8F" w:rsidRDefault="00FD7E8F" w:rsidP="00FD7E8F">
            <w:pPr>
              <w:pStyle w:val="TableContent-Centered"/>
              <w:rPr>
                <w:lang w:val="en-NZ"/>
              </w:rPr>
            </w:pPr>
            <w:r w:rsidRPr="00C1648A">
              <w:t>R</w:t>
            </w:r>
          </w:p>
        </w:tc>
      </w:tr>
      <w:tr w:rsidR="00FD7E8F" w14:paraId="11FB5002"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39737A2" w14:textId="77777777" w:rsidR="00FD7E8F" w:rsidRDefault="00FD7E8F" w:rsidP="00FD7E8F">
            <w:pPr>
              <w:pStyle w:val="TableContent-Centered"/>
              <w:rPr>
                <w:lang w:val="en-NZ"/>
              </w:rPr>
            </w:pPr>
            <w:r w:rsidRPr="00C1648A">
              <w:t>4</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B3E2522" w14:textId="77777777" w:rsidR="00FD7E8F" w:rsidRDefault="00FD7E8F" w:rsidP="00FD7E8F">
            <w:pPr>
              <w:pStyle w:val="TableContent"/>
              <w:rPr>
                <w:lang w:val="en-NZ"/>
              </w:rPr>
            </w:pPr>
            <w:r w:rsidRPr="00C1648A">
              <w:t>Primary/ Alternate Indicator</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A2356AE" w14:textId="77777777" w:rsidR="00FD7E8F" w:rsidRDefault="00FD7E8F" w:rsidP="00FD7E8F">
            <w:pPr>
              <w:pStyle w:val="TableContent-Centered"/>
              <w:rPr>
                <w:lang w:val="en-NZ"/>
              </w:rPr>
            </w:pPr>
            <w:r w:rsidRPr="00C1648A">
              <w:t>2</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8C11611" w14:textId="77777777" w:rsidR="00FD7E8F" w:rsidRDefault="00FD7E8F" w:rsidP="00FD7E8F">
            <w:pPr>
              <w:pStyle w:val="TableContent-Centered"/>
              <w:rPr>
                <w:lang w:val="en-NZ"/>
              </w:rPr>
            </w:pPr>
            <w:r w:rsidRPr="00C1648A">
              <w:t>18-19</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78879C"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4F721D9" w14:textId="77777777" w:rsidR="00FD7E8F" w:rsidRPr="00C1648A" w:rsidRDefault="00FD7E8F" w:rsidP="00FD7E8F">
            <w:pPr>
              <w:pStyle w:val="TableListBullet"/>
            </w:pPr>
            <w:r w:rsidRPr="00C1648A">
              <w:t>01 = Primary</w:t>
            </w:r>
          </w:p>
          <w:p w14:paraId="17DA41D3" w14:textId="77777777" w:rsidR="00FD7E8F" w:rsidRPr="00C1648A" w:rsidRDefault="00FD7E8F" w:rsidP="00FD7E8F">
            <w:pPr>
              <w:pStyle w:val="TableListBullet"/>
            </w:pPr>
            <w:r w:rsidRPr="00C1648A">
              <w:t>02 = Authorized Representative</w:t>
            </w:r>
          </w:p>
          <w:p w14:paraId="2B1BF3C6" w14:textId="77777777" w:rsidR="00FD7E8F" w:rsidRDefault="00FD7E8F" w:rsidP="00FD7E8F">
            <w:pPr>
              <w:pStyle w:val="TableListBullet"/>
              <w:rPr>
                <w:lang w:val="en-NZ"/>
              </w:rPr>
            </w:pPr>
            <w:r w:rsidRPr="00C1648A">
              <w:t>03 = Alternate Payee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63CEA4" w14:textId="77777777" w:rsidR="00FD7E8F" w:rsidRDefault="00FD7E8F" w:rsidP="00FD7E8F">
            <w:pPr>
              <w:pStyle w:val="TableContent-Centered"/>
              <w:rPr>
                <w:lang w:val="en-NZ"/>
              </w:rPr>
            </w:pPr>
            <w:r w:rsidRPr="00C1648A">
              <w:t>R</w:t>
            </w:r>
          </w:p>
        </w:tc>
      </w:tr>
      <w:tr w:rsidR="00FD7E8F" w14:paraId="425403F9"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1391BD0" w14:textId="77777777" w:rsidR="00FD7E8F" w:rsidRDefault="00FD7E8F" w:rsidP="00FD7E8F">
            <w:pPr>
              <w:pStyle w:val="TableContent-Centered"/>
              <w:rPr>
                <w:lang w:val="en-NZ"/>
              </w:rPr>
            </w:pPr>
            <w:r w:rsidRPr="00C1648A">
              <w:t>5</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ECF885" w14:textId="77777777" w:rsidR="00FD7E8F" w:rsidRDefault="00FD7E8F" w:rsidP="00FD7E8F">
            <w:pPr>
              <w:pStyle w:val="TableContent"/>
              <w:rPr>
                <w:lang w:val="en-NZ"/>
              </w:rPr>
            </w:pPr>
            <w:r w:rsidRPr="00C1648A">
              <w:t>Cardholder Access</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C06C6D5" w14:textId="77777777" w:rsidR="00FD7E8F" w:rsidRDefault="00FD7E8F" w:rsidP="00FD7E8F">
            <w:pPr>
              <w:pStyle w:val="TableContent-Centered"/>
              <w:rPr>
                <w:lang w:val="en-NZ"/>
              </w:rPr>
            </w:pPr>
            <w:r w:rsidRPr="00C1648A">
              <w:t>1</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069BEA" w14:textId="77777777" w:rsidR="00FD7E8F" w:rsidRDefault="00FD7E8F" w:rsidP="00FD7E8F">
            <w:pPr>
              <w:pStyle w:val="TableContent-Centered"/>
              <w:rPr>
                <w:lang w:val="en-NZ"/>
              </w:rPr>
            </w:pPr>
            <w:r w:rsidRPr="00C1648A">
              <w:t>20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98453C"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7A4F7EC" w14:textId="77777777" w:rsidR="00FD7E8F" w:rsidRPr="00C1648A" w:rsidRDefault="00FD7E8F" w:rsidP="00FD7E8F">
            <w:pPr>
              <w:pStyle w:val="TableListBullet"/>
            </w:pPr>
            <w:r w:rsidRPr="00C1648A">
              <w:t>0—Prohibited from all</w:t>
            </w:r>
          </w:p>
          <w:p w14:paraId="7EC7EC93" w14:textId="77777777" w:rsidR="00FD7E8F" w:rsidRPr="00C1648A" w:rsidRDefault="00FD7E8F" w:rsidP="00FD7E8F">
            <w:pPr>
              <w:pStyle w:val="TableListBullet"/>
            </w:pPr>
            <w:r w:rsidRPr="00C1648A">
              <w:t>1—SNAP (cardholder may access SNAP account, but not cash)</w:t>
            </w:r>
          </w:p>
          <w:p w14:paraId="56CBCD6B" w14:textId="77777777" w:rsidR="00FD7E8F" w:rsidRPr="00C1648A" w:rsidRDefault="00FD7E8F" w:rsidP="00FD7E8F">
            <w:pPr>
              <w:pStyle w:val="TableListBullet"/>
            </w:pPr>
            <w:r w:rsidRPr="00C1648A">
              <w:t>2—Cash (cardholder may access cash account, but not SNAP account)</w:t>
            </w:r>
          </w:p>
          <w:p w14:paraId="63947230" w14:textId="77777777" w:rsidR="00FD7E8F" w:rsidRDefault="00FD7E8F" w:rsidP="00FD7E8F">
            <w:pPr>
              <w:pStyle w:val="TableListBullet"/>
              <w:rPr>
                <w:lang w:val="en-NZ"/>
              </w:rPr>
            </w:pPr>
            <w:r w:rsidRPr="00C1648A">
              <w:t>3—Both (cardholder may access either the SNAP or the cash account)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0ED7FFE" w14:textId="77777777" w:rsidR="00FD7E8F" w:rsidRDefault="00FD7E8F" w:rsidP="00FD7E8F">
            <w:pPr>
              <w:pStyle w:val="TableContent-Centered"/>
              <w:rPr>
                <w:lang w:val="en-NZ"/>
              </w:rPr>
            </w:pPr>
            <w:r w:rsidRPr="00C1648A">
              <w:t>R</w:t>
            </w:r>
          </w:p>
        </w:tc>
      </w:tr>
      <w:tr w:rsidR="00FD7E8F" w14:paraId="2F4EC7FC"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C2932FC" w14:textId="77777777" w:rsidR="00FD7E8F" w:rsidRDefault="00FD7E8F" w:rsidP="00FD7E8F">
            <w:pPr>
              <w:pStyle w:val="TableContent-Centered"/>
              <w:rPr>
                <w:lang w:val="en-NZ"/>
              </w:rPr>
            </w:pPr>
            <w:r w:rsidRPr="00C1648A">
              <w:t>8</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395CAFC" w14:textId="77777777" w:rsidR="00FD7E8F" w:rsidRDefault="00FD7E8F" w:rsidP="00FD7E8F">
            <w:pPr>
              <w:pStyle w:val="TableContent"/>
              <w:rPr>
                <w:lang w:val="en-NZ"/>
              </w:rPr>
            </w:pPr>
            <w:r w:rsidRPr="00C1648A">
              <w:t>Social Security Number</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98EC6D" w14:textId="77777777" w:rsidR="00FD7E8F" w:rsidRDefault="00FD7E8F" w:rsidP="00FD7E8F">
            <w:pPr>
              <w:pStyle w:val="TableContent-Centered"/>
              <w:rPr>
                <w:lang w:val="en-NZ"/>
              </w:rPr>
            </w:pPr>
            <w:r w:rsidRPr="00C1648A">
              <w:t>9</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9B30B5B" w14:textId="77777777" w:rsidR="00FD7E8F" w:rsidRDefault="00FD7E8F" w:rsidP="00FD7E8F">
            <w:pPr>
              <w:pStyle w:val="TableContent-Centered"/>
              <w:rPr>
                <w:lang w:val="en-NZ"/>
              </w:rPr>
            </w:pPr>
            <w:r w:rsidRPr="00C1648A">
              <w:t>21-29</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4C78244" w14:textId="77777777" w:rsidR="00FD7E8F" w:rsidRDefault="00FD7E8F" w:rsidP="00FD7E8F">
            <w:pPr>
              <w:pStyle w:val="TableContent-Centered"/>
              <w:rPr>
                <w:lang w:val="en-NZ"/>
              </w:rPr>
            </w:pPr>
            <w:r w:rsidRPr="00C1648A">
              <w:t>9</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14:paraId="34DD4D3C" w14:textId="77777777" w:rsidR="00FD7E8F" w:rsidRPr="00C1648A" w:rsidRDefault="00FD7E8F" w:rsidP="00FD7E8F">
            <w:pPr>
              <w:pStyle w:val="TableContent"/>
            </w:pPr>
            <w:r w:rsidRPr="00C1648A">
              <w:t xml:space="preserve">Must be numeric. If SSN is not known, zeros will be sent. SSN will be used as the second security identifier for IVR PIN selection. </w:t>
            </w:r>
          </w:p>
          <w:p w14:paraId="28E8CB2B" w14:textId="77777777" w:rsidR="00FD7E8F" w:rsidRPr="00C1648A" w:rsidRDefault="00FD7E8F" w:rsidP="00FD7E8F">
            <w:pPr>
              <w:pStyle w:val="TableListBullet"/>
            </w:pPr>
            <w:r w:rsidRPr="00C1648A">
              <w:t xml:space="preserve">AR SSN = AR SSN </w:t>
            </w:r>
          </w:p>
          <w:p w14:paraId="05C6F855" w14:textId="77777777" w:rsidR="00FD7E8F" w:rsidRDefault="00FD7E8F" w:rsidP="00FD7E8F">
            <w:pPr>
              <w:pStyle w:val="TableListBullet"/>
              <w:rPr>
                <w:lang w:val="en-NZ"/>
              </w:rPr>
            </w:pPr>
            <w:r w:rsidRPr="00C1648A">
              <w:t>PP SSN = PP SSN</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D3181D6" w14:textId="77777777" w:rsidR="00FD7E8F" w:rsidRDefault="00FD7E8F" w:rsidP="00FD7E8F">
            <w:pPr>
              <w:pStyle w:val="TableContent-Centered"/>
              <w:rPr>
                <w:lang w:val="en-NZ"/>
              </w:rPr>
            </w:pPr>
            <w:r w:rsidRPr="00C1648A">
              <w:t>R</w:t>
            </w:r>
          </w:p>
        </w:tc>
      </w:tr>
      <w:tr w:rsidR="00FD7E8F" w14:paraId="7420B6A7"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5ACED5" w14:textId="77777777" w:rsidR="00FD7E8F" w:rsidRDefault="00FD7E8F" w:rsidP="00FD7E8F">
            <w:pPr>
              <w:pStyle w:val="TableContent-Centered"/>
              <w:rPr>
                <w:lang w:val="en-NZ"/>
              </w:rPr>
            </w:pPr>
            <w:r w:rsidRPr="00C1648A">
              <w:t>9</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2BDBBBD" w14:textId="77777777" w:rsidR="00FD7E8F" w:rsidRDefault="00FD7E8F" w:rsidP="00FD7E8F">
            <w:pPr>
              <w:pStyle w:val="TableContent"/>
              <w:rPr>
                <w:lang w:val="en-NZ"/>
              </w:rPr>
            </w:pPr>
            <w:r w:rsidRPr="00C1648A">
              <w:t>Telephone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D80CF8" w14:textId="77777777" w:rsidR="00FD7E8F" w:rsidRDefault="00FD7E8F" w:rsidP="00FD7E8F">
            <w:pPr>
              <w:pStyle w:val="TableContent-Centered"/>
              <w:rPr>
                <w:lang w:val="en-NZ"/>
              </w:rPr>
            </w:pPr>
            <w:r w:rsidRPr="00C1648A">
              <w:t>10</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2762844" w14:textId="77777777" w:rsidR="00FD7E8F" w:rsidRDefault="00FD7E8F" w:rsidP="00FD7E8F">
            <w:pPr>
              <w:pStyle w:val="TableContent-Centered"/>
              <w:rPr>
                <w:lang w:val="en-NZ"/>
              </w:rPr>
            </w:pPr>
            <w:r w:rsidRPr="00C1648A">
              <w:t>30-39</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9F36595" w14:textId="77777777" w:rsidR="00FD7E8F" w:rsidRDefault="00FD7E8F" w:rsidP="00FD7E8F">
            <w:pPr>
              <w:pStyle w:val="TableContent-Centered"/>
              <w:rPr>
                <w:lang w:val="en-NZ"/>
              </w:rPr>
            </w:pPr>
            <w:r w:rsidRPr="00C1648A">
              <w:t>9</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8CFDC3" w14:textId="77777777" w:rsidR="00FD7E8F" w:rsidRDefault="00FD7E8F" w:rsidP="00FD7E8F">
            <w:pPr>
              <w:pStyle w:val="TableContent"/>
              <w:rPr>
                <w:lang w:val="en-NZ"/>
              </w:rPr>
            </w:pPr>
            <w:r w:rsidRPr="00C1648A">
              <w:t>If available must be numeric; if not known, zeros will be sent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0F00C9C" w14:textId="77777777" w:rsidR="00FD7E8F" w:rsidRDefault="00FD7E8F" w:rsidP="00FD7E8F">
            <w:pPr>
              <w:pStyle w:val="TableContent-Centered"/>
              <w:rPr>
                <w:lang w:val="en-NZ"/>
              </w:rPr>
            </w:pPr>
            <w:r w:rsidRPr="00C1648A">
              <w:t>O</w:t>
            </w:r>
          </w:p>
        </w:tc>
      </w:tr>
      <w:tr w:rsidR="00FD7E8F" w14:paraId="74D4CC3B"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0C19C8" w14:textId="77777777" w:rsidR="00FD7E8F" w:rsidRDefault="00FD7E8F" w:rsidP="00FD7E8F">
            <w:pPr>
              <w:pStyle w:val="TableContent-Centered"/>
              <w:rPr>
                <w:lang w:val="en-NZ"/>
              </w:rPr>
            </w:pPr>
            <w:r w:rsidRPr="00C1648A">
              <w:t>10</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45E3E6" w14:textId="77777777" w:rsidR="00FD7E8F" w:rsidRDefault="00FD7E8F" w:rsidP="00FD7E8F">
            <w:pPr>
              <w:pStyle w:val="TableContent"/>
              <w:rPr>
                <w:lang w:val="en-NZ"/>
              </w:rPr>
            </w:pPr>
            <w:r w:rsidRPr="00C1648A">
              <w:t>First Name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44CB04" w14:textId="77777777" w:rsidR="00FD7E8F" w:rsidRDefault="00FD7E8F" w:rsidP="00FD7E8F">
            <w:pPr>
              <w:pStyle w:val="TableContent-Centered"/>
              <w:rPr>
                <w:lang w:val="en-NZ"/>
              </w:rPr>
            </w:pPr>
            <w:r w:rsidRPr="00C1648A">
              <w:t>20</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F2D37D6" w14:textId="77777777" w:rsidR="00FD7E8F" w:rsidRDefault="00FD7E8F" w:rsidP="00FD7E8F">
            <w:pPr>
              <w:pStyle w:val="TableContent-Centered"/>
              <w:rPr>
                <w:lang w:val="en-NZ"/>
              </w:rPr>
            </w:pPr>
            <w:r w:rsidRPr="00C1648A">
              <w:t>40-59</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4C3EF59"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BC204AB" w14:textId="77777777" w:rsidR="00FD7E8F" w:rsidRDefault="00FD7E8F" w:rsidP="00FD7E8F">
            <w:pPr>
              <w:pStyle w:val="TableContent"/>
              <w:rPr>
                <w:lang w:val="en-NZ"/>
              </w:rPr>
            </w:pPr>
            <w:r w:rsidRPr="00C1648A">
              <w:t>Alpha characters or spaces only. No special characters.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D39FE12" w14:textId="77777777" w:rsidR="00FD7E8F" w:rsidRDefault="00FD7E8F" w:rsidP="00FD7E8F">
            <w:pPr>
              <w:pStyle w:val="TableContent-Centered"/>
              <w:rPr>
                <w:lang w:val="en-NZ"/>
              </w:rPr>
            </w:pPr>
            <w:r w:rsidRPr="00C1648A">
              <w:t>R</w:t>
            </w:r>
          </w:p>
        </w:tc>
      </w:tr>
      <w:tr w:rsidR="00FD7E8F" w14:paraId="0E5C5002"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ABEF84" w14:textId="77777777" w:rsidR="00FD7E8F" w:rsidRDefault="00FD7E8F" w:rsidP="00FD7E8F">
            <w:pPr>
              <w:pStyle w:val="TableContent-Centered"/>
              <w:rPr>
                <w:lang w:val="en-NZ"/>
              </w:rPr>
            </w:pPr>
            <w:r w:rsidRPr="00C1648A">
              <w:t>11</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106D00" w14:textId="77777777" w:rsidR="00FD7E8F" w:rsidRDefault="00FD7E8F" w:rsidP="00FD7E8F">
            <w:pPr>
              <w:pStyle w:val="TableContent"/>
              <w:rPr>
                <w:lang w:val="en-NZ"/>
              </w:rPr>
            </w:pPr>
            <w:r w:rsidRPr="00C1648A">
              <w:t>Middle Initial</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326EDE" w14:textId="77777777" w:rsidR="00FD7E8F" w:rsidRDefault="00FD7E8F" w:rsidP="00FD7E8F">
            <w:pPr>
              <w:pStyle w:val="TableContent-Centered"/>
              <w:rPr>
                <w:lang w:val="en-NZ"/>
              </w:rPr>
            </w:pPr>
            <w:r w:rsidRPr="00C1648A">
              <w:t>1</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7D41AA2" w14:textId="77777777" w:rsidR="00FD7E8F" w:rsidRDefault="00FD7E8F" w:rsidP="00FD7E8F">
            <w:pPr>
              <w:pStyle w:val="TableContent-Centered"/>
              <w:rPr>
                <w:lang w:val="en-NZ"/>
              </w:rPr>
            </w:pPr>
            <w:r w:rsidRPr="00C1648A">
              <w:t>60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0E867A"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49D70E" w14:textId="77777777" w:rsidR="00FD7E8F" w:rsidRDefault="00FD7E8F" w:rsidP="00FD7E8F">
            <w:pPr>
              <w:pStyle w:val="TableContent"/>
              <w:rPr>
                <w:lang w:val="en-NZ"/>
              </w:rPr>
            </w:pPr>
            <w:r w:rsidRPr="00C1648A">
              <w:t>Alpha characters or spaces only. No special characters.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ACBFAAB" w14:textId="77777777" w:rsidR="00FD7E8F" w:rsidRDefault="00FD7E8F" w:rsidP="00FD7E8F">
            <w:pPr>
              <w:pStyle w:val="TableContent-Centered"/>
              <w:rPr>
                <w:lang w:val="en-NZ"/>
              </w:rPr>
            </w:pPr>
            <w:r w:rsidRPr="00C1648A">
              <w:t>O</w:t>
            </w:r>
          </w:p>
        </w:tc>
      </w:tr>
      <w:tr w:rsidR="00FD7E8F" w14:paraId="161B15BD"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676270F" w14:textId="77777777" w:rsidR="00FD7E8F" w:rsidRDefault="00FD7E8F" w:rsidP="00FD7E8F">
            <w:pPr>
              <w:pStyle w:val="TableContent-Centered"/>
              <w:rPr>
                <w:lang w:val="en-NZ"/>
              </w:rPr>
            </w:pPr>
            <w:r w:rsidRPr="00C1648A">
              <w:t>12</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C5251D" w14:textId="77777777" w:rsidR="00FD7E8F" w:rsidRDefault="00FD7E8F" w:rsidP="00FD7E8F">
            <w:pPr>
              <w:pStyle w:val="TableContent"/>
              <w:rPr>
                <w:lang w:val="en-NZ"/>
              </w:rPr>
            </w:pPr>
            <w:r w:rsidRPr="00C1648A">
              <w:t>Last Name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2DD25C" w14:textId="77777777" w:rsidR="00FD7E8F" w:rsidRDefault="00FD7E8F" w:rsidP="00FD7E8F">
            <w:pPr>
              <w:pStyle w:val="TableContent-Centered"/>
              <w:rPr>
                <w:lang w:val="en-NZ"/>
              </w:rPr>
            </w:pPr>
            <w:r w:rsidRPr="00C1648A">
              <w:t>30</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EBBA9B" w14:textId="77777777" w:rsidR="00FD7E8F" w:rsidRDefault="00FD7E8F" w:rsidP="00FD7E8F">
            <w:pPr>
              <w:pStyle w:val="TableContent-Centered"/>
              <w:rPr>
                <w:lang w:val="en-NZ"/>
              </w:rPr>
            </w:pPr>
            <w:r w:rsidRPr="00C1648A">
              <w:t>61-90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D62CC6F"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249AF8A" w14:textId="77777777" w:rsidR="00FD7E8F" w:rsidRDefault="00FD7E8F" w:rsidP="00FD7E8F">
            <w:pPr>
              <w:pStyle w:val="TableContent"/>
              <w:rPr>
                <w:lang w:val="en-NZ"/>
              </w:rPr>
            </w:pPr>
            <w:r w:rsidRPr="00C1648A">
              <w:t xml:space="preserve">Alpha characters, spaces and hyphens only. No special characters. Jr. or Sr. may be part of last name or </w:t>
            </w:r>
            <w:r w:rsidRPr="00C1648A">
              <w:lastRenderedPageBreak/>
              <w:t>first name.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E02C95" w14:textId="77777777" w:rsidR="00FD7E8F" w:rsidRDefault="00FD7E8F" w:rsidP="00FD7E8F">
            <w:pPr>
              <w:pStyle w:val="TableContent-Centered"/>
              <w:rPr>
                <w:lang w:val="en-NZ"/>
              </w:rPr>
            </w:pPr>
            <w:r w:rsidRPr="00C1648A">
              <w:lastRenderedPageBreak/>
              <w:t>R</w:t>
            </w:r>
          </w:p>
        </w:tc>
      </w:tr>
      <w:tr w:rsidR="00FD7E8F" w14:paraId="48236A69"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1DC3AF" w14:textId="77777777" w:rsidR="00FD7E8F" w:rsidRDefault="00FD7E8F" w:rsidP="00FD7E8F">
            <w:pPr>
              <w:pStyle w:val="TableContent-Centered"/>
              <w:rPr>
                <w:lang w:val="en-NZ"/>
              </w:rPr>
            </w:pPr>
            <w:r w:rsidRPr="00C1648A">
              <w:lastRenderedPageBreak/>
              <w:t>13</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8E8EA1E" w14:textId="77777777" w:rsidR="00FD7E8F" w:rsidRDefault="00FD7E8F" w:rsidP="00FD7E8F">
            <w:pPr>
              <w:pStyle w:val="TableContent"/>
              <w:rPr>
                <w:lang w:val="en-NZ"/>
              </w:rPr>
            </w:pPr>
            <w:r w:rsidRPr="00C1648A">
              <w:t>Address-1</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A6A36B3" w14:textId="77777777" w:rsidR="00FD7E8F" w:rsidRDefault="00FD7E8F" w:rsidP="00FD7E8F">
            <w:pPr>
              <w:pStyle w:val="TableContent-Centered"/>
              <w:rPr>
                <w:lang w:val="en-NZ"/>
              </w:rPr>
            </w:pPr>
            <w:r w:rsidRPr="00C1648A">
              <w:t>30</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7C1348A" w14:textId="77777777" w:rsidR="00FD7E8F" w:rsidRDefault="00FD7E8F" w:rsidP="00FD7E8F">
            <w:pPr>
              <w:pStyle w:val="TableContent-Centered"/>
              <w:rPr>
                <w:lang w:val="en-NZ"/>
              </w:rPr>
            </w:pPr>
            <w:r w:rsidRPr="00C1648A">
              <w:t>91-120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095EDB"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488F7C4" w14:textId="77777777" w:rsidR="00FD7E8F" w:rsidRPr="00C1648A" w:rsidRDefault="00FD7E8F" w:rsidP="00FD7E8F">
            <w:pPr>
              <w:pStyle w:val="TableContent"/>
            </w:pPr>
            <w:r w:rsidRPr="00C1648A">
              <w:t>First line may be blank.</w:t>
            </w:r>
          </w:p>
          <w:p w14:paraId="1595C584" w14:textId="77777777" w:rsidR="00FD7E8F" w:rsidRDefault="00FD7E8F" w:rsidP="00FD7E8F">
            <w:pPr>
              <w:pStyle w:val="TableContent"/>
              <w:rPr>
                <w:lang w:val="en-NZ"/>
              </w:rPr>
            </w:pPr>
            <w:r w:rsidRPr="00C1648A">
              <w:t>J.P. Morgan must look for both lines; one line must be present.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DC70BFB" w14:textId="77777777" w:rsidR="00FD7E8F" w:rsidRDefault="00FD7E8F" w:rsidP="00FD7E8F">
            <w:pPr>
              <w:pStyle w:val="TableContent-Centered"/>
              <w:rPr>
                <w:lang w:val="en-NZ"/>
              </w:rPr>
            </w:pPr>
            <w:r w:rsidRPr="00C1648A">
              <w:t>O</w:t>
            </w:r>
          </w:p>
        </w:tc>
      </w:tr>
      <w:tr w:rsidR="00FD7E8F" w14:paraId="7834E7F7"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1B609E6" w14:textId="77777777" w:rsidR="00FD7E8F" w:rsidRDefault="00FD7E8F" w:rsidP="00FD7E8F">
            <w:pPr>
              <w:pStyle w:val="TableContent-Centered"/>
              <w:rPr>
                <w:lang w:val="en-NZ"/>
              </w:rPr>
            </w:pPr>
            <w:r w:rsidRPr="00C1648A">
              <w:t>14</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A68889" w14:textId="77777777" w:rsidR="00FD7E8F" w:rsidRDefault="00FD7E8F" w:rsidP="00FD7E8F">
            <w:pPr>
              <w:pStyle w:val="TableContent"/>
              <w:rPr>
                <w:lang w:val="en-NZ"/>
              </w:rPr>
            </w:pPr>
            <w:r w:rsidRPr="00C1648A">
              <w:t>Address-2</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D0AA4B" w14:textId="77777777" w:rsidR="00FD7E8F" w:rsidRDefault="00FD7E8F" w:rsidP="00FD7E8F">
            <w:pPr>
              <w:pStyle w:val="TableContent-Centered"/>
              <w:rPr>
                <w:lang w:val="en-NZ"/>
              </w:rPr>
            </w:pPr>
            <w:r w:rsidRPr="00C1648A">
              <w:t>30</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21AD68" w14:textId="77777777" w:rsidR="00FD7E8F" w:rsidRDefault="00FD7E8F" w:rsidP="00FD7E8F">
            <w:pPr>
              <w:pStyle w:val="TableContent-Centered"/>
              <w:rPr>
                <w:lang w:val="en-NZ"/>
              </w:rPr>
            </w:pPr>
            <w:r w:rsidRPr="00C1648A">
              <w:t>121-150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9061E11"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BC2DE5" w14:textId="77777777" w:rsidR="00FD7E8F" w:rsidRDefault="00FD7E8F" w:rsidP="00FD7E8F">
            <w:pPr>
              <w:pStyle w:val="TableContent"/>
              <w:rPr>
                <w:lang w:val="en-NZ"/>
              </w:rPr>
            </w:pPr>
            <w:r w:rsidRPr="00C1648A">
              <w:t>Special characters may be used if this address line used.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397B1D" w14:textId="77777777" w:rsidR="00FD7E8F" w:rsidRDefault="00FD7E8F" w:rsidP="00FD7E8F">
            <w:pPr>
              <w:pStyle w:val="TableContent-Centered"/>
              <w:rPr>
                <w:lang w:val="en-NZ"/>
              </w:rPr>
            </w:pPr>
            <w:r w:rsidRPr="00C1648A">
              <w:t>R</w:t>
            </w:r>
          </w:p>
        </w:tc>
      </w:tr>
      <w:tr w:rsidR="00FD7E8F" w14:paraId="75F0E02F"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B3E62B" w14:textId="77777777" w:rsidR="00FD7E8F" w:rsidRDefault="00FD7E8F" w:rsidP="00FD7E8F">
            <w:pPr>
              <w:pStyle w:val="TableContent-Centered"/>
              <w:rPr>
                <w:lang w:val="en-NZ"/>
              </w:rPr>
            </w:pPr>
            <w:r w:rsidRPr="00C1648A">
              <w:t>15</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091C7C7" w14:textId="77777777" w:rsidR="00FD7E8F" w:rsidRDefault="00FD7E8F" w:rsidP="00FD7E8F">
            <w:pPr>
              <w:pStyle w:val="TableContent"/>
              <w:rPr>
                <w:lang w:val="en-NZ"/>
              </w:rPr>
            </w:pPr>
            <w:r w:rsidRPr="00C1648A">
              <w:t>City</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3A9F40F" w14:textId="77777777" w:rsidR="00FD7E8F" w:rsidRDefault="00FD7E8F" w:rsidP="00FD7E8F">
            <w:pPr>
              <w:pStyle w:val="TableContent-Centered"/>
              <w:rPr>
                <w:lang w:val="en-NZ"/>
              </w:rPr>
            </w:pPr>
            <w:r w:rsidRPr="00C1648A">
              <w:t>25</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04CA54" w14:textId="77777777" w:rsidR="00FD7E8F" w:rsidRDefault="00FD7E8F" w:rsidP="00FD7E8F">
            <w:pPr>
              <w:pStyle w:val="TableContent-Centered"/>
              <w:rPr>
                <w:lang w:val="en-NZ"/>
              </w:rPr>
            </w:pPr>
            <w:r w:rsidRPr="00C1648A">
              <w:t>151-175</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D2BB0D"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5EC6F3" w14:textId="77777777" w:rsidR="00FD7E8F" w:rsidRDefault="00FD7E8F" w:rsidP="00FD7E8F">
            <w:pPr>
              <w:pStyle w:val="TableContent"/>
              <w:rPr>
                <w:lang w:val="en-NZ"/>
              </w:rPr>
            </w:pPr>
            <w:r w:rsidRPr="00C1648A">
              <w:t>Note: City &amp; State reside in same address line in the eligibility system and will separate out.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6034166" w14:textId="77777777" w:rsidR="00FD7E8F" w:rsidRDefault="00FD7E8F" w:rsidP="00FD7E8F">
            <w:pPr>
              <w:pStyle w:val="TableContent-Centered"/>
              <w:rPr>
                <w:lang w:val="en-NZ"/>
              </w:rPr>
            </w:pPr>
            <w:r w:rsidRPr="00C1648A">
              <w:t>R</w:t>
            </w:r>
          </w:p>
        </w:tc>
      </w:tr>
      <w:tr w:rsidR="00FD7E8F" w14:paraId="50D6570C"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4D56E46" w14:textId="77777777" w:rsidR="00FD7E8F" w:rsidRDefault="00FD7E8F" w:rsidP="00FD7E8F">
            <w:pPr>
              <w:pStyle w:val="TableContent-Centered"/>
              <w:rPr>
                <w:lang w:val="en-NZ"/>
              </w:rPr>
            </w:pPr>
            <w:r w:rsidRPr="00C1648A">
              <w:t>16</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AF44F5D" w14:textId="77777777" w:rsidR="00FD7E8F" w:rsidRDefault="00FD7E8F" w:rsidP="00FD7E8F">
            <w:pPr>
              <w:pStyle w:val="TableContent"/>
              <w:rPr>
                <w:lang w:val="en-NZ"/>
              </w:rPr>
            </w:pPr>
            <w:r w:rsidRPr="00C1648A">
              <w:t>State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9959E1F" w14:textId="77777777" w:rsidR="00FD7E8F" w:rsidRDefault="00FD7E8F" w:rsidP="00FD7E8F">
            <w:pPr>
              <w:pStyle w:val="TableContent-Centered"/>
              <w:rPr>
                <w:lang w:val="en-NZ"/>
              </w:rPr>
            </w:pPr>
            <w:r w:rsidRPr="00C1648A">
              <w:t>2</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BDFBE23" w14:textId="77777777" w:rsidR="00FD7E8F" w:rsidRDefault="00FD7E8F" w:rsidP="00FD7E8F">
            <w:pPr>
              <w:pStyle w:val="TableContent-Centered"/>
              <w:rPr>
                <w:lang w:val="en-NZ"/>
              </w:rPr>
            </w:pPr>
            <w:r w:rsidRPr="00C1648A">
              <w:t>176-177</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18E2B5D"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228925" w14:textId="77777777" w:rsidR="00FD7E8F" w:rsidRDefault="00FD7E8F" w:rsidP="00FD7E8F">
            <w:pPr>
              <w:pStyle w:val="TableContent"/>
              <w:rPr>
                <w:lang w:val="en-NZ"/>
              </w:rPr>
            </w:pPr>
            <w:r w:rsidRPr="00C1648A">
              <w:t>Two-digit state postal code.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F41BAC" w14:textId="77777777" w:rsidR="00FD7E8F" w:rsidRDefault="00FD7E8F" w:rsidP="00FD7E8F">
            <w:pPr>
              <w:pStyle w:val="TableContent-Centered"/>
              <w:rPr>
                <w:lang w:val="en-NZ"/>
              </w:rPr>
            </w:pPr>
            <w:r w:rsidRPr="00C1648A">
              <w:t>R</w:t>
            </w:r>
          </w:p>
        </w:tc>
      </w:tr>
      <w:tr w:rsidR="00FD7E8F" w14:paraId="1E1CF921"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D63EBA" w14:textId="77777777" w:rsidR="00FD7E8F" w:rsidRDefault="00FD7E8F" w:rsidP="00FD7E8F">
            <w:pPr>
              <w:pStyle w:val="TableContent-Centered"/>
              <w:rPr>
                <w:lang w:val="en-NZ"/>
              </w:rPr>
            </w:pPr>
            <w:r w:rsidRPr="00C1648A">
              <w:t>17</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313778" w14:textId="77777777" w:rsidR="00FD7E8F" w:rsidRDefault="00FD7E8F" w:rsidP="00FD7E8F">
            <w:pPr>
              <w:pStyle w:val="TableContent"/>
              <w:rPr>
                <w:lang w:val="en-NZ"/>
              </w:rPr>
            </w:pPr>
            <w:r w:rsidRPr="00C1648A">
              <w:t>Zip</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29BE86" w14:textId="77777777" w:rsidR="00FD7E8F" w:rsidRDefault="00FD7E8F" w:rsidP="00FD7E8F">
            <w:pPr>
              <w:pStyle w:val="TableContent-Centered"/>
              <w:rPr>
                <w:lang w:val="en-NZ"/>
              </w:rPr>
            </w:pPr>
            <w:r w:rsidRPr="00C1648A">
              <w:t>9</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7F02E7" w14:textId="77777777" w:rsidR="00FD7E8F" w:rsidRDefault="00FD7E8F" w:rsidP="00FD7E8F">
            <w:pPr>
              <w:pStyle w:val="TableContent-Centered"/>
              <w:rPr>
                <w:lang w:val="en-NZ"/>
              </w:rPr>
            </w:pPr>
            <w:r w:rsidRPr="00C1648A">
              <w:t>178-186</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9F4B28"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F13254E" w14:textId="77777777" w:rsidR="00FD7E8F" w:rsidRDefault="00FD7E8F" w:rsidP="00FD7E8F">
            <w:pPr>
              <w:pStyle w:val="TableContent"/>
              <w:rPr>
                <w:lang w:val="en-NZ"/>
              </w:rPr>
            </w:pPr>
            <w:r w:rsidRPr="00C1648A">
              <w:t>Must be either 9 numeric characters or 5 numeric characters followed by 4 spaces.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8B1122" w14:textId="77777777" w:rsidR="00FD7E8F" w:rsidRDefault="00FD7E8F" w:rsidP="00FD7E8F">
            <w:pPr>
              <w:pStyle w:val="TableContent-Centered"/>
              <w:rPr>
                <w:lang w:val="en-NZ"/>
              </w:rPr>
            </w:pPr>
            <w:r w:rsidRPr="00C1648A">
              <w:t>R</w:t>
            </w:r>
          </w:p>
        </w:tc>
      </w:tr>
      <w:tr w:rsidR="00FD7E8F" w14:paraId="5F5DB8F1"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8E2E2B" w14:textId="77777777" w:rsidR="00FD7E8F" w:rsidRDefault="00FD7E8F" w:rsidP="00FD7E8F">
            <w:pPr>
              <w:pStyle w:val="TableContent-Centered"/>
              <w:rPr>
                <w:lang w:val="en-NZ"/>
              </w:rPr>
            </w:pPr>
            <w:r w:rsidRPr="00C1648A">
              <w:t>18</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18E16E3" w14:textId="77777777" w:rsidR="00FD7E8F" w:rsidRDefault="00FD7E8F" w:rsidP="00FD7E8F">
            <w:pPr>
              <w:pStyle w:val="TableContent"/>
              <w:rPr>
                <w:lang w:val="en-NZ"/>
              </w:rPr>
            </w:pPr>
            <w:r w:rsidRPr="00C1648A">
              <w:t>Field Office Code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310F88E" w14:textId="77777777" w:rsidR="00FD7E8F" w:rsidRDefault="00FD7E8F" w:rsidP="00FD7E8F">
            <w:pPr>
              <w:pStyle w:val="TableContent-Centered"/>
              <w:rPr>
                <w:lang w:val="en-NZ"/>
              </w:rPr>
            </w:pPr>
            <w:r w:rsidRPr="00C1648A">
              <w:t>5</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1C1D40" w14:textId="77777777" w:rsidR="00FD7E8F" w:rsidRDefault="00FD7E8F" w:rsidP="00FD7E8F">
            <w:pPr>
              <w:pStyle w:val="TableContent-Centered"/>
              <w:rPr>
                <w:lang w:val="en-NZ"/>
              </w:rPr>
            </w:pPr>
            <w:r w:rsidRPr="00C1648A">
              <w:t>187-191</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9B0CE6"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4A9591" w14:textId="77777777" w:rsidR="00FD7E8F" w:rsidRDefault="00FD7E8F" w:rsidP="00FD7E8F">
            <w:pPr>
              <w:pStyle w:val="TableContent"/>
              <w:rPr>
                <w:lang w:val="en-NZ"/>
              </w:rPr>
            </w:pPr>
            <w:r w:rsidRPr="00C1648A">
              <w:t>ROCC=Reg. Office, county</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D58B67D" w14:textId="77777777" w:rsidR="00FD7E8F" w:rsidRDefault="00FD7E8F" w:rsidP="00FD7E8F">
            <w:pPr>
              <w:pStyle w:val="TableContent-Centered"/>
              <w:rPr>
                <w:lang w:val="en-NZ"/>
              </w:rPr>
            </w:pPr>
            <w:r w:rsidRPr="00C1648A">
              <w:t>R</w:t>
            </w:r>
          </w:p>
        </w:tc>
      </w:tr>
      <w:tr w:rsidR="00FD7E8F" w14:paraId="440AB84F"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8CE618" w14:textId="77777777" w:rsidR="00FD7E8F" w:rsidRDefault="00FD7E8F" w:rsidP="00FD7E8F">
            <w:pPr>
              <w:pStyle w:val="TableContent-Centered"/>
              <w:rPr>
                <w:lang w:val="en-NZ"/>
              </w:rPr>
            </w:pPr>
            <w:r w:rsidRPr="00C1648A">
              <w:t>19</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63F9D1" w14:textId="77777777" w:rsidR="00FD7E8F" w:rsidRDefault="00FD7E8F" w:rsidP="00FD7E8F">
            <w:pPr>
              <w:pStyle w:val="TableContent"/>
              <w:rPr>
                <w:lang w:val="en-NZ"/>
              </w:rPr>
            </w:pPr>
            <w:r w:rsidRPr="00C1648A">
              <w:t>Date of Birth</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F738B43" w14:textId="77777777" w:rsidR="00FD7E8F" w:rsidRDefault="00FD7E8F" w:rsidP="00FD7E8F">
            <w:pPr>
              <w:pStyle w:val="TableContent-Centered"/>
              <w:rPr>
                <w:lang w:val="en-NZ"/>
              </w:rPr>
            </w:pPr>
            <w:r w:rsidRPr="00C1648A">
              <w:t>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EB255FE" w14:textId="77777777" w:rsidR="00FD7E8F" w:rsidRDefault="00FD7E8F" w:rsidP="00FD7E8F">
            <w:pPr>
              <w:pStyle w:val="TableContent-Centered"/>
              <w:rPr>
                <w:lang w:val="en-NZ"/>
              </w:rPr>
            </w:pPr>
            <w:r w:rsidRPr="00C1648A">
              <w:t>192-199</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99C426" w14:textId="77777777" w:rsidR="00FD7E8F" w:rsidRDefault="00FD7E8F" w:rsidP="00FD7E8F">
            <w:pPr>
              <w:pStyle w:val="TableContent-Centered"/>
              <w:rPr>
                <w:lang w:val="en-NZ"/>
              </w:rPr>
            </w:pPr>
            <w:r w:rsidRPr="00C1648A">
              <w:t>9</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806953C" w14:textId="77777777" w:rsidR="00FD7E8F" w:rsidRDefault="00FD7E8F" w:rsidP="00FD7E8F">
            <w:pPr>
              <w:pStyle w:val="TableContent"/>
              <w:rPr>
                <w:lang w:val="en-NZ"/>
              </w:rPr>
            </w:pPr>
            <w:r w:rsidRPr="00C1648A">
              <w:t>CCYYMMDD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97F7D0" w14:textId="77777777" w:rsidR="00FD7E8F" w:rsidRDefault="00FD7E8F" w:rsidP="00FD7E8F">
            <w:pPr>
              <w:pStyle w:val="TableContent-Centered"/>
              <w:rPr>
                <w:lang w:val="en-NZ"/>
              </w:rPr>
            </w:pPr>
            <w:r w:rsidRPr="00C1648A">
              <w:t>R</w:t>
            </w:r>
          </w:p>
        </w:tc>
      </w:tr>
      <w:tr w:rsidR="00FD7E8F" w14:paraId="298E2BA0"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4D8F0E" w14:textId="77777777" w:rsidR="00FD7E8F" w:rsidRDefault="00FD7E8F" w:rsidP="00FD7E8F">
            <w:pPr>
              <w:pStyle w:val="TableContent-Centered"/>
              <w:rPr>
                <w:lang w:val="en-NZ"/>
              </w:rPr>
            </w:pPr>
            <w:r w:rsidRPr="00C1648A">
              <w:t>20</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C75FC8E" w14:textId="77777777" w:rsidR="00FD7E8F" w:rsidRDefault="00FD7E8F" w:rsidP="00FD7E8F">
            <w:pPr>
              <w:pStyle w:val="TableContent"/>
              <w:rPr>
                <w:lang w:val="en-NZ"/>
              </w:rPr>
            </w:pPr>
            <w:r w:rsidRPr="00C1648A">
              <w:t>Card/PIN Issuance Code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669FB7" w14:textId="77777777" w:rsidR="00FD7E8F" w:rsidRDefault="00FD7E8F" w:rsidP="00FD7E8F">
            <w:pPr>
              <w:pStyle w:val="TableContent-Centered"/>
              <w:rPr>
                <w:lang w:val="en-NZ"/>
              </w:rPr>
            </w:pPr>
            <w:r w:rsidRPr="00C1648A">
              <w:t>1</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09F7F0" w14:textId="77777777" w:rsidR="00FD7E8F" w:rsidRDefault="00FD7E8F" w:rsidP="00FD7E8F">
            <w:pPr>
              <w:pStyle w:val="TableContent-Centered"/>
              <w:rPr>
                <w:lang w:val="en-NZ"/>
              </w:rPr>
            </w:pPr>
            <w:r w:rsidRPr="00C1648A">
              <w:t>200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797E77"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F571A0" w14:textId="77777777" w:rsidR="00FD7E8F" w:rsidRPr="00C1648A" w:rsidRDefault="00FD7E8F" w:rsidP="00FD7E8F">
            <w:pPr>
              <w:pStyle w:val="TableListBullet"/>
            </w:pPr>
            <w:r w:rsidRPr="00C1648A">
              <w:t>"1" – Original issuance</w:t>
            </w:r>
          </w:p>
          <w:p w14:paraId="4814CB29" w14:textId="77777777" w:rsidR="00FD7E8F" w:rsidRDefault="00FD7E8F" w:rsidP="00FD7E8F">
            <w:pPr>
              <w:pStyle w:val="TableListBullet"/>
              <w:rPr>
                <w:lang w:val="en-NZ"/>
              </w:rPr>
            </w:pPr>
            <w:r w:rsidRPr="00C1648A">
              <w:t>"9" – Do not issue card (used if a demographic change is being requested but a new card should not be mailed.)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0C2BB09" w14:textId="77777777" w:rsidR="00FD7E8F" w:rsidRDefault="00FD7E8F" w:rsidP="00FD7E8F">
            <w:pPr>
              <w:pStyle w:val="TableContent-Centered"/>
              <w:rPr>
                <w:lang w:val="en-NZ"/>
              </w:rPr>
            </w:pPr>
            <w:r w:rsidRPr="00C1648A">
              <w:t>R</w:t>
            </w:r>
          </w:p>
        </w:tc>
      </w:tr>
      <w:tr w:rsidR="00FD7E8F" w14:paraId="6096C6D1"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2C6D6B" w14:textId="77777777" w:rsidR="00FD7E8F" w:rsidRDefault="00FD7E8F" w:rsidP="00FD7E8F">
            <w:pPr>
              <w:pStyle w:val="TableContent-Centered"/>
              <w:rPr>
                <w:lang w:val="en-NZ"/>
              </w:rPr>
            </w:pPr>
            <w:r w:rsidRPr="00C1648A">
              <w:t>21</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96E88FA" w14:textId="77777777" w:rsidR="00FD7E8F" w:rsidRDefault="00FD7E8F" w:rsidP="00FD7E8F">
            <w:pPr>
              <w:pStyle w:val="TableContent"/>
              <w:rPr>
                <w:lang w:val="en-NZ"/>
              </w:rPr>
            </w:pPr>
            <w:r w:rsidRPr="00C1648A">
              <w:t>Drop Ship Code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898FE6" w14:textId="77777777" w:rsidR="00FD7E8F" w:rsidRDefault="00FD7E8F" w:rsidP="00FD7E8F">
            <w:pPr>
              <w:pStyle w:val="TableContent-Centered"/>
              <w:rPr>
                <w:lang w:val="en-NZ"/>
              </w:rPr>
            </w:pPr>
            <w:r w:rsidRPr="00C1648A">
              <w:t>1</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862436B" w14:textId="77777777" w:rsidR="00FD7E8F" w:rsidRDefault="00FD7E8F" w:rsidP="00FD7E8F">
            <w:pPr>
              <w:pStyle w:val="TableContent-Centered"/>
              <w:rPr>
                <w:lang w:val="en-NZ"/>
              </w:rPr>
            </w:pPr>
            <w:r w:rsidRPr="00C1648A">
              <w:t>201</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C14A0B"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4270AC" w14:textId="77777777" w:rsidR="00FD7E8F" w:rsidRPr="00C1648A" w:rsidRDefault="00FD7E8F" w:rsidP="00FD7E8F">
            <w:pPr>
              <w:pStyle w:val="TableListBullet"/>
            </w:pPr>
            <w:r w:rsidRPr="00C1648A">
              <w:t>N—No</w:t>
            </w:r>
          </w:p>
          <w:p w14:paraId="65E946E1" w14:textId="77777777" w:rsidR="00FD7E8F" w:rsidRDefault="00FD7E8F" w:rsidP="00FD7E8F">
            <w:pPr>
              <w:pStyle w:val="TableListBullet"/>
              <w:rPr>
                <w:lang w:val="en-NZ"/>
              </w:rPr>
            </w:pPr>
            <w:r w:rsidRPr="00C1648A">
              <w:t>Y—Yes (not used by Nevada currently)</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51221F" w14:textId="77777777" w:rsidR="00FD7E8F" w:rsidRDefault="00FD7E8F" w:rsidP="00FD7E8F">
            <w:pPr>
              <w:pStyle w:val="TableContent-Centered"/>
              <w:rPr>
                <w:lang w:val="en-NZ"/>
              </w:rPr>
            </w:pPr>
            <w:r w:rsidRPr="00C1648A">
              <w:t>O</w:t>
            </w:r>
          </w:p>
        </w:tc>
      </w:tr>
      <w:tr w:rsidR="00FD7E8F" w14:paraId="336582DA"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3562BAD" w14:textId="77777777" w:rsidR="00FD7E8F" w:rsidRDefault="00FD7E8F" w:rsidP="00FD7E8F">
            <w:pPr>
              <w:pStyle w:val="TableContent-Centered"/>
              <w:rPr>
                <w:lang w:val="en-NZ"/>
              </w:rPr>
            </w:pPr>
            <w:r w:rsidRPr="00C1648A">
              <w:t>22</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D646F7" w14:textId="77777777" w:rsidR="00FD7E8F" w:rsidRDefault="00FD7E8F" w:rsidP="00FD7E8F">
            <w:pPr>
              <w:pStyle w:val="TableContent"/>
              <w:rPr>
                <w:lang w:val="en-NZ"/>
              </w:rPr>
            </w:pPr>
            <w:r w:rsidRPr="00C1648A">
              <w:t>Language Indicator</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66D57A3" w14:textId="77777777" w:rsidR="00FD7E8F" w:rsidRDefault="00FD7E8F" w:rsidP="00FD7E8F">
            <w:pPr>
              <w:pStyle w:val="TableContent-Centered"/>
              <w:rPr>
                <w:lang w:val="en-NZ"/>
              </w:rPr>
            </w:pPr>
            <w:r w:rsidRPr="00C1648A">
              <w:t>1</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BC7BCE3" w14:textId="77777777" w:rsidR="00FD7E8F" w:rsidRDefault="00FD7E8F" w:rsidP="00FD7E8F">
            <w:pPr>
              <w:pStyle w:val="TableContent-Centered"/>
              <w:rPr>
                <w:lang w:val="en-NZ"/>
              </w:rPr>
            </w:pPr>
            <w:r w:rsidRPr="00C1648A">
              <w:t>202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A644E7"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AE363F" w14:textId="77777777" w:rsidR="00FD7E8F" w:rsidRPr="00C1648A" w:rsidRDefault="00FD7E8F" w:rsidP="00FD7E8F">
            <w:pPr>
              <w:pStyle w:val="TableListBullet"/>
            </w:pPr>
            <w:r w:rsidRPr="00C1648A">
              <w:t>E—English</w:t>
            </w:r>
          </w:p>
          <w:p w14:paraId="7F63F10A" w14:textId="77777777" w:rsidR="00FD7E8F" w:rsidRDefault="00FD7E8F" w:rsidP="00FD7E8F">
            <w:pPr>
              <w:pStyle w:val="TableListBullet"/>
              <w:rPr>
                <w:lang w:val="en-NZ"/>
              </w:rPr>
            </w:pPr>
            <w:r w:rsidRPr="00C1648A">
              <w:t>S—Spanish</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230AE3" w14:textId="77777777" w:rsidR="00FD7E8F" w:rsidRDefault="00FD7E8F" w:rsidP="00FD7E8F">
            <w:pPr>
              <w:pStyle w:val="TableContent-Centered"/>
              <w:rPr>
                <w:lang w:val="en-NZ"/>
              </w:rPr>
            </w:pPr>
            <w:r w:rsidRPr="00C1648A">
              <w:t>R</w:t>
            </w:r>
          </w:p>
        </w:tc>
      </w:tr>
      <w:tr w:rsidR="00FD7E8F" w14:paraId="31E31ACF"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59BD9C" w14:textId="77777777" w:rsidR="00FD7E8F" w:rsidRDefault="00FD7E8F" w:rsidP="00FD7E8F">
            <w:pPr>
              <w:pStyle w:val="TableContent-Centered"/>
              <w:rPr>
                <w:lang w:val="en-NZ"/>
              </w:rPr>
            </w:pPr>
            <w:r w:rsidRPr="00C1648A">
              <w:t>23</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CBF067" w14:textId="77777777" w:rsidR="00FD7E8F" w:rsidRDefault="00FD7E8F" w:rsidP="00FD7E8F">
            <w:pPr>
              <w:pStyle w:val="TableContent"/>
              <w:rPr>
                <w:lang w:val="en-NZ"/>
              </w:rPr>
            </w:pPr>
            <w:r w:rsidRPr="00C1648A">
              <w:t>Reserved for State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BD25404" w14:textId="77777777" w:rsidR="00FD7E8F" w:rsidRDefault="00FD7E8F" w:rsidP="00FD7E8F">
            <w:pPr>
              <w:pStyle w:val="TableContent-Centered"/>
              <w:rPr>
                <w:lang w:val="en-NZ"/>
              </w:rPr>
            </w:pPr>
            <w:r w:rsidRPr="00C1648A">
              <w:t>25</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EE0AEC" w14:textId="77777777" w:rsidR="00FD7E8F" w:rsidRDefault="00FD7E8F" w:rsidP="00FD7E8F">
            <w:pPr>
              <w:pStyle w:val="TableContent-Centered"/>
              <w:rPr>
                <w:lang w:val="en-NZ"/>
              </w:rPr>
            </w:pPr>
            <w:r w:rsidRPr="00C1648A">
              <w:t>203-227</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25E81D"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4654FC" w14:textId="77777777" w:rsidR="00FD7E8F" w:rsidRDefault="00FD7E8F" w:rsidP="00FD7E8F">
            <w:pPr>
              <w:pStyle w:val="TableContent"/>
              <w:rPr>
                <w:lang w:val="en-NZ"/>
              </w:rPr>
            </w:pP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F372714" w14:textId="77777777" w:rsidR="00FD7E8F" w:rsidRDefault="00FD7E8F" w:rsidP="00FD7E8F">
            <w:pPr>
              <w:pStyle w:val="TableContent-Centered"/>
              <w:rPr>
                <w:lang w:val="en-NZ"/>
              </w:rPr>
            </w:pPr>
            <w:r w:rsidRPr="00C1648A">
              <w:t>R</w:t>
            </w:r>
          </w:p>
        </w:tc>
      </w:tr>
      <w:tr w:rsidR="00FD7E8F" w14:paraId="0889FDCF"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0884A71" w14:textId="77777777" w:rsidR="00FD7E8F" w:rsidRDefault="00FD7E8F" w:rsidP="00FD7E8F">
            <w:pPr>
              <w:pStyle w:val="TableContent-Centered"/>
              <w:rPr>
                <w:lang w:val="en-NZ"/>
              </w:rPr>
            </w:pPr>
            <w:r w:rsidRPr="00C1648A">
              <w:t>24</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9CC9B0" w14:textId="77777777" w:rsidR="00FD7E8F" w:rsidRDefault="00FD7E8F" w:rsidP="00FD7E8F">
            <w:pPr>
              <w:pStyle w:val="TableContent"/>
              <w:rPr>
                <w:lang w:val="en-NZ"/>
              </w:rPr>
            </w:pPr>
            <w:r w:rsidRPr="00C1648A">
              <w:t>Filler</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F22980" w14:textId="77777777" w:rsidR="00FD7E8F" w:rsidRDefault="00FD7E8F" w:rsidP="00FD7E8F">
            <w:pPr>
              <w:pStyle w:val="TableContent-Centered"/>
              <w:rPr>
                <w:lang w:val="en-NZ"/>
              </w:rPr>
            </w:pPr>
            <w:r w:rsidRPr="00C1648A">
              <w:t>65</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2ECEB2" w14:textId="77777777" w:rsidR="00FD7E8F" w:rsidRDefault="00FD7E8F" w:rsidP="00FD7E8F">
            <w:pPr>
              <w:pStyle w:val="TableContent-Centered"/>
              <w:rPr>
                <w:lang w:val="en-NZ"/>
              </w:rPr>
            </w:pPr>
            <w:r w:rsidRPr="00C1648A">
              <w:t>228-292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BC492D"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4FF3E6" w14:textId="77777777" w:rsidR="00FD7E8F" w:rsidRDefault="00FD7E8F" w:rsidP="00FD7E8F">
            <w:pPr>
              <w:pStyle w:val="TableContent"/>
              <w:rPr>
                <w:lang w:val="en-NZ"/>
              </w:rPr>
            </w:pPr>
            <w:r w:rsidRPr="00C1648A">
              <w:t>Reserved for J.P. Morgan – blank fill.</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4CB35E" w14:textId="77777777" w:rsidR="00FD7E8F" w:rsidRDefault="00FD7E8F" w:rsidP="00FD7E8F">
            <w:pPr>
              <w:pStyle w:val="TableContent-Centered"/>
              <w:rPr>
                <w:lang w:val="en-NZ"/>
              </w:rPr>
            </w:pPr>
            <w:r w:rsidRPr="00C1648A">
              <w:t>R</w:t>
            </w:r>
          </w:p>
        </w:tc>
      </w:tr>
      <w:tr w:rsidR="00FD7E8F" w14:paraId="5F2F4123"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0DAADD1" w14:textId="77777777" w:rsidR="00FD7E8F" w:rsidRDefault="00FD7E8F" w:rsidP="00FD7E8F">
            <w:pPr>
              <w:pStyle w:val="TableContent-Centered"/>
              <w:rPr>
                <w:lang w:val="en-NZ"/>
              </w:rPr>
            </w:pPr>
            <w:r w:rsidRPr="00C1648A">
              <w:t>25</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04AE691" w14:textId="77777777" w:rsidR="00FD7E8F" w:rsidRDefault="00FD7E8F" w:rsidP="00FD7E8F">
            <w:pPr>
              <w:pStyle w:val="TableContent"/>
              <w:rPr>
                <w:lang w:val="en-NZ"/>
              </w:rPr>
            </w:pPr>
            <w:r w:rsidRPr="00C1648A">
              <w:t>Error</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7C38FE" w14:textId="77777777" w:rsidR="00FD7E8F" w:rsidRDefault="00FD7E8F" w:rsidP="00FD7E8F">
            <w:pPr>
              <w:pStyle w:val="TableContent-Centered"/>
              <w:rPr>
                <w:lang w:val="en-NZ"/>
              </w:rPr>
            </w:pPr>
            <w:r w:rsidRPr="00C1648A">
              <w:t>4</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CA34CD5" w14:textId="77777777" w:rsidR="00FD7E8F" w:rsidRDefault="00FD7E8F" w:rsidP="00FD7E8F">
            <w:pPr>
              <w:pStyle w:val="TableContent-Centered"/>
              <w:rPr>
                <w:lang w:val="en-NZ"/>
              </w:rPr>
            </w:pPr>
            <w:r w:rsidRPr="00C1648A">
              <w:t>293-296</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FC731B6"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7CB0502" w14:textId="77777777" w:rsidR="00FD7E8F" w:rsidRDefault="00FD7E8F" w:rsidP="00FD7E8F">
            <w:pPr>
              <w:pStyle w:val="TableContent"/>
              <w:rPr>
                <w:lang w:val="en-NZ"/>
              </w:rPr>
            </w:pPr>
            <w:r w:rsidRPr="00C1648A">
              <w:t>Error codes.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8BFB29" w14:textId="77777777" w:rsidR="00FD7E8F" w:rsidRDefault="00FD7E8F" w:rsidP="00FD7E8F">
            <w:pPr>
              <w:pStyle w:val="TableContent-Centered"/>
              <w:rPr>
                <w:lang w:val="en-NZ"/>
              </w:rPr>
            </w:pPr>
            <w:r w:rsidRPr="00C1648A">
              <w:t>R</w:t>
            </w:r>
          </w:p>
        </w:tc>
      </w:tr>
      <w:tr w:rsidR="00FD7E8F" w:rsidRPr="00C1648A" w14:paraId="12C3289B" w14:textId="77777777" w:rsidTr="00FD7E8F">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E2D579" w14:textId="77777777" w:rsidR="00FD7E8F" w:rsidRDefault="00FD7E8F" w:rsidP="00FD7E8F">
            <w:pPr>
              <w:pStyle w:val="TableContent-Centered"/>
              <w:rPr>
                <w:lang w:val="en-NZ"/>
              </w:rPr>
            </w:pPr>
            <w:r w:rsidRPr="00C1648A">
              <w:t>26</w:t>
            </w:r>
          </w:p>
        </w:tc>
        <w:tc>
          <w:tcPr>
            <w:tcW w:w="1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324632A" w14:textId="77777777" w:rsidR="00FD7E8F" w:rsidRDefault="00FD7E8F" w:rsidP="00FD7E8F">
            <w:pPr>
              <w:pStyle w:val="TableContent"/>
              <w:rPr>
                <w:lang w:val="en-NZ"/>
              </w:rPr>
            </w:pPr>
            <w:r w:rsidRPr="00C1648A">
              <w:t>Response Code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5FD24C9" w14:textId="77777777" w:rsidR="00FD7E8F" w:rsidRDefault="00FD7E8F" w:rsidP="00FD7E8F">
            <w:pPr>
              <w:pStyle w:val="TableContent-Centered"/>
              <w:rPr>
                <w:lang w:val="en-NZ"/>
              </w:rPr>
            </w:pPr>
            <w:r w:rsidRPr="00C1648A">
              <w:t>4</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792DC1" w14:textId="77777777" w:rsidR="00FD7E8F" w:rsidRDefault="00FD7E8F" w:rsidP="00FD7E8F">
            <w:pPr>
              <w:pStyle w:val="TableContent-Centered"/>
              <w:rPr>
                <w:lang w:val="en-NZ"/>
              </w:rPr>
            </w:pPr>
            <w:r w:rsidRPr="00C1648A">
              <w:t>296-300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DD0CD2" w14:textId="77777777" w:rsidR="00FD7E8F" w:rsidRDefault="00FD7E8F" w:rsidP="00FD7E8F">
            <w:pPr>
              <w:pStyle w:val="TableContent-Centered"/>
              <w:rPr>
                <w:lang w:val="en-NZ"/>
              </w:rPr>
            </w:pPr>
            <w:r w:rsidRPr="00C1648A">
              <w:t>X</w:t>
            </w:r>
          </w:p>
        </w:tc>
        <w:tc>
          <w:tcPr>
            <w:tcW w:w="34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541A79B" w14:textId="77777777" w:rsidR="00FD7E8F" w:rsidRPr="00C1648A" w:rsidRDefault="00FD7E8F" w:rsidP="00FD7E8F">
            <w:pPr>
              <w:pStyle w:val="TableContent"/>
            </w:pPr>
            <w:r w:rsidRPr="00C1648A">
              <w:t>0000—no errors.</w:t>
            </w:r>
          </w:p>
          <w:p w14:paraId="22C7E4EA" w14:textId="77777777" w:rsidR="00FD7E8F" w:rsidRDefault="00FD7E8F" w:rsidP="00FD7E8F">
            <w:pPr>
              <w:pStyle w:val="TableContent"/>
              <w:rPr>
                <w:lang w:val="en-NZ"/>
              </w:rPr>
            </w:pPr>
            <w:r w:rsidRPr="00C1648A">
              <w:t>Must be initialized to “0000”. Batch level error codes will be returned.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A5A54B" w14:textId="77777777" w:rsidR="00FD7E8F" w:rsidRPr="00C1648A" w:rsidRDefault="00FD7E8F" w:rsidP="00FD7E8F">
            <w:pPr>
              <w:pStyle w:val="TableContent-Centered"/>
            </w:pPr>
            <w:r w:rsidRPr="00C1648A">
              <w:t>R</w:t>
            </w:r>
          </w:p>
        </w:tc>
      </w:tr>
    </w:tbl>
    <w:p w14:paraId="63F98D89" w14:textId="77777777" w:rsidR="00FD7E8F" w:rsidRPr="00FD7E8F" w:rsidRDefault="00FD7E8F" w:rsidP="00FD7E8F">
      <w:pPr>
        <w:pStyle w:val="BodyText"/>
        <w:ind w:firstLine="720"/>
        <w:rPr>
          <w:b/>
          <w:i/>
        </w:rPr>
      </w:pPr>
      <w:r w:rsidRPr="00FD7E8F">
        <w:rPr>
          <w:b/>
          <w:i/>
        </w:rPr>
        <w:t>Record length – 300 characters</w:t>
      </w:r>
    </w:p>
    <w:p w14:paraId="77B7A8B1" w14:textId="77777777" w:rsidR="00FD7E8F" w:rsidRPr="00FD7E8F" w:rsidRDefault="00FD7E8F" w:rsidP="00FD7E8F">
      <w:pPr>
        <w:pStyle w:val="Heading3"/>
        <w:ind w:left="-360" w:firstLine="1080"/>
        <w:rPr>
          <w:b/>
          <w:i/>
        </w:rPr>
      </w:pPr>
      <w:bookmarkStart w:id="3" w:name="_Toc384145177"/>
      <w:r w:rsidRPr="00FD7E8F">
        <w:rPr>
          <w:b/>
          <w:i/>
        </w:rPr>
        <w:t>Demographic Trailer Record</w:t>
      </w:r>
      <w:bookmarkEnd w:id="3"/>
    </w:p>
    <w:tbl>
      <w:tblPr>
        <w:tblW w:w="0" w:type="auto"/>
        <w:tblInd w:w="860" w:type="dxa"/>
        <w:tblLayout w:type="fixed"/>
        <w:tblCellMar>
          <w:left w:w="62" w:type="dxa"/>
          <w:right w:w="20" w:type="dxa"/>
        </w:tblCellMar>
        <w:tblLook w:val="0000" w:firstRow="0" w:lastRow="0" w:firstColumn="0" w:lastColumn="0" w:noHBand="0" w:noVBand="0"/>
      </w:tblPr>
      <w:tblGrid>
        <w:gridCol w:w="772"/>
        <w:gridCol w:w="1925"/>
        <w:gridCol w:w="813"/>
        <w:gridCol w:w="990"/>
        <w:gridCol w:w="720"/>
        <w:gridCol w:w="2790"/>
        <w:gridCol w:w="630"/>
      </w:tblGrid>
      <w:tr w:rsidR="00FD7E8F" w14:paraId="2197C2B5" w14:textId="77777777" w:rsidTr="00FD7E8F">
        <w:trPr>
          <w:tblHeader/>
        </w:trPr>
        <w:tc>
          <w:tcPr>
            <w:tcW w:w="77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5BCF8C07" w14:textId="77777777" w:rsidR="00FD7E8F" w:rsidRPr="00C1648A" w:rsidRDefault="00FD7E8F" w:rsidP="00FD7E8F">
            <w:pPr>
              <w:pStyle w:val="TableHeading"/>
            </w:pPr>
            <w:r w:rsidRPr="00C1648A">
              <w:rPr>
                <w:rStyle w:val="SpecialBold"/>
              </w:rPr>
              <w:t>Field #</w:t>
            </w:r>
          </w:p>
        </w:tc>
        <w:tc>
          <w:tcPr>
            <w:tcW w:w="1925"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443BE0F4" w14:textId="77777777" w:rsidR="00FD7E8F" w:rsidRPr="00C1648A" w:rsidRDefault="00FD7E8F" w:rsidP="00FD7E8F">
            <w:pPr>
              <w:pStyle w:val="TableHeading"/>
            </w:pPr>
            <w:r w:rsidRPr="00C1648A">
              <w:rPr>
                <w:rStyle w:val="SpecialBold"/>
              </w:rPr>
              <w:t>Description</w:t>
            </w:r>
          </w:p>
        </w:tc>
        <w:tc>
          <w:tcPr>
            <w:tcW w:w="813"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4831C682" w14:textId="77777777" w:rsidR="00FD7E8F" w:rsidRPr="00C1648A" w:rsidRDefault="00FD7E8F" w:rsidP="00FD7E8F">
            <w:pPr>
              <w:pStyle w:val="TableHeading"/>
            </w:pPr>
            <w:r w:rsidRPr="00C1648A">
              <w:rPr>
                <w:rStyle w:val="SpecialBold"/>
              </w:rPr>
              <w:t>Length</w:t>
            </w:r>
          </w:p>
        </w:tc>
        <w:tc>
          <w:tcPr>
            <w:tcW w:w="99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38994936" w14:textId="77777777" w:rsidR="00FD7E8F" w:rsidRPr="00C1648A" w:rsidRDefault="00FD7E8F" w:rsidP="00FD7E8F">
            <w:pPr>
              <w:pStyle w:val="TableHeading"/>
            </w:pPr>
            <w:r w:rsidRPr="00C1648A">
              <w:rPr>
                <w:rStyle w:val="SpecialBold"/>
              </w:rPr>
              <w:t>Field Position</w:t>
            </w:r>
          </w:p>
        </w:tc>
        <w:tc>
          <w:tcPr>
            <w:tcW w:w="72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6B9A6A3E" w14:textId="77777777" w:rsidR="00FD7E8F" w:rsidRPr="00C1648A" w:rsidRDefault="00FD7E8F" w:rsidP="00FD7E8F">
            <w:pPr>
              <w:pStyle w:val="TableHeading"/>
            </w:pPr>
            <w:r w:rsidRPr="00C1648A">
              <w:rPr>
                <w:rStyle w:val="SpecialBold"/>
              </w:rPr>
              <w:t>Type</w:t>
            </w:r>
          </w:p>
        </w:tc>
        <w:tc>
          <w:tcPr>
            <w:tcW w:w="279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1DEAAD42" w14:textId="77777777" w:rsidR="00FD7E8F" w:rsidRPr="00C1648A" w:rsidRDefault="00FD7E8F" w:rsidP="00FD7E8F">
            <w:pPr>
              <w:pStyle w:val="TableHeading"/>
            </w:pPr>
            <w:r w:rsidRPr="00C1648A">
              <w:rPr>
                <w:rStyle w:val="SpecialBold"/>
              </w:rPr>
              <w:t>Comments</w:t>
            </w:r>
          </w:p>
        </w:tc>
        <w:tc>
          <w:tcPr>
            <w:tcW w:w="63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4F0583A2" w14:textId="77777777" w:rsidR="00FD7E8F" w:rsidRDefault="00FD7E8F" w:rsidP="00FD7E8F">
            <w:pPr>
              <w:pStyle w:val="TableHeading"/>
              <w:rPr>
                <w:lang w:val="en-NZ"/>
              </w:rPr>
            </w:pPr>
            <w:r w:rsidRPr="00C1648A">
              <w:rPr>
                <w:rStyle w:val="SpecialBold"/>
              </w:rPr>
              <w:t>R/O</w:t>
            </w:r>
          </w:p>
        </w:tc>
      </w:tr>
      <w:tr w:rsidR="00FD7E8F" w14:paraId="5A539705"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6155FF6" w14:textId="77777777" w:rsidR="00FD7E8F" w:rsidRDefault="00FD7E8F" w:rsidP="00FD7E8F">
            <w:pPr>
              <w:pStyle w:val="TableContent-Centered"/>
              <w:rPr>
                <w:lang w:val="en-NZ"/>
              </w:rPr>
            </w:pPr>
            <w:r w:rsidRPr="00C1648A">
              <w:t>1</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D0F41C7" w14:textId="77777777" w:rsidR="00FD7E8F" w:rsidRDefault="00FD7E8F" w:rsidP="00FD7E8F">
            <w:pPr>
              <w:pStyle w:val="TableContent"/>
              <w:rPr>
                <w:lang w:val="en-NZ"/>
              </w:rPr>
            </w:pPr>
            <w:r w:rsidRPr="00C1648A">
              <w:t>Record Type</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5B27DE" w14:textId="77777777" w:rsidR="00FD7E8F" w:rsidRDefault="00FD7E8F" w:rsidP="00FD7E8F">
            <w:pPr>
              <w:pStyle w:val="TableContent-Centered"/>
              <w:rPr>
                <w:lang w:val="en-NZ"/>
              </w:rPr>
            </w:pPr>
            <w:r w:rsidRPr="00C1648A">
              <w:t>2</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D152872" w14:textId="77777777" w:rsidR="00FD7E8F" w:rsidRDefault="00FD7E8F" w:rsidP="00FD7E8F">
            <w:pPr>
              <w:pStyle w:val="TableContent-Centered"/>
              <w:rPr>
                <w:lang w:val="en-NZ"/>
              </w:rPr>
            </w:pPr>
            <w:r w:rsidRPr="00C1648A">
              <w:t>1-2</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BD6B1D" w14:textId="77777777" w:rsidR="00FD7E8F" w:rsidRDefault="00FD7E8F" w:rsidP="00FD7E8F">
            <w:pPr>
              <w:pStyle w:val="TableContent-Centered"/>
              <w:rPr>
                <w:lang w:val="en-NZ"/>
              </w:rPr>
            </w:pPr>
            <w:r w:rsidRPr="00C1648A">
              <w:t>X</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0C31F3C" w14:textId="77777777" w:rsidR="00FD7E8F" w:rsidRDefault="00FD7E8F" w:rsidP="00FD7E8F">
            <w:pPr>
              <w:pStyle w:val="TableContent"/>
              <w:rPr>
                <w:lang w:val="en-NZ"/>
              </w:rPr>
            </w:pPr>
            <w:r w:rsidRPr="00C1648A">
              <w:t>"TR"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92299F" w14:textId="77777777" w:rsidR="00FD7E8F" w:rsidRDefault="00FD7E8F" w:rsidP="00FD7E8F">
            <w:pPr>
              <w:pStyle w:val="TableContent-Centered"/>
              <w:rPr>
                <w:lang w:val="en-NZ"/>
              </w:rPr>
            </w:pPr>
            <w:r w:rsidRPr="00C1648A">
              <w:t>R</w:t>
            </w:r>
          </w:p>
        </w:tc>
      </w:tr>
      <w:tr w:rsidR="00FD7E8F" w14:paraId="7B3EDD58"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D587FC" w14:textId="77777777" w:rsidR="00FD7E8F" w:rsidRDefault="00FD7E8F" w:rsidP="00FD7E8F">
            <w:pPr>
              <w:pStyle w:val="TableContent-Centered"/>
              <w:rPr>
                <w:lang w:val="en-NZ"/>
              </w:rPr>
            </w:pPr>
            <w:r w:rsidRPr="00C1648A">
              <w:t>2</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CEC156" w14:textId="77777777" w:rsidR="00FD7E8F" w:rsidRDefault="00FD7E8F" w:rsidP="00FD7E8F">
            <w:pPr>
              <w:pStyle w:val="TableContent"/>
              <w:rPr>
                <w:lang w:val="en-NZ"/>
              </w:rPr>
            </w:pPr>
            <w:r w:rsidRPr="00C1648A">
              <w:t>Transaction Type</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3DBE492" w14:textId="77777777" w:rsidR="00FD7E8F" w:rsidRDefault="00FD7E8F" w:rsidP="00FD7E8F">
            <w:pPr>
              <w:pStyle w:val="TableContent-Centered"/>
              <w:rPr>
                <w:lang w:val="en-NZ"/>
              </w:rPr>
            </w:pPr>
            <w:r w:rsidRPr="00C1648A">
              <w:t>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DC9733" w14:textId="77777777" w:rsidR="00FD7E8F" w:rsidRDefault="00FD7E8F" w:rsidP="00FD7E8F">
            <w:pPr>
              <w:pStyle w:val="TableContent-Centered"/>
              <w:rPr>
                <w:lang w:val="en-NZ"/>
              </w:rPr>
            </w:pPr>
            <w:r w:rsidRPr="00C1648A">
              <w:t>3-10</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AA1310E" w14:textId="77777777" w:rsidR="00FD7E8F" w:rsidRDefault="00FD7E8F" w:rsidP="00FD7E8F">
            <w:pPr>
              <w:pStyle w:val="TableContent-Centered"/>
              <w:rPr>
                <w:lang w:val="en-NZ"/>
              </w:rPr>
            </w:pPr>
            <w:r w:rsidRPr="00C1648A">
              <w:t>X</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E3C266" w14:textId="77777777" w:rsidR="00FD7E8F" w:rsidRDefault="00FD7E8F" w:rsidP="00FD7E8F">
            <w:pPr>
              <w:pStyle w:val="TableContent"/>
              <w:rPr>
                <w:lang w:val="en-NZ"/>
              </w:rPr>
            </w:pPr>
            <w:r w:rsidRPr="00C1648A">
              <w:t>Must match header.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0A59480" w14:textId="77777777" w:rsidR="00FD7E8F" w:rsidRDefault="00FD7E8F" w:rsidP="00FD7E8F">
            <w:pPr>
              <w:pStyle w:val="TableContent-Centered"/>
              <w:rPr>
                <w:lang w:val="en-NZ"/>
              </w:rPr>
            </w:pPr>
            <w:r w:rsidRPr="00C1648A">
              <w:t>R</w:t>
            </w:r>
          </w:p>
        </w:tc>
      </w:tr>
      <w:tr w:rsidR="00FD7E8F" w14:paraId="15A63367"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5BE79EC" w14:textId="77777777" w:rsidR="00FD7E8F" w:rsidRDefault="00FD7E8F" w:rsidP="00FD7E8F">
            <w:pPr>
              <w:pStyle w:val="TableContent-Centered"/>
              <w:rPr>
                <w:lang w:val="en-NZ"/>
              </w:rPr>
            </w:pPr>
            <w:r w:rsidRPr="00C1648A">
              <w:t>4</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581D70" w14:textId="77777777" w:rsidR="00FD7E8F" w:rsidRDefault="00FD7E8F" w:rsidP="00FD7E8F">
            <w:pPr>
              <w:pStyle w:val="TableContent"/>
              <w:rPr>
                <w:lang w:val="en-NZ"/>
              </w:rPr>
            </w:pPr>
            <w:r w:rsidRPr="00C1648A">
              <w:t>Date</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A6E2F33" w14:textId="77777777" w:rsidR="00FD7E8F" w:rsidRDefault="00FD7E8F" w:rsidP="00FD7E8F">
            <w:pPr>
              <w:pStyle w:val="TableContent-Centered"/>
              <w:rPr>
                <w:lang w:val="en-NZ"/>
              </w:rPr>
            </w:pPr>
            <w:r w:rsidRPr="00C1648A">
              <w:t>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0158561" w14:textId="77777777" w:rsidR="00FD7E8F" w:rsidRDefault="00FD7E8F" w:rsidP="00FD7E8F">
            <w:pPr>
              <w:pStyle w:val="TableContent-Centered"/>
              <w:rPr>
                <w:lang w:val="en-NZ"/>
              </w:rPr>
            </w:pPr>
            <w:r w:rsidRPr="00C1648A">
              <w:t>11-18</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4AAA983" w14:textId="77777777" w:rsidR="00FD7E8F" w:rsidRDefault="00FD7E8F" w:rsidP="00FD7E8F">
            <w:pPr>
              <w:pStyle w:val="TableContent-Centered"/>
              <w:rPr>
                <w:lang w:val="en-NZ"/>
              </w:rPr>
            </w:pPr>
            <w:r w:rsidRPr="00C1648A">
              <w:t>9</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235E72C" w14:textId="77777777" w:rsidR="00FD7E8F" w:rsidRDefault="00FD7E8F" w:rsidP="00FD7E8F">
            <w:pPr>
              <w:pStyle w:val="TableContent"/>
              <w:rPr>
                <w:lang w:val="en-NZ"/>
              </w:rPr>
            </w:pPr>
            <w:r w:rsidRPr="00C1648A">
              <w:t>Must match header.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8F261FE" w14:textId="77777777" w:rsidR="00FD7E8F" w:rsidRDefault="00FD7E8F" w:rsidP="00FD7E8F">
            <w:pPr>
              <w:pStyle w:val="TableContent-Centered"/>
              <w:rPr>
                <w:lang w:val="en-NZ"/>
              </w:rPr>
            </w:pPr>
            <w:r w:rsidRPr="00C1648A">
              <w:t>R</w:t>
            </w:r>
          </w:p>
        </w:tc>
      </w:tr>
      <w:tr w:rsidR="00FD7E8F" w14:paraId="74220C81"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0EC000" w14:textId="77777777" w:rsidR="00FD7E8F" w:rsidRDefault="00FD7E8F" w:rsidP="00FD7E8F">
            <w:pPr>
              <w:pStyle w:val="TableContent-Centered"/>
              <w:rPr>
                <w:lang w:val="en-NZ"/>
              </w:rPr>
            </w:pPr>
            <w:r w:rsidRPr="00C1648A">
              <w:t>5</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E881B6" w14:textId="77777777" w:rsidR="00FD7E8F" w:rsidRDefault="00FD7E8F" w:rsidP="00FD7E8F">
            <w:pPr>
              <w:pStyle w:val="TableContent"/>
              <w:rPr>
                <w:lang w:val="en-NZ"/>
              </w:rPr>
            </w:pPr>
            <w:r w:rsidRPr="00C1648A">
              <w:t>Time</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C5086C" w14:textId="77777777" w:rsidR="00FD7E8F" w:rsidRDefault="00FD7E8F" w:rsidP="00FD7E8F">
            <w:pPr>
              <w:pStyle w:val="TableContent-Centered"/>
              <w:rPr>
                <w:lang w:val="en-NZ"/>
              </w:rPr>
            </w:pPr>
            <w:r w:rsidRPr="00C1648A">
              <w:t>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E0E0E4" w14:textId="77777777" w:rsidR="00FD7E8F" w:rsidRDefault="00FD7E8F" w:rsidP="00FD7E8F">
            <w:pPr>
              <w:pStyle w:val="TableContent-Centered"/>
              <w:rPr>
                <w:lang w:val="en-NZ"/>
              </w:rPr>
            </w:pPr>
            <w:r w:rsidRPr="00C1648A">
              <w:t>19-26</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205382" w14:textId="77777777" w:rsidR="00FD7E8F" w:rsidRDefault="00FD7E8F" w:rsidP="00FD7E8F">
            <w:pPr>
              <w:pStyle w:val="TableContent-Centered"/>
              <w:rPr>
                <w:lang w:val="en-NZ"/>
              </w:rPr>
            </w:pPr>
            <w:r w:rsidRPr="00C1648A">
              <w:t>9</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0308369" w14:textId="77777777" w:rsidR="00FD7E8F" w:rsidRDefault="00FD7E8F" w:rsidP="00FD7E8F">
            <w:pPr>
              <w:pStyle w:val="TableContent"/>
              <w:rPr>
                <w:lang w:val="en-NZ"/>
              </w:rPr>
            </w:pPr>
            <w:r w:rsidRPr="00C1648A">
              <w:t>Must match header.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02E1D2D" w14:textId="77777777" w:rsidR="00FD7E8F" w:rsidRDefault="00FD7E8F" w:rsidP="00FD7E8F">
            <w:pPr>
              <w:pStyle w:val="TableContent-Centered"/>
              <w:rPr>
                <w:lang w:val="en-NZ"/>
              </w:rPr>
            </w:pPr>
            <w:r w:rsidRPr="00C1648A">
              <w:t>R</w:t>
            </w:r>
          </w:p>
        </w:tc>
      </w:tr>
      <w:tr w:rsidR="00FD7E8F" w14:paraId="4F33E3B8"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946A3CD" w14:textId="77777777" w:rsidR="00FD7E8F" w:rsidRDefault="00FD7E8F" w:rsidP="00FD7E8F">
            <w:pPr>
              <w:pStyle w:val="TableContent-Centered"/>
              <w:rPr>
                <w:lang w:val="en-NZ"/>
              </w:rPr>
            </w:pPr>
            <w:r w:rsidRPr="00C1648A">
              <w:t>3</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606E1E4" w14:textId="77777777" w:rsidR="00FD7E8F" w:rsidRDefault="00FD7E8F" w:rsidP="00FD7E8F">
            <w:pPr>
              <w:pStyle w:val="TableContent"/>
              <w:rPr>
                <w:lang w:val="en-NZ"/>
              </w:rPr>
            </w:pPr>
            <w:r w:rsidRPr="00C1648A">
              <w:t>Control Number</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114A951" w14:textId="77777777" w:rsidR="00FD7E8F" w:rsidRDefault="00FD7E8F" w:rsidP="00FD7E8F">
            <w:pPr>
              <w:pStyle w:val="TableContent-Centered"/>
              <w:rPr>
                <w:lang w:val="en-NZ"/>
              </w:rPr>
            </w:pPr>
            <w:r w:rsidRPr="00C1648A">
              <w:t>6</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B058D3" w14:textId="77777777" w:rsidR="00FD7E8F" w:rsidRDefault="00FD7E8F" w:rsidP="00FD7E8F">
            <w:pPr>
              <w:pStyle w:val="TableContent-Centered"/>
              <w:rPr>
                <w:lang w:val="en-NZ"/>
              </w:rPr>
            </w:pPr>
            <w:r w:rsidRPr="00C1648A">
              <w:t>27-32</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4C6CAC" w14:textId="77777777" w:rsidR="00FD7E8F" w:rsidRDefault="00FD7E8F" w:rsidP="00FD7E8F">
            <w:pPr>
              <w:pStyle w:val="TableContent-Centered"/>
              <w:rPr>
                <w:lang w:val="en-NZ"/>
              </w:rPr>
            </w:pPr>
            <w:r w:rsidRPr="00C1648A">
              <w:t>9</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6F1CA0B" w14:textId="77777777" w:rsidR="00FD7E8F" w:rsidRDefault="00FD7E8F" w:rsidP="00FD7E8F">
            <w:pPr>
              <w:pStyle w:val="TableContent"/>
              <w:rPr>
                <w:lang w:val="en-NZ"/>
              </w:rPr>
            </w:pPr>
            <w:r w:rsidRPr="00C1648A">
              <w:t>Must match header.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E0CD61" w14:textId="77777777" w:rsidR="00FD7E8F" w:rsidRDefault="00FD7E8F" w:rsidP="00FD7E8F">
            <w:pPr>
              <w:pStyle w:val="TableContent-Centered"/>
              <w:rPr>
                <w:lang w:val="en-NZ"/>
              </w:rPr>
            </w:pPr>
            <w:r w:rsidRPr="00C1648A">
              <w:t>R</w:t>
            </w:r>
          </w:p>
        </w:tc>
      </w:tr>
      <w:tr w:rsidR="00FD7E8F" w14:paraId="23509C62"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B3EFC0" w14:textId="77777777" w:rsidR="00FD7E8F" w:rsidRDefault="00FD7E8F" w:rsidP="00FD7E8F">
            <w:pPr>
              <w:pStyle w:val="TableContent-Centered"/>
              <w:rPr>
                <w:lang w:val="en-NZ"/>
              </w:rPr>
            </w:pPr>
            <w:r w:rsidRPr="00C1648A">
              <w:t>6</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6014D6C" w14:textId="77777777" w:rsidR="00FD7E8F" w:rsidRDefault="00FD7E8F" w:rsidP="00FD7E8F">
            <w:pPr>
              <w:pStyle w:val="TableContent"/>
              <w:rPr>
                <w:lang w:val="en-NZ"/>
              </w:rPr>
            </w:pPr>
            <w:r w:rsidRPr="00C1648A">
              <w:t>Total Detail Records</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B041CAD" w14:textId="77777777" w:rsidR="00FD7E8F" w:rsidRDefault="00FD7E8F" w:rsidP="00FD7E8F">
            <w:pPr>
              <w:pStyle w:val="TableContent-Centered"/>
              <w:rPr>
                <w:lang w:val="en-NZ"/>
              </w:rPr>
            </w:pPr>
            <w:r w:rsidRPr="00C1648A">
              <w:t>6</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CCD6AA" w14:textId="77777777" w:rsidR="00FD7E8F" w:rsidRDefault="00FD7E8F" w:rsidP="00FD7E8F">
            <w:pPr>
              <w:pStyle w:val="TableContent-Centered"/>
              <w:rPr>
                <w:lang w:val="en-NZ"/>
              </w:rPr>
            </w:pPr>
            <w:r w:rsidRPr="00C1648A">
              <w:t>33-38</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8540BFA" w14:textId="77777777" w:rsidR="00FD7E8F" w:rsidRDefault="00FD7E8F" w:rsidP="00FD7E8F">
            <w:pPr>
              <w:pStyle w:val="TableContent-Centered"/>
              <w:rPr>
                <w:lang w:val="en-NZ"/>
              </w:rPr>
            </w:pPr>
            <w:r w:rsidRPr="00C1648A">
              <w:t>9</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B5C55F4" w14:textId="77777777" w:rsidR="00FD7E8F" w:rsidRDefault="00FD7E8F" w:rsidP="00FD7E8F">
            <w:pPr>
              <w:pStyle w:val="TableContent"/>
              <w:rPr>
                <w:lang w:val="en-NZ"/>
              </w:rPr>
            </w:pPr>
            <w:r w:rsidRPr="00C1648A">
              <w:t>Total number of detail records.</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5A4D35" w14:textId="77777777" w:rsidR="00FD7E8F" w:rsidRDefault="00FD7E8F" w:rsidP="00FD7E8F">
            <w:pPr>
              <w:pStyle w:val="TableContent-Centered"/>
              <w:rPr>
                <w:lang w:val="en-NZ"/>
              </w:rPr>
            </w:pPr>
            <w:r w:rsidRPr="00C1648A">
              <w:t>R</w:t>
            </w:r>
          </w:p>
        </w:tc>
      </w:tr>
      <w:tr w:rsidR="00FD7E8F" w14:paraId="3CDEB453"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68C22EF" w14:textId="77777777" w:rsidR="00FD7E8F" w:rsidRDefault="00FD7E8F" w:rsidP="00FD7E8F">
            <w:pPr>
              <w:pStyle w:val="TableContent-Centered"/>
              <w:rPr>
                <w:lang w:val="en-NZ"/>
              </w:rPr>
            </w:pPr>
            <w:r w:rsidRPr="00C1648A">
              <w:lastRenderedPageBreak/>
              <w:t>7</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25100E" w14:textId="77777777" w:rsidR="00FD7E8F" w:rsidRDefault="00FD7E8F" w:rsidP="00FD7E8F">
            <w:pPr>
              <w:pStyle w:val="TableContent"/>
              <w:rPr>
                <w:lang w:val="en-NZ"/>
              </w:rPr>
            </w:pPr>
            <w:r w:rsidRPr="00C1648A">
              <w:t>Reserved for State</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DE5ABC7" w14:textId="77777777" w:rsidR="00FD7E8F" w:rsidRDefault="00FD7E8F" w:rsidP="00FD7E8F">
            <w:pPr>
              <w:pStyle w:val="TableContent-Centered"/>
              <w:rPr>
                <w:lang w:val="en-NZ"/>
              </w:rPr>
            </w:pPr>
            <w:r w:rsidRPr="00C1648A">
              <w:t>25</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EFB97BB" w14:textId="77777777" w:rsidR="00FD7E8F" w:rsidRDefault="00FD7E8F" w:rsidP="00FD7E8F">
            <w:pPr>
              <w:pStyle w:val="TableContent-Centered"/>
              <w:rPr>
                <w:lang w:val="en-NZ"/>
              </w:rPr>
            </w:pPr>
            <w:r w:rsidRPr="00C1648A">
              <w:t>39-63</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F8C1BD" w14:textId="77777777" w:rsidR="00FD7E8F" w:rsidRDefault="00FD7E8F" w:rsidP="00FD7E8F">
            <w:pPr>
              <w:pStyle w:val="TableContent-Centered"/>
              <w:rPr>
                <w:lang w:val="en-NZ"/>
              </w:rPr>
            </w:pP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62D6392" w14:textId="77777777" w:rsidR="00FD7E8F" w:rsidRDefault="00FD7E8F" w:rsidP="00FD7E8F">
            <w:pPr>
              <w:pStyle w:val="TableContent"/>
              <w:rPr>
                <w:lang w:val="en-NZ"/>
              </w:rPr>
            </w:pP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651D82A" w14:textId="77777777" w:rsidR="00FD7E8F" w:rsidRDefault="00FD7E8F" w:rsidP="00FD7E8F">
            <w:pPr>
              <w:pStyle w:val="TableContent-Centered"/>
              <w:rPr>
                <w:lang w:val="en-NZ"/>
              </w:rPr>
            </w:pPr>
            <w:r w:rsidRPr="00C1648A">
              <w:t>O</w:t>
            </w:r>
          </w:p>
        </w:tc>
      </w:tr>
      <w:tr w:rsidR="00FD7E8F" w14:paraId="691E0549"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B8B1BD" w14:textId="77777777" w:rsidR="00FD7E8F" w:rsidRDefault="00FD7E8F" w:rsidP="00FD7E8F">
            <w:pPr>
              <w:pStyle w:val="TableContent-Centered"/>
              <w:rPr>
                <w:lang w:val="en-NZ"/>
              </w:rPr>
            </w:pPr>
            <w:r w:rsidRPr="00C1648A">
              <w:t>8</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87747B" w14:textId="77777777" w:rsidR="00FD7E8F" w:rsidRDefault="00FD7E8F" w:rsidP="00FD7E8F">
            <w:pPr>
              <w:pStyle w:val="TableContent"/>
              <w:rPr>
                <w:lang w:val="en-NZ"/>
              </w:rPr>
            </w:pPr>
            <w:r w:rsidRPr="00C1648A">
              <w:t>Filler</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8C5DD7" w14:textId="77777777" w:rsidR="00FD7E8F" w:rsidRDefault="00FD7E8F" w:rsidP="00FD7E8F">
            <w:pPr>
              <w:pStyle w:val="TableContent-Centered"/>
              <w:rPr>
                <w:lang w:val="en-NZ"/>
              </w:rPr>
            </w:pPr>
            <w:r w:rsidRPr="00C1648A">
              <w:t>233</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F8BBB2" w14:textId="77777777" w:rsidR="00FD7E8F" w:rsidRDefault="00FD7E8F" w:rsidP="00FD7E8F">
            <w:pPr>
              <w:pStyle w:val="TableContent-Centered"/>
              <w:rPr>
                <w:lang w:val="en-NZ"/>
              </w:rPr>
            </w:pPr>
            <w:r w:rsidRPr="00C1648A">
              <w:t>64-296</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459D85" w14:textId="77777777" w:rsidR="00FD7E8F" w:rsidRDefault="00FD7E8F" w:rsidP="00FD7E8F">
            <w:pPr>
              <w:pStyle w:val="TableContent-Centered"/>
              <w:rPr>
                <w:lang w:val="en-NZ"/>
              </w:rPr>
            </w:pPr>
            <w:r w:rsidRPr="00C1648A">
              <w:t>X</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AB8A28C" w14:textId="77777777" w:rsidR="00FD7E8F" w:rsidRDefault="00FD7E8F" w:rsidP="00FD7E8F">
            <w:pPr>
              <w:pStyle w:val="TableContent"/>
              <w:rPr>
                <w:lang w:val="en-NZ"/>
              </w:rPr>
            </w:pPr>
            <w:r w:rsidRPr="00C1648A">
              <w:t>Reserved for J.P. Morgan use.</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840CDA4" w14:textId="77777777" w:rsidR="00FD7E8F" w:rsidRDefault="00FD7E8F" w:rsidP="00FD7E8F">
            <w:pPr>
              <w:pStyle w:val="TableContent-Centered"/>
              <w:rPr>
                <w:lang w:val="en-NZ"/>
              </w:rPr>
            </w:pPr>
            <w:r w:rsidRPr="00C1648A">
              <w:t>R</w:t>
            </w:r>
          </w:p>
        </w:tc>
      </w:tr>
      <w:tr w:rsidR="00FD7E8F" w:rsidRPr="00C1648A" w14:paraId="5EF49EEB" w14:textId="77777777" w:rsidTr="00FD7E8F">
        <w:tc>
          <w:tcPr>
            <w:tcW w:w="7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BDB356" w14:textId="77777777" w:rsidR="00FD7E8F" w:rsidRDefault="00FD7E8F" w:rsidP="00FD7E8F">
            <w:pPr>
              <w:pStyle w:val="TableContent-Centered"/>
              <w:rPr>
                <w:lang w:val="en-NZ"/>
              </w:rPr>
            </w:pPr>
            <w:r w:rsidRPr="00C1648A">
              <w:t>9</w:t>
            </w:r>
          </w:p>
        </w:tc>
        <w:tc>
          <w:tcPr>
            <w:tcW w:w="192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95C0B5" w14:textId="77777777" w:rsidR="00FD7E8F" w:rsidRDefault="00FD7E8F" w:rsidP="00FD7E8F">
            <w:pPr>
              <w:pStyle w:val="TableContent"/>
              <w:rPr>
                <w:lang w:val="en-NZ"/>
              </w:rPr>
            </w:pPr>
            <w:r w:rsidRPr="00C1648A">
              <w:t>Response Code</w:t>
            </w:r>
          </w:p>
        </w:tc>
        <w:tc>
          <w:tcPr>
            <w:tcW w:w="81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0ED11E" w14:textId="77777777" w:rsidR="00FD7E8F" w:rsidRDefault="00FD7E8F" w:rsidP="00FD7E8F">
            <w:pPr>
              <w:pStyle w:val="TableContent-Centered"/>
              <w:rPr>
                <w:lang w:val="en-NZ"/>
              </w:rPr>
            </w:pPr>
            <w:r w:rsidRPr="00C1648A">
              <w:t>4</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79655C" w14:textId="77777777" w:rsidR="00FD7E8F" w:rsidRDefault="00FD7E8F" w:rsidP="00FD7E8F">
            <w:pPr>
              <w:pStyle w:val="TableContent-Centered"/>
              <w:rPr>
                <w:lang w:val="en-NZ"/>
              </w:rPr>
            </w:pPr>
            <w:r w:rsidRPr="00C1648A">
              <w:t>297-300</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6323ED4" w14:textId="77777777" w:rsidR="00FD7E8F" w:rsidRDefault="00FD7E8F" w:rsidP="00FD7E8F">
            <w:pPr>
              <w:pStyle w:val="TableContent-Centered"/>
              <w:rPr>
                <w:lang w:val="en-NZ"/>
              </w:rPr>
            </w:pPr>
            <w:r w:rsidRPr="00C1648A">
              <w:t>X</w:t>
            </w:r>
          </w:p>
        </w:tc>
        <w:tc>
          <w:tcPr>
            <w:tcW w:w="27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A14501" w14:textId="77777777" w:rsidR="00FD7E8F" w:rsidRDefault="00FD7E8F" w:rsidP="00FD7E8F">
            <w:pPr>
              <w:pStyle w:val="TableContent"/>
              <w:rPr>
                <w:lang w:val="en-NZ"/>
              </w:rPr>
            </w:pPr>
            <w:r w:rsidRPr="00C1648A">
              <w:t xml:space="preserve">"0000" </w:t>
            </w:r>
            <w:r w:rsidRPr="00C1648A">
              <w:rPr>
                <w:rStyle w:val="Emphasis"/>
              </w:rPr>
              <w:t>–</w:t>
            </w:r>
            <w:r w:rsidRPr="00C1648A">
              <w:t xml:space="preserve"> no errors.</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5E0DFC0" w14:textId="77777777" w:rsidR="00FD7E8F" w:rsidRPr="00C1648A" w:rsidRDefault="00FD7E8F" w:rsidP="00FD7E8F">
            <w:pPr>
              <w:pStyle w:val="TableContent-Centered"/>
            </w:pPr>
            <w:r w:rsidRPr="00C1648A">
              <w:t>R</w:t>
            </w:r>
          </w:p>
        </w:tc>
      </w:tr>
    </w:tbl>
    <w:p w14:paraId="69817E53" w14:textId="77777777" w:rsidR="00FD7E8F" w:rsidRPr="00FD7E8F" w:rsidRDefault="00FD7E8F" w:rsidP="00FD7E8F">
      <w:pPr>
        <w:pStyle w:val="BodyText"/>
        <w:ind w:firstLine="720"/>
        <w:rPr>
          <w:b/>
          <w:i/>
        </w:rPr>
      </w:pPr>
      <w:r w:rsidRPr="00FD7E8F">
        <w:rPr>
          <w:b/>
          <w:i/>
        </w:rPr>
        <w:t>Record length – 300 characters</w:t>
      </w:r>
    </w:p>
    <w:p w14:paraId="2CE94FE3" w14:textId="77777777" w:rsidR="00FD7E8F" w:rsidRPr="00FD7E8F" w:rsidRDefault="00FD7E8F" w:rsidP="00FD7E8F">
      <w:pPr>
        <w:pStyle w:val="Heading3"/>
        <w:ind w:left="-360" w:firstLine="1080"/>
        <w:rPr>
          <w:b/>
          <w:i/>
        </w:rPr>
      </w:pPr>
      <w:bookmarkStart w:id="4" w:name="_Toc384145180"/>
      <w:r w:rsidRPr="00FD7E8F">
        <w:rPr>
          <w:b/>
          <w:i/>
        </w:rPr>
        <w:t>Benefit Header Record</w:t>
      </w:r>
      <w:bookmarkEnd w:id="4"/>
    </w:p>
    <w:tbl>
      <w:tblPr>
        <w:tblW w:w="0" w:type="auto"/>
        <w:tblInd w:w="860" w:type="dxa"/>
        <w:tblLayout w:type="fixed"/>
        <w:tblCellMar>
          <w:left w:w="62" w:type="dxa"/>
          <w:right w:w="20" w:type="dxa"/>
        </w:tblCellMar>
        <w:tblLook w:val="0000" w:firstRow="0" w:lastRow="0" w:firstColumn="0" w:lastColumn="0" w:noHBand="0" w:noVBand="0"/>
      </w:tblPr>
      <w:tblGrid>
        <w:gridCol w:w="710"/>
        <w:gridCol w:w="1360"/>
        <w:gridCol w:w="900"/>
        <w:gridCol w:w="990"/>
        <w:gridCol w:w="810"/>
        <w:gridCol w:w="3240"/>
        <w:gridCol w:w="630"/>
      </w:tblGrid>
      <w:tr w:rsidR="00FD7E8F" w14:paraId="215B9D4C" w14:textId="77777777" w:rsidTr="00FD7E8F">
        <w:trPr>
          <w:tblHeader/>
        </w:trPr>
        <w:tc>
          <w:tcPr>
            <w:tcW w:w="71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16D47D6" w14:textId="77777777" w:rsidR="00FD7E8F" w:rsidRPr="00C1648A" w:rsidRDefault="00FD7E8F" w:rsidP="00FD7E8F">
            <w:pPr>
              <w:pStyle w:val="TableHeading"/>
            </w:pPr>
            <w:r w:rsidRPr="00C1648A">
              <w:rPr>
                <w:rStyle w:val="SpecialBold"/>
              </w:rPr>
              <w:t>Field #</w:t>
            </w:r>
          </w:p>
        </w:tc>
        <w:tc>
          <w:tcPr>
            <w:tcW w:w="136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3869CE1C" w14:textId="77777777" w:rsidR="00FD7E8F" w:rsidRPr="00C1648A" w:rsidRDefault="00FD7E8F" w:rsidP="00FD7E8F">
            <w:pPr>
              <w:pStyle w:val="TableHeading"/>
            </w:pPr>
            <w:r w:rsidRPr="00C1648A">
              <w:rPr>
                <w:rStyle w:val="SpecialBold"/>
              </w:rPr>
              <w:t>Description</w:t>
            </w:r>
          </w:p>
        </w:tc>
        <w:tc>
          <w:tcPr>
            <w:tcW w:w="90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4E14DB31" w14:textId="77777777" w:rsidR="00FD7E8F" w:rsidRPr="00C1648A" w:rsidRDefault="00FD7E8F" w:rsidP="00FD7E8F">
            <w:pPr>
              <w:pStyle w:val="TableHeading"/>
            </w:pPr>
            <w:r w:rsidRPr="00C1648A">
              <w:rPr>
                <w:rStyle w:val="SpecialBold"/>
              </w:rPr>
              <w:t>Length</w:t>
            </w:r>
          </w:p>
        </w:tc>
        <w:tc>
          <w:tcPr>
            <w:tcW w:w="99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1129CA89" w14:textId="77777777" w:rsidR="00FD7E8F" w:rsidRPr="00C1648A" w:rsidRDefault="00FD7E8F" w:rsidP="00FD7E8F">
            <w:pPr>
              <w:pStyle w:val="TableHeading"/>
            </w:pPr>
            <w:r w:rsidRPr="00C1648A">
              <w:rPr>
                <w:rStyle w:val="SpecialBold"/>
              </w:rPr>
              <w:t>Field Position</w:t>
            </w:r>
          </w:p>
        </w:tc>
        <w:tc>
          <w:tcPr>
            <w:tcW w:w="81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0B4B942F" w14:textId="77777777" w:rsidR="00FD7E8F" w:rsidRPr="00C1648A" w:rsidRDefault="00FD7E8F" w:rsidP="00FD7E8F">
            <w:pPr>
              <w:pStyle w:val="TableHeading"/>
            </w:pPr>
            <w:r w:rsidRPr="00C1648A">
              <w:rPr>
                <w:rStyle w:val="SpecialBold"/>
              </w:rPr>
              <w:t>Type</w:t>
            </w:r>
          </w:p>
        </w:tc>
        <w:tc>
          <w:tcPr>
            <w:tcW w:w="324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D807B34" w14:textId="77777777" w:rsidR="00FD7E8F" w:rsidRPr="00C1648A" w:rsidRDefault="00FD7E8F" w:rsidP="00FD7E8F">
            <w:pPr>
              <w:pStyle w:val="TableHeading"/>
            </w:pPr>
            <w:r w:rsidRPr="00C1648A">
              <w:rPr>
                <w:rStyle w:val="SpecialBold"/>
              </w:rPr>
              <w:t>Comments</w:t>
            </w:r>
          </w:p>
        </w:tc>
        <w:tc>
          <w:tcPr>
            <w:tcW w:w="63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5037991" w14:textId="77777777" w:rsidR="00FD7E8F" w:rsidRDefault="00FD7E8F" w:rsidP="00FD7E8F">
            <w:pPr>
              <w:pStyle w:val="TableHeading"/>
              <w:rPr>
                <w:lang w:val="en-NZ"/>
              </w:rPr>
            </w:pPr>
            <w:r w:rsidRPr="00C1648A">
              <w:rPr>
                <w:rStyle w:val="SpecialBold"/>
              </w:rPr>
              <w:t>R/O</w:t>
            </w:r>
          </w:p>
        </w:tc>
      </w:tr>
      <w:tr w:rsidR="00FD7E8F" w14:paraId="53003703"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AE3C8F" w14:textId="77777777" w:rsidR="00FD7E8F" w:rsidRDefault="00FD7E8F" w:rsidP="00FD7E8F">
            <w:pPr>
              <w:pStyle w:val="TableContent-Centered"/>
              <w:rPr>
                <w:lang w:val="en-NZ"/>
              </w:rPr>
            </w:pPr>
            <w:r w:rsidRPr="00C1648A">
              <w:t>1</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1560C86" w14:textId="77777777" w:rsidR="00FD7E8F" w:rsidRDefault="00FD7E8F" w:rsidP="00FD7E8F">
            <w:pPr>
              <w:pStyle w:val="TableContent"/>
              <w:rPr>
                <w:lang w:val="en-NZ"/>
              </w:rPr>
            </w:pPr>
            <w:r w:rsidRPr="00C1648A">
              <w:t>Record Type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2B2A99" w14:textId="77777777" w:rsidR="00FD7E8F" w:rsidRDefault="00FD7E8F" w:rsidP="00FD7E8F">
            <w:pPr>
              <w:pStyle w:val="TableContent-Centered"/>
              <w:rPr>
                <w:lang w:val="en-NZ"/>
              </w:rPr>
            </w:pPr>
            <w:r w:rsidRPr="00C1648A">
              <w:t>2</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0E1915" w14:textId="77777777" w:rsidR="00FD7E8F" w:rsidRDefault="00FD7E8F" w:rsidP="00FD7E8F">
            <w:pPr>
              <w:pStyle w:val="TableContent-Centered"/>
              <w:rPr>
                <w:lang w:val="en-NZ"/>
              </w:rPr>
            </w:pPr>
            <w:r w:rsidRPr="00C1648A">
              <w:t>1-2</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3E51658" w14:textId="77777777" w:rsidR="00FD7E8F" w:rsidRDefault="00FD7E8F" w:rsidP="00FD7E8F">
            <w:pPr>
              <w:pStyle w:val="TableContent-Centered"/>
              <w:rPr>
                <w:lang w:val="en-NZ"/>
              </w:rPr>
            </w:pPr>
            <w:r w:rsidRPr="00C1648A">
              <w:t>X</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96EE09" w14:textId="77777777" w:rsidR="00FD7E8F" w:rsidRDefault="00FD7E8F" w:rsidP="00FD7E8F">
            <w:pPr>
              <w:pStyle w:val="TableContent"/>
              <w:rPr>
                <w:lang w:val="en-NZ"/>
              </w:rPr>
            </w:pPr>
            <w:r w:rsidRPr="00C1648A">
              <w:t>"HD"</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7368E5D" w14:textId="77777777" w:rsidR="00FD7E8F" w:rsidRDefault="00FD7E8F" w:rsidP="00FD7E8F">
            <w:pPr>
              <w:pStyle w:val="TableContent-Centered"/>
              <w:rPr>
                <w:lang w:val="en-NZ"/>
              </w:rPr>
            </w:pPr>
            <w:r w:rsidRPr="00C1648A">
              <w:t>R</w:t>
            </w:r>
          </w:p>
        </w:tc>
      </w:tr>
      <w:tr w:rsidR="00FD7E8F" w14:paraId="1FCDDB98"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A4B54E4" w14:textId="77777777" w:rsidR="00FD7E8F" w:rsidRDefault="00FD7E8F" w:rsidP="00FD7E8F">
            <w:pPr>
              <w:pStyle w:val="TableContent-Centered"/>
              <w:rPr>
                <w:lang w:val="en-NZ"/>
              </w:rPr>
            </w:pPr>
            <w:r w:rsidRPr="00C1648A">
              <w:t>2</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70490C2" w14:textId="77777777" w:rsidR="00FD7E8F" w:rsidRDefault="00FD7E8F" w:rsidP="00FD7E8F">
            <w:pPr>
              <w:pStyle w:val="TableContent"/>
              <w:rPr>
                <w:lang w:val="en-NZ"/>
              </w:rPr>
            </w:pPr>
            <w:r w:rsidRPr="00C1648A">
              <w:t>Transaction Type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324BD4" w14:textId="77777777" w:rsidR="00FD7E8F" w:rsidRDefault="00FD7E8F" w:rsidP="00FD7E8F">
            <w:pPr>
              <w:pStyle w:val="TableContent-Centered"/>
              <w:rPr>
                <w:lang w:val="en-NZ"/>
              </w:rPr>
            </w:pPr>
            <w:r w:rsidRPr="00C1648A">
              <w:t>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593C654" w14:textId="77777777" w:rsidR="00FD7E8F" w:rsidRDefault="00FD7E8F" w:rsidP="00FD7E8F">
            <w:pPr>
              <w:pStyle w:val="TableContent-Centered"/>
              <w:rPr>
                <w:lang w:val="en-NZ"/>
              </w:rPr>
            </w:pPr>
            <w:r w:rsidRPr="00C1648A">
              <w:t>3-10</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12C54D7" w14:textId="77777777" w:rsidR="00FD7E8F" w:rsidRDefault="00FD7E8F" w:rsidP="00FD7E8F">
            <w:pPr>
              <w:pStyle w:val="TableContent-Centered"/>
              <w:rPr>
                <w:lang w:val="en-NZ"/>
              </w:rPr>
            </w:pPr>
            <w:r w:rsidRPr="00C1648A">
              <w:t>X</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CBF8B28" w14:textId="77777777" w:rsidR="00FD7E8F" w:rsidRPr="00C1648A" w:rsidRDefault="00FD7E8F" w:rsidP="00FD7E8F">
            <w:pPr>
              <w:pStyle w:val="TableContent"/>
            </w:pPr>
            <w:r w:rsidRPr="00C1648A">
              <w:t>NVFSBEUP (daily FS)</w:t>
            </w:r>
          </w:p>
          <w:p w14:paraId="4B4A4935" w14:textId="77777777" w:rsidR="00FD7E8F" w:rsidRPr="00C1648A" w:rsidRDefault="00FD7E8F" w:rsidP="00FD7E8F">
            <w:pPr>
              <w:pStyle w:val="TableContent"/>
            </w:pPr>
            <w:r w:rsidRPr="00C1648A">
              <w:t>NVCSBEUP (daily Cash)</w:t>
            </w:r>
          </w:p>
          <w:p w14:paraId="7BE7619F" w14:textId="77777777" w:rsidR="00FD7E8F" w:rsidRPr="00C1648A" w:rsidRDefault="00FD7E8F" w:rsidP="00FD7E8F">
            <w:pPr>
              <w:pStyle w:val="TableContent"/>
            </w:pPr>
            <w:r w:rsidRPr="00C1648A">
              <w:t>NVFSBERP (daily FS benefit repayment)</w:t>
            </w:r>
          </w:p>
          <w:p w14:paraId="76991C20" w14:textId="77777777" w:rsidR="00FD7E8F" w:rsidRDefault="00FD7E8F" w:rsidP="00FD7E8F">
            <w:pPr>
              <w:pStyle w:val="TableContent"/>
              <w:rPr>
                <w:lang w:val="en-NZ"/>
              </w:rPr>
            </w:pPr>
            <w:r w:rsidRPr="00C1648A">
              <w:t>NVCSBERP (daily Cash benefit repayment)</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D8F221" w14:textId="77777777" w:rsidR="00FD7E8F" w:rsidRDefault="00FD7E8F" w:rsidP="00FD7E8F">
            <w:pPr>
              <w:pStyle w:val="TableContent-Centered"/>
              <w:rPr>
                <w:lang w:val="en-NZ"/>
              </w:rPr>
            </w:pPr>
            <w:r w:rsidRPr="00C1648A">
              <w:t>R</w:t>
            </w:r>
          </w:p>
        </w:tc>
      </w:tr>
      <w:tr w:rsidR="00FD7E8F" w14:paraId="12C37FD3"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6E1695" w14:textId="77777777" w:rsidR="00FD7E8F" w:rsidRDefault="00FD7E8F" w:rsidP="00FD7E8F">
            <w:pPr>
              <w:pStyle w:val="TableContent-Centered"/>
              <w:rPr>
                <w:lang w:val="en-NZ"/>
              </w:rPr>
            </w:pPr>
            <w:r w:rsidRPr="00C1648A">
              <w:t>3</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652D18" w14:textId="77777777" w:rsidR="00FD7E8F" w:rsidRDefault="00FD7E8F" w:rsidP="00FD7E8F">
            <w:pPr>
              <w:pStyle w:val="TableContent"/>
              <w:rPr>
                <w:lang w:val="en-NZ"/>
              </w:rPr>
            </w:pPr>
            <w:r w:rsidRPr="00C1648A">
              <w:t>Date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57FB8D3" w14:textId="77777777" w:rsidR="00FD7E8F" w:rsidRDefault="00FD7E8F" w:rsidP="00FD7E8F">
            <w:pPr>
              <w:pStyle w:val="TableContent-Centered"/>
              <w:rPr>
                <w:lang w:val="en-NZ"/>
              </w:rPr>
            </w:pPr>
            <w:r w:rsidRPr="00C1648A">
              <w:t>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FE25EF3" w14:textId="77777777" w:rsidR="00FD7E8F" w:rsidRDefault="00FD7E8F" w:rsidP="00FD7E8F">
            <w:pPr>
              <w:pStyle w:val="TableContent-Centered"/>
              <w:rPr>
                <w:lang w:val="en-NZ"/>
              </w:rPr>
            </w:pPr>
            <w:r w:rsidRPr="00C1648A">
              <w:t>11-18</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A618A7C" w14:textId="77777777" w:rsidR="00FD7E8F" w:rsidRDefault="00FD7E8F" w:rsidP="00FD7E8F">
            <w:pPr>
              <w:pStyle w:val="TableContent-Centered"/>
              <w:rPr>
                <w:lang w:val="en-NZ"/>
              </w:rPr>
            </w:pPr>
            <w:r w:rsidRPr="00C1648A">
              <w:t>9</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0A9AC6" w14:textId="77777777" w:rsidR="00FD7E8F" w:rsidRDefault="00FD7E8F" w:rsidP="00FD7E8F">
            <w:pPr>
              <w:pStyle w:val="TableContent"/>
              <w:rPr>
                <w:lang w:val="en-NZ"/>
              </w:rPr>
            </w:pPr>
            <w:r w:rsidRPr="00C1648A">
              <w:t>CCYYMMDD</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0E09512" w14:textId="77777777" w:rsidR="00FD7E8F" w:rsidRDefault="00FD7E8F" w:rsidP="00FD7E8F">
            <w:pPr>
              <w:pStyle w:val="TableContent-Centered"/>
              <w:rPr>
                <w:lang w:val="en-NZ"/>
              </w:rPr>
            </w:pPr>
            <w:r w:rsidRPr="00C1648A">
              <w:t>R</w:t>
            </w:r>
          </w:p>
        </w:tc>
      </w:tr>
      <w:tr w:rsidR="00FD7E8F" w14:paraId="46E22441"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10B828A" w14:textId="77777777" w:rsidR="00FD7E8F" w:rsidRDefault="00FD7E8F" w:rsidP="00FD7E8F">
            <w:pPr>
              <w:pStyle w:val="TableContent-Centered"/>
              <w:rPr>
                <w:lang w:val="en-NZ"/>
              </w:rPr>
            </w:pPr>
            <w:r w:rsidRPr="00C1648A">
              <w:t>4</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19BCD82" w14:textId="77777777" w:rsidR="00FD7E8F" w:rsidRDefault="00FD7E8F" w:rsidP="00FD7E8F">
            <w:pPr>
              <w:pStyle w:val="TableContent"/>
              <w:rPr>
                <w:lang w:val="en-NZ"/>
              </w:rPr>
            </w:pPr>
            <w:r w:rsidRPr="00C1648A">
              <w:t>Time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127EB4A" w14:textId="77777777" w:rsidR="00FD7E8F" w:rsidRDefault="00FD7E8F" w:rsidP="00FD7E8F">
            <w:pPr>
              <w:pStyle w:val="TableContent-Centered"/>
              <w:rPr>
                <w:lang w:val="en-NZ"/>
              </w:rPr>
            </w:pPr>
            <w:r w:rsidRPr="00C1648A">
              <w:t>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37A4169" w14:textId="77777777" w:rsidR="00FD7E8F" w:rsidRDefault="00FD7E8F" w:rsidP="00FD7E8F">
            <w:pPr>
              <w:pStyle w:val="TableContent-Centered"/>
              <w:rPr>
                <w:lang w:val="en-NZ"/>
              </w:rPr>
            </w:pPr>
            <w:r w:rsidRPr="00C1648A">
              <w:t>19-26</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2C3694" w14:textId="77777777" w:rsidR="00FD7E8F" w:rsidRDefault="00FD7E8F" w:rsidP="00FD7E8F">
            <w:pPr>
              <w:pStyle w:val="TableContent-Centered"/>
              <w:rPr>
                <w:lang w:val="en-NZ"/>
              </w:rPr>
            </w:pPr>
            <w:r w:rsidRPr="00C1648A">
              <w:t>9</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36B904" w14:textId="77777777" w:rsidR="00FD7E8F" w:rsidRDefault="00FD7E8F" w:rsidP="00FD7E8F">
            <w:pPr>
              <w:pStyle w:val="TableContent"/>
              <w:rPr>
                <w:lang w:val="en-NZ"/>
              </w:rPr>
            </w:pPr>
            <w:r w:rsidRPr="00C1648A">
              <w:t>HHMMSSSS</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647B7C" w14:textId="77777777" w:rsidR="00FD7E8F" w:rsidRDefault="00FD7E8F" w:rsidP="00FD7E8F">
            <w:pPr>
              <w:pStyle w:val="TableContent-Centered"/>
              <w:rPr>
                <w:lang w:val="en-NZ"/>
              </w:rPr>
            </w:pPr>
            <w:r w:rsidRPr="00C1648A">
              <w:t>R</w:t>
            </w:r>
          </w:p>
        </w:tc>
      </w:tr>
      <w:tr w:rsidR="00FD7E8F" w14:paraId="5406EAD0"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95B424" w14:textId="77777777" w:rsidR="00FD7E8F" w:rsidRDefault="00FD7E8F" w:rsidP="00FD7E8F">
            <w:pPr>
              <w:pStyle w:val="TableContent-Centered"/>
              <w:rPr>
                <w:lang w:val="en-NZ"/>
              </w:rPr>
            </w:pPr>
            <w:r w:rsidRPr="00C1648A">
              <w:t>5</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2CC3D0" w14:textId="77777777" w:rsidR="00FD7E8F" w:rsidRDefault="00FD7E8F" w:rsidP="00FD7E8F">
            <w:pPr>
              <w:pStyle w:val="TableContent"/>
              <w:rPr>
                <w:lang w:val="en-NZ"/>
              </w:rPr>
            </w:pPr>
            <w:r w:rsidRPr="00C1648A">
              <w:t>Control Number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E60CA6B" w14:textId="77777777" w:rsidR="00FD7E8F" w:rsidRDefault="00FD7E8F" w:rsidP="00FD7E8F">
            <w:pPr>
              <w:pStyle w:val="TableContent-Centered"/>
              <w:rPr>
                <w:lang w:val="en-NZ"/>
              </w:rPr>
            </w:pPr>
            <w:r w:rsidRPr="00C1648A">
              <w:t>6</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424C21" w14:textId="77777777" w:rsidR="00FD7E8F" w:rsidRDefault="00FD7E8F" w:rsidP="00FD7E8F">
            <w:pPr>
              <w:pStyle w:val="TableContent-Centered"/>
              <w:rPr>
                <w:lang w:val="en-NZ"/>
              </w:rPr>
            </w:pPr>
            <w:r w:rsidRPr="00C1648A">
              <w:t>27-32</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6F5EFC" w14:textId="77777777" w:rsidR="00FD7E8F" w:rsidRDefault="00FD7E8F" w:rsidP="00FD7E8F">
            <w:pPr>
              <w:pStyle w:val="TableContent-Centered"/>
              <w:rPr>
                <w:lang w:val="en-NZ"/>
              </w:rPr>
            </w:pPr>
            <w:r w:rsidRPr="00C1648A">
              <w:t>9</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F9BD0F3" w14:textId="77777777" w:rsidR="00FD7E8F" w:rsidRDefault="00FD7E8F" w:rsidP="00FD7E8F">
            <w:pPr>
              <w:pStyle w:val="TableContent"/>
              <w:rPr>
                <w:lang w:val="en-NZ"/>
              </w:rPr>
            </w:pPr>
            <w:r w:rsidRPr="00C1648A">
              <w:t>Incremented by 1 each time sent. Unique to transaction type.</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ABC73B" w14:textId="77777777" w:rsidR="00FD7E8F" w:rsidRDefault="00FD7E8F" w:rsidP="00FD7E8F">
            <w:pPr>
              <w:pStyle w:val="TableContent-Centered"/>
              <w:rPr>
                <w:lang w:val="en-NZ"/>
              </w:rPr>
            </w:pPr>
            <w:r w:rsidRPr="00C1648A">
              <w:t>R</w:t>
            </w:r>
          </w:p>
        </w:tc>
      </w:tr>
      <w:tr w:rsidR="00FD7E8F" w14:paraId="2D13558E"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6B193C" w14:textId="77777777" w:rsidR="00FD7E8F" w:rsidRDefault="00FD7E8F" w:rsidP="00FD7E8F">
            <w:pPr>
              <w:pStyle w:val="TableContent-Centered"/>
              <w:rPr>
                <w:lang w:val="en-NZ"/>
              </w:rPr>
            </w:pPr>
            <w:r w:rsidRPr="00C1648A">
              <w:t>6</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FB3ED50" w14:textId="77777777" w:rsidR="00FD7E8F" w:rsidRDefault="00FD7E8F" w:rsidP="00FD7E8F">
            <w:pPr>
              <w:pStyle w:val="TableContent"/>
              <w:rPr>
                <w:lang w:val="en-NZ"/>
              </w:rPr>
            </w:pPr>
            <w:r w:rsidRPr="00C1648A">
              <w:t>State ID</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A3D9BA" w14:textId="77777777" w:rsidR="00FD7E8F" w:rsidRDefault="00FD7E8F" w:rsidP="00FD7E8F">
            <w:pPr>
              <w:pStyle w:val="TableContent-Centered"/>
              <w:rPr>
                <w:lang w:val="en-NZ"/>
              </w:rPr>
            </w:pPr>
            <w:r w:rsidRPr="00C1648A">
              <w:t>2</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CE468DF" w14:textId="77777777" w:rsidR="00FD7E8F" w:rsidRDefault="00FD7E8F" w:rsidP="00FD7E8F">
            <w:pPr>
              <w:pStyle w:val="TableContent-Centered"/>
              <w:rPr>
                <w:lang w:val="en-NZ"/>
              </w:rPr>
            </w:pPr>
            <w:r w:rsidRPr="00C1648A">
              <w:t>33-34</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198049C" w14:textId="77777777" w:rsidR="00FD7E8F" w:rsidRDefault="00FD7E8F" w:rsidP="00FD7E8F">
            <w:pPr>
              <w:pStyle w:val="TableContent-Centered"/>
              <w:rPr>
                <w:lang w:val="en-NZ"/>
              </w:rPr>
            </w:pPr>
            <w:r w:rsidRPr="00C1648A">
              <w:t>X</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FF5A717" w14:textId="77777777" w:rsidR="00FD7E8F" w:rsidRDefault="00FD7E8F" w:rsidP="00FD7E8F">
            <w:pPr>
              <w:pStyle w:val="TableContent"/>
              <w:rPr>
                <w:lang w:val="en-NZ"/>
              </w:rPr>
            </w:pPr>
            <w:r w:rsidRPr="00C1648A">
              <w:t>Must be "NV"</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E181610" w14:textId="77777777" w:rsidR="00FD7E8F" w:rsidRDefault="00FD7E8F" w:rsidP="00FD7E8F">
            <w:pPr>
              <w:pStyle w:val="TableContent-Centered"/>
              <w:rPr>
                <w:lang w:val="en-NZ"/>
              </w:rPr>
            </w:pPr>
            <w:r w:rsidRPr="00C1648A">
              <w:t>R</w:t>
            </w:r>
          </w:p>
        </w:tc>
      </w:tr>
      <w:tr w:rsidR="00FD7E8F" w14:paraId="1D1A25CF"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9C5F83C" w14:textId="77777777" w:rsidR="00FD7E8F" w:rsidRDefault="00FD7E8F" w:rsidP="00FD7E8F">
            <w:pPr>
              <w:pStyle w:val="TableContent-Centered"/>
              <w:rPr>
                <w:lang w:val="en-NZ"/>
              </w:rPr>
            </w:pPr>
            <w:r w:rsidRPr="00C1648A">
              <w:t>7</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D0F2DC" w14:textId="77777777" w:rsidR="00FD7E8F" w:rsidRDefault="00FD7E8F" w:rsidP="00FD7E8F">
            <w:pPr>
              <w:pStyle w:val="TableContent"/>
              <w:rPr>
                <w:lang w:val="en-NZ"/>
              </w:rPr>
            </w:pPr>
            <w:r w:rsidRPr="00C1648A">
              <w:t>Reserved for State&gt;</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01AC53" w14:textId="77777777" w:rsidR="00FD7E8F" w:rsidRDefault="00FD7E8F" w:rsidP="00FD7E8F">
            <w:pPr>
              <w:pStyle w:val="TableContent-Centered"/>
              <w:rPr>
                <w:lang w:val="en-NZ"/>
              </w:rPr>
            </w:pPr>
            <w:r w:rsidRPr="00C1648A">
              <w:t>15</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3CD428" w14:textId="77777777" w:rsidR="00FD7E8F" w:rsidRDefault="00FD7E8F" w:rsidP="00FD7E8F">
            <w:pPr>
              <w:pStyle w:val="TableContent-Centered"/>
              <w:rPr>
                <w:lang w:val="en-NZ"/>
              </w:rPr>
            </w:pPr>
            <w:r w:rsidRPr="00C1648A">
              <w:t>35-49</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CA3BA81" w14:textId="77777777" w:rsidR="00FD7E8F" w:rsidRDefault="00FD7E8F" w:rsidP="00FD7E8F">
            <w:pPr>
              <w:pStyle w:val="TableContent-Centered"/>
              <w:rPr>
                <w:lang w:val="en-NZ"/>
              </w:rPr>
            </w:pPr>
            <w:r w:rsidRPr="00C1648A">
              <w:t>X</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36B4A4" w14:textId="77777777" w:rsidR="00FD7E8F" w:rsidRDefault="00FD7E8F" w:rsidP="00FD7E8F">
            <w:pPr>
              <w:pStyle w:val="TableContent"/>
              <w:rPr>
                <w:lang w:val="en-NZ"/>
              </w:rPr>
            </w:pP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DBCBFE3" w14:textId="77777777" w:rsidR="00FD7E8F" w:rsidRDefault="00FD7E8F" w:rsidP="00FD7E8F">
            <w:pPr>
              <w:pStyle w:val="TableContent-Centered"/>
              <w:rPr>
                <w:lang w:val="en-NZ"/>
              </w:rPr>
            </w:pPr>
            <w:r w:rsidRPr="00C1648A">
              <w:t>R</w:t>
            </w:r>
          </w:p>
        </w:tc>
      </w:tr>
      <w:tr w:rsidR="00FD7E8F" w14:paraId="160618F1"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292E79" w14:textId="77777777" w:rsidR="00FD7E8F" w:rsidRDefault="00FD7E8F" w:rsidP="00FD7E8F">
            <w:pPr>
              <w:pStyle w:val="TableContent-Centered"/>
              <w:rPr>
                <w:lang w:val="en-NZ"/>
              </w:rPr>
            </w:pPr>
            <w:r w:rsidRPr="00C1648A">
              <w:t>8</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E89B3E" w14:textId="77777777" w:rsidR="00FD7E8F" w:rsidRDefault="00FD7E8F" w:rsidP="00FD7E8F">
            <w:pPr>
              <w:pStyle w:val="TableContent"/>
              <w:rPr>
                <w:lang w:val="en-NZ"/>
              </w:rPr>
            </w:pPr>
            <w:r w:rsidRPr="00C1648A">
              <w:t>Profile Number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9877B6" w14:textId="77777777" w:rsidR="00FD7E8F" w:rsidRDefault="00FD7E8F" w:rsidP="00FD7E8F">
            <w:pPr>
              <w:pStyle w:val="TableContent-Centered"/>
              <w:rPr>
                <w:lang w:val="en-NZ"/>
              </w:rPr>
            </w:pPr>
            <w:r w:rsidRPr="00C1648A">
              <w:t>9</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33540F6" w14:textId="77777777" w:rsidR="00FD7E8F" w:rsidRDefault="00FD7E8F" w:rsidP="00FD7E8F">
            <w:pPr>
              <w:pStyle w:val="TableContent-Centered"/>
              <w:rPr>
                <w:lang w:val="en-NZ"/>
              </w:rPr>
            </w:pPr>
            <w:r w:rsidRPr="00C1648A">
              <w:t>50-58</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09C78C" w14:textId="77777777" w:rsidR="00FD7E8F" w:rsidRDefault="00FD7E8F" w:rsidP="00FD7E8F">
            <w:pPr>
              <w:pStyle w:val="TableContent-Centered"/>
              <w:rPr>
                <w:lang w:val="en-NZ"/>
              </w:rPr>
            </w:pPr>
            <w:r w:rsidRPr="00C1648A">
              <w:t>9</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B39502C" w14:textId="77777777" w:rsidR="00FD7E8F" w:rsidRPr="00C1648A" w:rsidRDefault="00FD7E8F" w:rsidP="00FD7E8F">
            <w:pPr>
              <w:pStyle w:val="TableListBullet"/>
            </w:pPr>
            <w:r w:rsidRPr="00C1648A">
              <w:t>320010001 – Food Stamps</w:t>
            </w:r>
          </w:p>
          <w:p w14:paraId="60C5B42C" w14:textId="77777777" w:rsidR="00FD7E8F" w:rsidRDefault="00FD7E8F" w:rsidP="00FD7E8F">
            <w:pPr>
              <w:pStyle w:val="TableListBullet"/>
              <w:rPr>
                <w:lang w:val="en-NZ"/>
              </w:rPr>
            </w:pPr>
            <w:r w:rsidRPr="00C1648A">
              <w:t>320020001 – Cash</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B9DF67F" w14:textId="77777777" w:rsidR="00FD7E8F" w:rsidRDefault="00FD7E8F" w:rsidP="00FD7E8F">
            <w:pPr>
              <w:pStyle w:val="TableContent-Centered"/>
              <w:rPr>
                <w:lang w:val="en-NZ"/>
              </w:rPr>
            </w:pPr>
            <w:r w:rsidRPr="00C1648A">
              <w:t>R</w:t>
            </w:r>
          </w:p>
        </w:tc>
      </w:tr>
      <w:tr w:rsidR="00FD7E8F" w14:paraId="6FB36A22"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F78EE0" w14:textId="77777777" w:rsidR="00FD7E8F" w:rsidRDefault="00FD7E8F" w:rsidP="00FD7E8F">
            <w:pPr>
              <w:pStyle w:val="TableContent-Centered"/>
              <w:rPr>
                <w:lang w:val="en-NZ"/>
              </w:rPr>
            </w:pPr>
            <w:r w:rsidRPr="00C1648A">
              <w:t>9</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E30D920" w14:textId="77777777" w:rsidR="00FD7E8F" w:rsidRDefault="00FD7E8F" w:rsidP="00FD7E8F">
            <w:pPr>
              <w:pStyle w:val="TableContent"/>
              <w:rPr>
                <w:lang w:val="en-NZ"/>
              </w:rPr>
            </w:pPr>
            <w:r w:rsidRPr="00C1648A">
              <w:t>Filler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30691D8" w14:textId="77777777" w:rsidR="00FD7E8F" w:rsidRDefault="00FD7E8F" w:rsidP="00FD7E8F">
            <w:pPr>
              <w:pStyle w:val="TableContent-Centered"/>
              <w:rPr>
                <w:lang w:val="en-NZ"/>
              </w:rPr>
            </w:pPr>
            <w:r w:rsidRPr="00C1648A">
              <w:t>78</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E15E78F" w14:textId="77777777" w:rsidR="00FD7E8F" w:rsidRDefault="00FD7E8F" w:rsidP="00FD7E8F">
            <w:pPr>
              <w:pStyle w:val="TableContent-Centered"/>
              <w:rPr>
                <w:lang w:val="en-NZ"/>
              </w:rPr>
            </w:pPr>
            <w:r w:rsidRPr="00C1648A">
              <w:t>59-136</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961157D" w14:textId="77777777" w:rsidR="00FD7E8F" w:rsidRDefault="00FD7E8F" w:rsidP="00FD7E8F">
            <w:pPr>
              <w:pStyle w:val="TableContent-Centered"/>
              <w:rPr>
                <w:lang w:val="en-NZ"/>
              </w:rPr>
            </w:pPr>
            <w:r w:rsidRPr="00C1648A">
              <w:t>X</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8253A0" w14:textId="77777777" w:rsidR="00FD7E8F" w:rsidRDefault="00FD7E8F" w:rsidP="00FD7E8F">
            <w:pPr>
              <w:pStyle w:val="TableContent"/>
              <w:rPr>
                <w:lang w:val="en-NZ"/>
              </w:rPr>
            </w:pPr>
            <w:r w:rsidRPr="00C1648A">
              <w:t>Reserved for J.P. Morgan use.</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CED44D" w14:textId="77777777" w:rsidR="00FD7E8F" w:rsidRDefault="00FD7E8F" w:rsidP="00FD7E8F">
            <w:pPr>
              <w:pStyle w:val="TableContent-Centered"/>
              <w:rPr>
                <w:lang w:val="en-NZ"/>
              </w:rPr>
            </w:pPr>
            <w:r w:rsidRPr="00C1648A">
              <w:t>R</w:t>
            </w:r>
          </w:p>
        </w:tc>
      </w:tr>
      <w:tr w:rsidR="00FD7E8F" w:rsidRPr="00C1648A" w14:paraId="431B2220"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0FB8439" w14:textId="77777777" w:rsidR="00FD7E8F" w:rsidRDefault="00FD7E8F" w:rsidP="00FD7E8F">
            <w:pPr>
              <w:pStyle w:val="TableContent-Centered"/>
              <w:rPr>
                <w:lang w:val="en-NZ"/>
              </w:rPr>
            </w:pPr>
            <w:r w:rsidRPr="00C1648A">
              <w:t>10</w:t>
            </w:r>
          </w:p>
        </w:tc>
        <w:tc>
          <w:tcPr>
            <w:tcW w:w="13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0C71DF" w14:textId="77777777" w:rsidR="00FD7E8F" w:rsidRDefault="00FD7E8F" w:rsidP="00FD7E8F">
            <w:pPr>
              <w:pStyle w:val="TableContent"/>
              <w:rPr>
                <w:lang w:val="en-NZ"/>
              </w:rPr>
            </w:pPr>
            <w:r w:rsidRPr="00C1648A">
              <w:t>Response Code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7958D1" w14:textId="77777777" w:rsidR="00FD7E8F" w:rsidRDefault="00FD7E8F" w:rsidP="00FD7E8F">
            <w:pPr>
              <w:pStyle w:val="TableContent-Centered"/>
              <w:rPr>
                <w:lang w:val="en-NZ"/>
              </w:rPr>
            </w:pPr>
            <w:r w:rsidRPr="00C1648A">
              <w:t>4</w:t>
            </w:r>
          </w:p>
        </w:tc>
        <w:tc>
          <w:tcPr>
            <w:tcW w:w="99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E513DD8" w14:textId="77777777" w:rsidR="00FD7E8F" w:rsidRDefault="00FD7E8F" w:rsidP="00FD7E8F">
            <w:pPr>
              <w:pStyle w:val="TableContent-Centered"/>
              <w:rPr>
                <w:lang w:val="en-NZ"/>
              </w:rPr>
            </w:pPr>
            <w:r w:rsidRPr="00C1648A">
              <w:t>97-100</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DBE3ADF" w14:textId="77777777" w:rsidR="00FD7E8F" w:rsidRDefault="00FD7E8F" w:rsidP="00FD7E8F">
            <w:pPr>
              <w:pStyle w:val="TableContent-Centered"/>
              <w:rPr>
                <w:lang w:val="en-NZ"/>
              </w:rPr>
            </w:pPr>
            <w:r w:rsidRPr="00C1648A">
              <w:t>X</w:t>
            </w:r>
          </w:p>
        </w:tc>
        <w:tc>
          <w:tcPr>
            <w:tcW w:w="32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5E547B6" w14:textId="77777777" w:rsidR="00FD7E8F" w:rsidRDefault="00FD7E8F" w:rsidP="00FD7E8F">
            <w:pPr>
              <w:pStyle w:val="TableContent"/>
              <w:rPr>
                <w:lang w:val="en-NZ"/>
              </w:rPr>
            </w:pPr>
            <w:r w:rsidRPr="00C1648A">
              <w:t>Initialize to "0000" (no errors). Batch level error codes will be returned.</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FD14FD" w14:textId="77777777" w:rsidR="00FD7E8F" w:rsidRPr="00C1648A" w:rsidRDefault="00FD7E8F" w:rsidP="00FD7E8F">
            <w:pPr>
              <w:pStyle w:val="TableContent-Centered"/>
            </w:pPr>
            <w:r w:rsidRPr="00C1648A">
              <w:t>R</w:t>
            </w:r>
          </w:p>
        </w:tc>
      </w:tr>
    </w:tbl>
    <w:p w14:paraId="02F8F4FA" w14:textId="77777777" w:rsidR="00FD7E8F" w:rsidRPr="00FD7E8F" w:rsidRDefault="00FD7E8F" w:rsidP="00FD7E8F">
      <w:pPr>
        <w:pStyle w:val="BodyText"/>
        <w:ind w:firstLine="720"/>
        <w:rPr>
          <w:b/>
          <w:i/>
        </w:rPr>
      </w:pPr>
      <w:r w:rsidRPr="00FD7E8F">
        <w:rPr>
          <w:b/>
          <w:i/>
        </w:rPr>
        <w:t>Record Length – 140 characters</w:t>
      </w:r>
    </w:p>
    <w:p w14:paraId="23DADC03" w14:textId="77777777" w:rsidR="00FD7E8F" w:rsidRPr="00FD7E8F" w:rsidRDefault="00FD7E8F" w:rsidP="00FD7E8F">
      <w:pPr>
        <w:pStyle w:val="Heading3"/>
        <w:ind w:left="-360" w:firstLine="1080"/>
        <w:rPr>
          <w:b/>
          <w:i/>
        </w:rPr>
      </w:pPr>
      <w:bookmarkStart w:id="5" w:name="_Toc384145182"/>
      <w:r w:rsidRPr="00FD7E8F">
        <w:rPr>
          <w:b/>
          <w:i/>
        </w:rPr>
        <w:t>Benefit Detail Record</w:t>
      </w:r>
      <w:bookmarkEnd w:id="5"/>
    </w:p>
    <w:tbl>
      <w:tblPr>
        <w:tblW w:w="8652" w:type="dxa"/>
        <w:tblInd w:w="860" w:type="dxa"/>
        <w:tblLayout w:type="fixed"/>
        <w:tblCellMar>
          <w:left w:w="62" w:type="dxa"/>
          <w:right w:w="20" w:type="dxa"/>
        </w:tblCellMar>
        <w:tblLook w:val="0000" w:firstRow="0" w:lastRow="0" w:firstColumn="0" w:lastColumn="0" w:noHBand="0" w:noVBand="0"/>
      </w:tblPr>
      <w:tblGrid>
        <w:gridCol w:w="638"/>
        <w:gridCol w:w="1305"/>
        <w:gridCol w:w="815"/>
        <w:gridCol w:w="932"/>
        <w:gridCol w:w="630"/>
        <w:gridCol w:w="3792"/>
        <w:gridCol w:w="540"/>
      </w:tblGrid>
      <w:tr w:rsidR="00FD7E8F" w14:paraId="3AD54BA4" w14:textId="77777777" w:rsidTr="00FD7E8F">
        <w:trPr>
          <w:tblHeader/>
        </w:trPr>
        <w:tc>
          <w:tcPr>
            <w:tcW w:w="638"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41F86B8A" w14:textId="77777777" w:rsidR="00FD7E8F" w:rsidRDefault="00FD7E8F" w:rsidP="00FD7E8F">
            <w:pPr>
              <w:pStyle w:val="TableHeading"/>
              <w:rPr>
                <w:lang w:val="en-NZ"/>
              </w:rPr>
            </w:pPr>
            <w:r w:rsidRPr="00C1648A">
              <w:t>Field #</w:t>
            </w:r>
          </w:p>
        </w:tc>
        <w:tc>
          <w:tcPr>
            <w:tcW w:w="1305"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7242707C" w14:textId="77777777" w:rsidR="00FD7E8F" w:rsidRDefault="00FD7E8F" w:rsidP="00FD7E8F">
            <w:pPr>
              <w:pStyle w:val="TableHeading"/>
              <w:rPr>
                <w:lang w:val="en-NZ"/>
              </w:rPr>
            </w:pPr>
            <w:r w:rsidRPr="00C1648A">
              <w:t>Description</w:t>
            </w:r>
          </w:p>
        </w:tc>
        <w:tc>
          <w:tcPr>
            <w:tcW w:w="815"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79E23FB4" w14:textId="77777777" w:rsidR="00FD7E8F" w:rsidRDefault="00FD7E8F" w:rsidP="00FD7E8F">
            <w:pPr>
              <w:pStyle w:val="TableHeading"/>
              <w:rPr>
                <w:lang w:val="en-NZ"/>
              </w:rPr>
            </w:pPr>
            <w:r w:rsidRPr="00C1648A">
              <w:t>Length</w:t>
            </w:r>
          </w:p>
        </w:tc>
        <w:tc>
          <w:tcPr>
            <w:tcW w:w="93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77B2C390" w14:textId="77777777" w:rsidR="00FD7E8F" w:rsidRDefault="00FD7E8F" w:rsidP="00FD7E8F">
            <w:pPr>
              <w:pStyle w:val="TableHeading"/>
              <w:rPr>
                <w:lang w:val="en-NZ"/>
              </w:rPr>
            </w:pPr>
            <w:r w:rsidRPr="00C1648A">
              <w:t>Field Position</w:t>
            </w:r>
          </w:p>
        </w:tc>
        <w:tc>
          <w:tcPr>
            <w:tcW w:w="63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2005702A" w14:textId="77777777" w:rsidR="00FD7E8F" w:rsidRDefault="00FD7E8F" w:rsidP="00FD7E8F">
            <w:pPr>
              <w:pStyle w:val="TableHeading"/>
              <w:rPr>
                <w:lang w:val="en-NZ"/>
              </w:rPr>
            </w:pPr>
            <w:r w:rsidRPr="00C1648A">
              <w:t>Type</w:t>
            </w:r>
          </w:p>
        </w:tc>
        <w:tc>
          <w:tcPr>
            <w:tcW w:w="379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0BACB0AF" w14:textId="77777777" w:rsidR="00FD7E8F" w:rsidRDefault="00FD7E8F" w:rsidP="00FD7E8F">
            <w:pPr>
              <w:pStyle w:val="TableHeading"/>
              <w:rPr>
                <w:lang w:val="en-NZ"/>
              </w:rPr>
            </w:pPr>
            <w:r w:rsidRPr="00C1648A">
              <w:t>Comments</w:t>
            </w:r>
          </w:p>
        </w:tc>
        <w:tc>
          <w:tcPr>
            <w:tcW w:w="54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tcPr>
          <w:p w14:paraId="7B02F09A" w14:textId="77777777" w:rsidR="00FD7E8F" w:rsidRDefault="00FD7E8F" w:rsidP="00FD7E8F">
            <w:pPr>
              <w:pStyle w:val="TableHeading"/>
              <w:rPr>
                <w:lang w:val="en-NZ"/>
              </w:rPr>
            </w:pPr>
            <w:r w:rsidRPr="00C1648A">
              <w:t>DT</w:t>
            </w:r>
            <w:r w:rsidRPr="00C1648A">
              <w:br/>
              <w:t>01</w:t>
            </w:r>
          </w:p>
        </w:tc>
      </w:tr>
      <w:tr w:rsidR="00FD7E8F" w14:paraId="7A3A2107"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3C3AA9F" w14:textId="77777777" w:rsidR="00FD7E8F" w:rsidRDefault="00FD7E8F" w:rsidP="00FD7E8F">
            <w:pPr>
              <w:pStyle w:val="TableContent-Centered"/>
              <w:rPr>
                <w:lang w:val="en-NZ"/>
              </w:rPr>
            </w:pPr>
            <w:r w:rsidRPr="00C1648A">
              <w:t>1</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7559A6" w14:textId="77777777" w:rsidR="00FD7E8F" w:rsidRDefault="00FD7E8F" w:rsidP="00FD7E8F">
            <w:pPr>
              <w:pStyle w:val="TableContent"/>
              <w:rPr>
                <w:lang w:val="en-NZ"/>
              </w:rPr>
            </w:pPr>
            <w:r w:rsidRPr="00C1648A">
              <w:t>Record Type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4FCFE82" w14:textId="77777777" w:rsidR="00FD7E8F" w:rsidRDefault="00FD7E8F" w:rsidP="00FD7E8F">
            <w:pPr>
              <w:pStyle w:val="TableContent-Centered"/>
              <w:rPr>
                <w:lang w:val="en-NZ"/>
              </w:rPr>
            </w:pPr>
            <w:r w:rsidRPr="00C1648A">
              <w:t>2</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BCACD3" w14:textId="77777777" w:rsidR="00FD7E8F" w:rsidRDefault="00FD7E8F" w:rsidP="00FD7E8F">
            <w:pPr>
              <w:pStyle w:val="TableContent-Centered"/>
              <w:rPr>
                <w:lang w:val="en-NZ"/>
              </w:rPr>
            </w:pPr>
            <w:r w:rsidRPr="00C1648A">
              <w:t>1-2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3EEE33"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E44E24F" w14:textId="77777777" w:rsidR="00FD7E8F" w:rsidRDefault="00FD7E8F" w:rsidP="00FD7E8F">
            <w:pPr>
              <w:pStyle w:val="TableContent"/>
              <w:rPr>
                <w:lang w:val="en-NZ"/>
              </w:rPr>
            </w:pPr>
            <w:r w:rsidRPr="00C1648A">
              <w:t>"DT"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3AACAFC" w14:textId="77777777" w:rsidR="00FD7E8F" w:rsidRDefault="00FD7E8F" w:rsidP="00FD7E8F">
            <w:pPr>
              <w:pStyle w:val="TableContent-Centered"/>
              <w:rPr>
                <w:lang w:val="en-NZ"/>
              </w:rPr>
            </w:pPr>
          </w:p>
        </w:tc>
      </w:tr>
      <w:tr w:rsidR="00FD7E8F" w14:paraId="1FAE4FAA"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311F092" w14:textId="77777777" w:rsidR="00FD7E8F" w:rsidRDefault="00FD7E8F" w:rsidP="00FD7E8F">
            <w:pPr>
              <w:pStyle w:val="TableContent-Centered"/>
              <w:rPr>
                <w:lang w:val="en-NZ"/>
              </w:rPr>
            </w:pPr>
            <w:r w:rsidRPr="00C1648A">
              <w:t>2</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46E197" w14:textId="77777777" w:rsidR="00FD7E8F" w:rsidRDefault="00FD7E8F" w:rsidP="00FD7E8F">
            <w:pPr>
              <w:pStyle w:val="TableContent"/>
              <w:rPr>
                <w:lang w:val="en-NZ"/>
              </w:rPr>
            </w:pPr>
            <w:r w:rsidRPr="00C1648A">
              <w:t>Action Code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491B72" w14:textId="77777777" w:rsidR="00FD7E8F" w:rsidRDefault="00FD7E8F" w:rsidP="00FD7E8F">
            <w:pPr>
              <w:pStyle w:val="TableContent-Centered"/>
              <w:rPr>
                <w:lang w:val="en-NZ"/>
              </w:rPr>
            </w:pPr>
            <w:r w:rsidRPr="00C1648A">
              <w:t>2</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3AECA18" w14:textId="77777777" w:rsidR="00FD7E8F" w:rsidRDefault="00FD7E8F" w:rsidP="00FD7E8F">
            <w:pPr>
              <w:pStyle w:val="TableContent-Centered"/>
              <w:rPr>
                <w:lang w:val="en-NZ"/>
              </w:rPr>
            </w:pPr>
            <w:r w:rsidRPr="00C1648A">
              <w:t>3-4</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8BD7DB"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E4BDEE" w14:textId="77777777" w:rsidR="00FD7E8F" w:rsidRPr="00C1648A" w:rsidRDefault="00FD7E8F" w:rsidP="00FD7E8F">
            <w:pPr>
              <w:pStyle w:val="TableListBullet"/>
            </w:pPr>
            <w:r w:rsidRPr="00C1648A">
              <w:t>“01” = Update/ Post / Pend</w:t>
            </w:r>
          </w:p>
          <w:p w14:paraId="00573758" w14:textId="77777777" w:rsidR="00FD7E8F" w:rsidRPr="00C1648A" w:rsidRDefault="00FD7E8F" w:rsidP="00FD7E8F">
            <w:pPr>
              <w:pStyle w:val="TableListBullet"/>
            </w:pPr>
            <w:r w:rsidRPr="00C1648A">
              <w:t>“02” = Pending Void</w:t>
            </w:r>
          </w:p>
          <w:p w14:paraId="2CF2E351" w14:textId="77777777" w:rsidR="00FD7E8F" w:rsidRDefault="00FD7E8F" w:rsidP="00FD7E8F">
            <w:pPr>
              <w:pStyle w:val="TableListBullet"/>
              <w:rPr>
                <w:lang w:val="en-NZ"/>
              </w:rPr>
            </w:pPr>
            <w:r w:rsidRPr="00C1648A">
              <w:t>“03” = Batch Unpost/Repayment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0764AE" w14:textId="77777777" w:rsidR="00FD7E8F" w:rsidRDefault="00FD7E8F" w:rsidP="00FD7E8F">
            <w:pPr>
              <w:pStyle w:val="TableContent-Centered"/>
              <w:rPr>
                <w:lang w:val="en-NZ"/>
              </w:rPr>
            </w:pPr>
            <w:r w:rsidRPr="00C1648A">
              <w:t>R</w:t>
            </w:r>
          </w:p>
        </w:tc>
      </w:tr>
      <w:tr w:rsidR="00FD7E8F" w14:paraId="0E72DCA3"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32E853" w14:textId="77777777" w:rsidR="00FD7E8F" w:rsidRDefault="00FD7E8F" w:rsidP="00FD7E8F">
            <w:pPr>
              <w:pStyle w:val="TableContent-Centered"/>
              <w:rPr>
                <w:lang w:val="en-NZ"/>
              </w:rPr>
            </w:pPr>
            <w:r w:rsidRPr="00C1648A">
              <w:t>3</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507A181" w14:textId="77777777" w:rsidR="00FD7E8F" w:rsidRDefault="00FD7E8F" w:rsidP="00FD7E8F">
            <w:pPr>
              <w:pStyle w:val="TableContent"/>
              <w:rPr>
                <w:lang w:val="en-NZ"/>
              </w:rPr>
            </w:pPr>
            <w:r w:rsidRPr="00C1648A">
              <w:t>Benefit Type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0CB9453" w14:textId="77777777" w:rsidR="00FD7E8F" w:rsidRDefault="00FD7E8F" w:rsidP="00FD7E8F">
            <w:pPr>
              <w:pStyle w:val="TableContent-Centered"/>
              <w:rPr>
                <w:lang w:val="en-NZ"/>
              </w:rPr>
            </w:pPr>
            <w:r w:rsidRPr="00C1648A">
              <w:t>6</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D06126A" w14:textId="77777777" w:rsidR="00FD7E8F" w:rsidRDefault="00FD7E8F" w:rsidP="00FD7E8F">
            <w:pPr>
              <w:pStyle w:val="TableContent-Centered"/>
              <w:rPr>
                <w:lang w:val="en-NZ"/>
              </w:rPr>
            </w:pPr>
            <w:r w:rsidRPr="00C1648A">
              <w:t>5-10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CFD3351"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A676DA" w14:textId="77777777" w:rsidR="00FD7E8F" w:rsidRPr="00C1648A" w:rsidRDefault="00FD7E8F" w:rsidP="00FD7E8F">
            <w:pPr>
              <w:pStyle w:val="TableContent"/>
            </w:pPr>
            <w:r w:rsidRPr="00C1648A">
              <w:t xml:space="preserve">See </w:t>
            </w:r>
            <w:r w:rsidRPr="00C1648A">
              <w:rPr>
                <w:rStyle w:val="Emphasis"/>
              </w:rPr>
              <w:t>DWSS Benefit Types (Batch Benefit File)</w:t>
            </w:r>
            <w:r w:rsidRPr="00C1648A">
              <w:t xml:space="preserve"> on page </w:t>
            </w:r>
            <w:r>
              <w:rPr>
                <w:color w:val="000000"/>
                <w:szCs w:val="24"/>
              </w:rPr>
              <w:fldChar w:fldCharType="begin"/>
            </w:r>
            <w:r>
              <w:rPr>
                <w:color w:val="000000"/>
                <w:szCs w:val="24"/>
              </w:rPr>
              <w:instrText>PAGEREF O_109170 \h</w:instrText>
            </w:r>
            <w:r>
              <w:rPr>
                <w:color w:val="000000"/>
                <w:szCs w:val="24"/>
              </w:rPr>
              <w:fldChar w:fldCharType="separate"/>
            </w:r>
            <w:r w:rsidR="00893E15">
              <w:rPr>
                <w:b/>
                <w:bCs/>
                <w:noProof/>
                <w:color w:val="000000"/>
                <w:szCs w:val="24"/>
              </w:rPr>
              <w:t>Error! Bookmark not defined.</w:t>
            </w:r>
            <w:r>
              <w:rPr>
                <w:color w:val="000000"/>
                <w:szCs w:val="24"/>
              </w:rPr>
              <w:fldChar w:fldCharType="end"/>
            </w:r>
            <w:r w:rsidRPr="00C1648A">
              <w:t>.</w:t>
            </w:r>
          </w:p>
          <w:p w14:paraId="052A6D87" w14:textId="77777777" w:rsidR="00FD7E8F" w:rsidRDefault="00FD7E8F" w:rsidP="00FD7E8F">
            <w:pPr>
              <w:pStyle w:val="TableContent"/>
              <w:rPr>
                <w:rFonts w:ascii="Tahoma" w:hAnsi="Tahoma"/>
                <w:lang w:val="en-NZ"/>
              </w:rPr>
            </w:pPr>
            <w:r w:rsidRPr="00C1648A">
              <w:t>Field will be left justified, right blank filled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7B88FD6" w14:textId="77777777" w:rsidR="00FD7E8F" w:rsidRDefault="00FD7E8F" w:rsidP="00FD7E8F">
            <w:pPr>
              <w:pStyle w:val="TableContent-Centered"/>
              <w:rPr>
                <w:lang w:val="en-NZ"/>
              </w:rPr>
            </w:pPr>
            <w:r w:rsidRPr="00C1648A">
              <w:t>R</w:t>
            </w:r>
          </w:p>
        </w:tc>
      </w:tr>
      <w:tr w:rsidR="00FD7E8F" w14:paraId="7FD28E96"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870F29" w14:textId="77777777" w:rsidR="00FD7E8F" w:rsidRDefault="00FD7E8F" w:rsidP="00FD7E8F">
            <w:pPr>
              <w:pStyle w:val="TableContent-Centered"/>
              <w:rPr>
                <w:lang w:val="en-NZ"/>
              </w:rPr>
            </w:pPr>
            <w:r w:rsidRPr="00C1648A">
              <w:t>4</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35D8FB4" w14:textId="77777777" w:rsidR="00FD7E8F" w:rsidRDefault="00FD7E8F" w:rsidP="00FD7E8F">
            <w:pPr>
              <w:pStyle w:val="TableContent"/>
              <w:rPr>
                <w:lang w:val="en-NZ"/>
              </w:rPr>
            </w:pPr>
            <w:r w:rsidRPr="00C1648A">
              <w:t>Credit/ Debit Indicator</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5ED73C" w14:textId="77777777" w:rsidR="00FD7E8F" w:rsidRDefault="00FD7E8F" w:rsidP="00FD7E8F">
            <w:pPr>
              <w:pStyle w:val="TableContent-Centered"/>
              <w:rPr>
                <w:lang w:val="en-NZ"/>
              </w:rPr>
            </w:pPr>
            <w:r w:rsidRPr="00C1648A">
              <w:t>2</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C7419C0" w14:textId="77777777" w:rsidR="00FD7E8F" w:rsidRDefault="00FD7E8F" w:rsidP="00FD7E8F">
            <w:pPr>
              <w:pStyle w:val="TableContent-Centered"/>
              <w:rPr>
                <w:lang w:val="en-NZ"/>
              </w:rPr>
            </w:pPr>
            <w:r w:rsidRPr="00C1648A">
              <w:t>11-12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0CA574"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3430A7" w14:textId="77777777" w:rsidR="00FD7E8F" w:rsidRPr="00C1648A" w:rsidRDefault="00FD7E8F" w:rsidP="00FD7E8F">
            <w:pPr>
              <w:pStyle w:val="TableListBullet"/>
            </w:pPr>
            <w:r w:rsidRPr="00C1648A">
              <w:t>“CR” = Credit for action code “01”</w:t>
            </w:r>
          </w:p>
          <w:p w14:paraId="723B4484" w14:textId="77777777" w:rsidR="00FD7E8F" w:rsidRDefault="00FD7E8F" w:rsidP="00FD7E8F">
            <w:pPr>
              <w:pStyle w:val="TableListBullet"/>
              <w:rPr>
                <w:lang w:val="en-NZ"/>
              </w:rPr>
            </w:pPr>
            <w:r w:rsidRPr="00C1648A">
              <w:t>“DB” = Debit for action codes “02” &amp; “03”</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6C07197" w14:textId="77777777" w:rsidR="00FD7E8F" w:rsidRDefault="00FD7E8F" w:rsidP="00FD7E8F">
            <w:pPr>
              <w:pStyle w:val="TableContent-Centered"/>
              <w:rPr>
                <w:lang w:val="en-NZ"/>
              </w:rPr>
            </w:pPr>
            <w:r w:rsidRPr="00C1648A">
              <w:t>R</w:t>
            </w:r>
          </w:p>
        </w:tc>
      </w:tr>
      <w:tr w:rsidR="00FD7E8F" w14:paraId="65244264"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BB4FD70" w14:textId="77777777" w:rsidR="00FD7E8F" w:rsidRDefault="00FD7E8F" w:rsidP="00FD7E8F">
            <w:pPr>
              <w:pStyle w:val="TableContent-Centered"/>
              <w:rPr>
                <w:lang w:val="en-NZ"/>
              </w:rPr>
            </w:pPr>
            <w:r w:rsidRPr="00C1648A">
              <w:lastRenderedPageBreak/>
              <w:t>5</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96B8FB8" w14:textId="77777777" w:rsidR="00FD7E8F" w:rsidRDefault="00FD7E8F" w:rsidP="00FD7E8F">
            <w:pPr>
              <w:pStyle w:val="TableContent"/>
              <w:rPr>
                <w:lang w:val="en-NZ"/>
              </w:rPr>
            </w:pPr>
            <w:r w:rsidRPr="00C1648A">
              <w:t>State Unique ID</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E758479" w14:textId="77777777" w:rsidR="00FD7E8F" w:rsidRDefault="00FD7E8F" w:rsidP="00FD7E8F">
            <w:pPr>
              <w:pStyle w:val="TableContent-Centered"/>
              <w:rPr>
                <w:lang w:val="en-NZ"/>
              </w:rPr>
            </w:pPr>
            <w:r w:rsidRPr="00C1648A">
              <w:t>13</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D67EEE5" w14:textId="77777777" w:rsidR="00FD7E8F" w:rsidRDefault="00FD7E8F" w:rsidP="00FD7E8F">
            <w:pPr>
              <w:pStyle w:val="TableContent-Centered"/>
              <w:rPr>
                <w:lang w:val="en-NZ"/>
              </w:rPr>
            </w:pPr>
            <w:r w:rsidRPr="00C1648A">
              <w:t>13-25</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744B855"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607982" w14:textId="77777777" w:rsidR="00FD7E8F" w:rsidRPr="00C1648A" w:rsidRDefault="00FD7E8F" w:rsidP="00FD7E8F">
            <w:pPr>
              <w:pStyle w:val="TableContent"/>
            </w:pPr>
            <w:r w:rsidRPr="00C1648A">
              <w:t>Left justified—My Person ID (9 position numeric treated as alpha) used by Nevada</w:t>
            </w:r>
          </w:p>
          <w:p w14:paraId="3A2247E5" w14:textId="77777777" w:rsidR="00FD7E8F" w:rsidRDefault="00FD7E8F" w:rsidP="00FD7E8F">
            <w:pPr>
              <w:pStyle w:val="TableContent"/>
              <w:rPr>
                <w:lang w:val="en-NZ"/>
              </w:rPr>
            </w:pPr>
            <w:r w:rsidRPr="00C1648A">
              <w:t>Must be unique statewide.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02CE399" w14:textId="77777777" w:rsidR="00FD7E8F" w:rsidRDefault="00FD7E8F" w:rsidP="00FD7E8F">
            <w:pPr>
              <w:pStyle w:val="TableContent-Centered"/>
              <w:rPr>
                <w:lang w:val="en-NZ"/>
              </w:rPr>
            </w:pPr>
            <w:r w:rsidRPr="00C1648A">
              <w:t>R</w:t>
            </w:r>
          </w:p>
        </w:tc>
      </w:tr>
      <w:tr w:rsidR="00FD7E8F" w14:paraId="714E7972"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13E00D" w14:textId="77777777" w:rsidR="00FD7E8F" w:rsidRDefault="00FD7E8F" w:rsidP="00FD7E8F">
            <w:pPr>
              <w:pStyle w:val="TableContent-Centered"/>
              <w:rPr>
                <w:lang w:val="en-NZ"/>
              </w:rPr>
            </w:pPr>
            <w:r w:rsidRPr="00C1648A">
              <w:t>6</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48737E1" w14:textId="77777777" w:rsidR="00FD7E8F" w:rsidRDefault="00FD7E8F" w:rsidP="00FD7E8F">
            <w:pPr>
              <w:pStyle w:val="TableContent"/>
              <w:rPr>
                <w:lang w:val="en-NZ"/>
              </w:rPr>
            </w:pPr>
            <w:r w:rsidRPr="00C1648A">
              <w:t>Issued Benefit Amount</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776E75" w14:textId="77777777" w:rsidR="00FD7E8F" w:rsidRDefault="00FD7E8F" w:rsidP="00FD7E8F">
            <w:pPr>
              <w:pStyle w:val="TableContent-Centered"/>
              <w:rPr>
                <w:lang w:val="en-NZ"/>
              </w:rPr>
            </w:pPr>
            <w:r w:rsidRPr="00C1648A">
              <w:t>7</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AD54F6D" w14:textId="77777777" w:rsidR="00FD7E8F" w:rsidRDefault="00FD7E8F" w:rsidP="00FD7E8F">
            <w:pPr>
              <w:pStyle w:val="TableContent-Centered"/>
              <w:rPr>
                <w:lang w:val="en-NZ"/>
              </w:rPr>
            </w:pPr>
            <w:r w:rsidRPr="00C1648A">
              <w:t>26-32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54E907" w14:textId="77777777" w:rsidR="00FD7E8F" w:rsidRDefault="00FD7E8F" w:rsidP="00FD7E8F">
            <w:pPr>
              <w:pStyle w:val="TableContent-Centered"/>
              <w:rPr>
                <w:lang w:val="en-NZ"/>
              </w:rPr>
            </w:pPr>
            <w:r w:rsidRPr="00C1648A">
              <w:t>9(5)V99</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87CA8FA" w14:textId="77777777" w:rsidR="00FD7E8F" w:rsidRDefault="00FD7E8F" w:rsidP="00FD7E8F">
            <w:pPr>
              <w:pStyle w:val="TableContent"/>
              <w:rPr>
                <w:lang w:val="en-NZ"/>
              </w:rPr>
            </w:pP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16B6D56" w14:textId="77777777" w:rsidR="00FD7E8F" w:rsidRDefault="00FD7E8F" w:rsidP="00FD7E8F">
            <w:pPr>
              <w:pStyle w:val="TableContent-Centered"/>
              <w:rPr>
                <w:lang w:val="en-NZ"/>
              </w:rPr>
            </w:pPr>
            <w:r w:rsidRPr="00C1648A">
              <w:t>R</w:t>
            </w:r>
          </w:p>
        </w:tc>
      </w:tr>
      <w:tr w:rsidR="00FD7E8F" w14:paraId="24D6B7B0"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95F842" w14:textId="77777777" w:rsidR="00FD7E8F" w:rsidRDefault="00FD7E8F" w:rsidP="00FD7E8F">
            <w:pPr>
              <w:pStyle w:val="TableContent-Centered"/>
              <w:rPr>
                <w:lang w:val="en-NZ"/>
              </w:rPr>
            </w:pPr>
            <w:r w:rsidRPr="00C1648A">
              <w:t>7</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661E0E8" w14:textId="77777777" w:rsidR="00FD7E8F" w:rsidRDefault="00FD7E8F" w:rsidP="00FD7E8F">
            <w:pPr>
              <w:pStyle w:val="TableContent"/>
              <w:rPr>
                <w:lang w:val="en-NZ"/>
              </w:rPr>
            </w:pPr>
            <w:r w:rsidRPr="00C1648A">
              <w:t>Available Date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3FDF175" w14:textId="77777777" w:rsidR="00FD7E8F" w:rsidRDefault="00FD7E8F" w:rsidP="00FD7E8F">
            <w:pPr>
              <w:pStyle w:val="TableContent-Centered"/>
              <w:rPr>
                <w:lang w:val="en-NZ"/>
              </w:rPr>
            </w:pPr>
            <w:r w:rsidRPr="00C1648A">
              <w:t>8</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24F2CB" w14:textId="77777777" w:rsidR="00FD7E8F" w:rsidRDefault="00FD7E8F" w:rsidP="00FD7E8F">
            <w:pPr>
              <w:pStyle w:val="TableContent-Centered"/>
              <w:rPr>
                <w:lang w:val="en-NZ"/>
              </w:rPr>
            </w:pPr>
            <w:r w:rsidRPr="00C1648A">
              <w:t>33-40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830EB2" w14:textId="77777777" w:rsidR="00FD7E8F" w:rsidRDefault="00FD7E8F" w:rsidP="00FD7E8F">
            <w:pPr>
              <w:pStyle w:val="TableContent-Centered"/>
              <w:rPr>
                <w:lang w:val="en-NZ"/>
              </w:rPr>
            </w:pPr>
            <w:r w:rsidRPr="00C1648A">
              <w:t>9</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D777F0" w14:textId="77777777" w:rsidR="00FD7E8F" w:rsidRDefault="00FD7E8F" w:rsidP="00FD7E8F">
            <w:pPr>
              <w:pStyle w:val="TableContent"/>
              <w:rPr>
                <w:lang w:val="en-NZ"/>
              </w:rPr>
            </w:pPr>
            <w:r w:rsidRPr="00C1648A">
              <w:t xml:space="preserve">CCYYMMDD—Mandatory for next day issuance </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F212009" w14:textId="77777777" w:rsidR="00FD7E8F" w:rsidRDefault="00FD7E8F" w:rsidP="00FD7E8F">
            <w:pPr>
              <w:pStyle w:val="TableContent-Centered"/>
              <w:rPr>
                <w:lang w:val="en-NZ"/>
              </w:rPr>
            </w:pPr>
            <w:r w:rsidRPr="00C1648A">
              <w:t>R</w:t>
            </w:r>
          </w:p>
        </w:tc>
      </w:tr>
      <w:tr w:rsidR="00FD7E8F" w14:paraId="527CEF3B"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519A2D" w14:textId="77777777" w:rsidR="00FD7E8F" w:rsidRDefault="00FD7E8F" w:rsidP="00FD7E8F">
            <w:pPr>
              <w:pStyle w:val="TableContent-Centered"/>
              <w:rPr>
                <w:lang w:val="en-NZ"/>
              </w:rPr>
            </w:pPr>
            <w:r w:rsidRPr="00C1648A">
              <w:t>8</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9495E0" w14:textId="77777777" w:rsidR="00FD7E8F" w:rsidRDefault="00FD7E8F" w:rsidP="00FD7E8F">
            <w:pPr>
              <w:pStyle w:val="TableContent"/>
              <w:rPr>
                <w:lang w:val="en-NZ"/>
              </w:rPr>
            </w:pPr>
            <w:r w:rsidRPr="00C1648A">
              <w:t>Benefit Period Date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4690EE" w14:textId="77777777" w:rsidR="00FD7E8F" w:rsidRDefault="00FD7E8F" w:rsidP="00FD7E8F">
            <w:pPr>
              <w:pStyle w:val="TableContent-Centered"/>
              <w:rPr>
                <w:lang w:val="en-NZ"/>
              </w:rPr>
            </w:pPr>
            <w:r w:rsidRPr="00C1648A">
              <w:t>6</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A330381" w14:textId="77777777" w:rsidR="00FD7E8F" w:rsidRDefault="00FD7E8F" w:rsidP="00FD7E8F">
            <w:pPr>
              <w:pStyle w:val="TableContent-Centered"/>
              <w:rPr>
                <w:lang w:val="en-NZ"/>
              </w:rPr>
            </w:pPr>
            <w:r w:rsidRPr="00C1648A">
              <w:t>41-46</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1A4E3E" w14:textId="77777777" w:rsidR="00FD7E8F" w:rsidRDefault="00FD7E8F" w:rsidP="00FD7E8F">
            <w:pPr>
              <w:pStyle w:val="TableContent-Centered"/>
              <w:rPr>
                <w:lang w:val="en-NZ"/>
              </w:rPr>
            </w:pP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6388D51" w14:textId="77777777" w:rsidR="00FD7E8F" w:rsidRDefault="00FD7E8F" w:rsidP="00FD7E8F">
            <w:pPr>
              <w:pStyle w:val="TableContent"/>
              <w:rPr>
                <w:lang w:val="en-NZ"/>
              </w:rPr>
            </w:pPr>
            <w:r w:rsidRPr="00C1648A">
              <w:t>CCYYMMDD (month of benefit payment)</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9252BD" w14:textId="77777777" w:rsidR="00FD7E8F" w:rsidRDefault="00FD7E8F" w:rsidP="00FD7E8F">
            <w:pPr>
              <w:pStyle w:val="TableContent-Centered"/>
              <w:rPr>
                <w:lang w:val="en-NZ"/>
              </w:rPr>
            </w:pPr>
          </w:p>
        </w:tc>
      </w:tr>
      <w:tr w:rsidR="00FD7E8F" w14:paraId="5D9E5127"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F28AB8" w14:textId="77777777" w:rsidR="00FD7E8F" w:rsidRDefault="00FD7E8F" w:rsidP="00FD7E8F">
            <w:pPr>
              <w:pStyle w:val="TableContent-Centered"/>
              <w:rPr>
                <w:lang w:val="en-NZ"/>
              </w:rPr>
            </w:pPr>
            <w:r w:rsidRPr="00C1648A">
              <w:t>9</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C077FA" w14:textId="77777777" w:rsidR="00FD7E8F" w:rsidRDefault="00FD7E8F" w:rsidP="00FD7E8F">
            <w:pPr>
              <w:pStyle w:val="TableContent"/>
              <w:rPr>
                <w:lang w:val="en-NZ"/>
              </w:rPr>
            </w:pPr>
            <w:r w:rsidRPr="00C1648A">
              <w:t>Authorization Number</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EC7A86E" w14:textId="77777777" w:rsidR="00FD7E8F" w:rsidRDefault="00FD7E8F" w:rsidP="00FD7E8F">
            <w:pPr>
              <w:pStyle w:val="TableContent-Centered"/>
              <w:rPr>
                <w:lang w:val="en-NZ"/>
              </w:rPr>
            </w:pPr>
            <w:r w:rsidRPr="00C1648A">
              <w:t>16</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C95727B" w14:textId="77777777" w:rsidR="00FD7E8F" w:rsidRDefault="00FD7E8F" w:rsidP="00FD7E8F">
            <w:pPr>
              <w:pStyle w:val="TableContent-Centered"/>
              <w:rPr>
                <w:lang w:val="en-NZ"/>
              </w:rPr>
            </w:pPr>
            <w:r w:rsidRPr="00C1648A">
              <w:t>47-62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55AF87"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E3B9587" w14:textId="77777777" w:rsidR="00FD7E8F" w:rsidRPr="00C1648A" w:rsidRDefault="00FD7E8F" w:rsidP="00FD7E8F">
            <w:pPr>
              <w:pStyle w:val="TableContent"/>
            </w:pPr>
            <w:r w:rsidRPr="00C1648A">
              <w:t>Left justified</w:t>
            </w:r>
          </w:p>
          <w:p w14:paraId="6EE41A75" w14:textId="77777777" w:rsidR="00FD7E8F" w:rsidRPr="00C1648A" w:rsidRDefault="00FD7E8F" w:rsidP="00FD7E8F">
            <w:pPr>
              <w:pStyle w:val="TableListBullet"/>
            </w:pPr>
            <w:r w:rsidRPr="00C1648A">
              <w:t>FS = YY+7 digit unique sequence.</w:t>
            </w:r>
          </w:p>
          <w:p w14:paraId="3FD7E01B" w14:textId="77777777" w:rsidR="00FD7E8F" w:rsidRPr="00C1648A" w:rsidRDefault="00FD7E8F" w:rsidP="00FD7E8F">
            <w:pPr>
              <w:pStyle w:val="TableListBullet"/>
            </w:pPr>
            <w:r w:rsidRPr="00C1648A">
              <w:t>CA = 8 pos sequential</w:t>
            </w:r>
          </w:p>
          <w:p w14:paraId="57BD5156" w14:textId="77777777" w:rsidR="00FD7E8F" w:rsidRDefault="00FD7E8F" w:rsidP="00FD7E8F">
            <w:pPr>
              <w:pStyle w:val="TableContent"/>
              <w:rPr>
                <w:lang w:val="en-NZ"/>
              </w:rPr>
            </w:pPr>
            <w:r w:rsidRPr="00C1648A">
              <w:t>(SNAP and cash EBT Authorization Numbers must be mutually exclusive and always unique intra- and inter-program.)</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E62ECE" w14:textId="77777777" w:rsidR="00FD7E8F" w:rsidRDefault="00FD7E8F" w:rsidP="00FD7E8F">
            <w:pPr>
              <w:pStyle w:val="TableContent-Centered"/>
              <w:rPr>
                <w:lang w:val="en-NZ"/>
              </w:rPr>
            </w:pPr>
            <w:r w:rsidRPr="00C1648A">
              <w:t>R</w:t>
            </w:r>
          </w:p>
        </w:tc>
      </w:tr>
      <w:tr w:rsidR="00FD7E8F" w14:paraId="6A3BAB07"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9C277A" w14:textId="77777777" w:rsidR="00FD7E8F" w:rsidRDefault="00FD7E8F" w:rsidP="00FD7E8F">
            <w:pPr>
              <w:pStyle w:val="TableContent-Centered"/>
              <w:rPr>
                <w:lang w:val="en-NZ"/>
              </w:rPr>
            </w:pPr>
            <w:r w:rsidRPr="00C1648A">
              <w:t>10</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A332CA" w14:textId="77777777" w:rsidR="00FD7E8F" w:rsidRDefault="00FD7E8F" w:rsidP="00FD7E8F">
            <w:pPr>
              <w:pStyle w:val="TableContent"/>
              <w:rPr>
                <w:lang w:val="en-NZ"/>
              </w:rPr>
            </w:pPr>
            <w:r w:rsidRPr="00C1648A">
              <w:t>Field Office Code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1E01D17" w14:textId="77777777" w:rsidR="00FD7E8F" w:rsidRDefault="00FD7E8F" w:rsidP="00FD7E8F">
            <w:pPr>
              <w:pStyle w:val="TableContent-Centered"/>
              <w:rPr>
                <w:lang w:val="en-NZ"/>
              </w:rPr>
            </w:pPr>
            <w:r w:rsidRPr="00C1648A">
              <w:t>5</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C8CD8C" w14:textId="77777777" w:rsidR="00FD7E8F" w:rsidRDefault="00FD7E8F" w:rsidP="00FD7E8F">
            <w:pPr>
              <w:pStyle w:val="TableContent-Centered"/>
              <w:rPr>
                <w:lang w:val="en-NZ"/>
              </w:rPr>
            </w:pPr>
            <w:r w:rsidRPr="00C1648A">
              <w:t>63-67</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B827E08"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829AA48" w14:textId="77777777" w:rsidR="00FD7E8F" w:rsidRDefault="00FD7E8F" w:rsidP="00FD7E8F">
            <w:pPr>
              <w:pStyle w:val="TableContent"/>
              <w:rPr>
                <w:lang w:val="en-NZ"/>
              </w:rPr>
            </w:pPr>
            <w:r w:rsidRPr="00C1648A">
              <w:t xml:space="preserve">Nevada local office code. </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17680E4" w14:textId="77777777" w:rsidR="00FD7E8F" w:rsidRDefault="00FD7E8F" w:rsidP="00FD7E8F">
            <w:pPr>
              <w:pStyle w:val="TableContent-Centered"/>
              <w:rPr>
                <w:lang w:val="en-NZ"/>
              </w:rPr>
            </w:pPr>
          </w:p>
        </w:tc>
      </w:tr>
      <w:tr w:rsidR="00FD7E8F" w14:paraId="4EB7C161"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E1D23A8" w14:textId="77777777" w:rsidR="00FD7E8F" w:rsidRDefault="00FD7E8F" w:rsidP="00FD7E8F">
            <w:pPr>
              <w:pStyle w:val="TableContent-Centered"/>
              <w:rPr>
                <w:lang w:val="en-NZ"/>
              </w:rPr>
            </w:pPr>
            <w:r w:rsidRPr="00C1648A">
              <w:t>11</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EED9E07" w14:textId="77777777" w:rsidR="00FD7E8F" w:rsidRDefault="00FD7E8F" w:rsidP="00FD7E8F">
            <w:pPr>
              <w:pStyle w:val="TableContent"/>
              <w:rPr>
                <w:lang w:val="en-NZ"/>
              </w:rPr>
            </w:pPr>
            <w:r w:rsidRPr="00C1648A">
              <w:t>Reserved for State use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CD43CA6" w14:textId="77777777" w:rsidR="00FD7E8F" w:rsidRDefault="00FD7E8F" w:rsidP="00FD7E8F">
            <w:pPr>
              <w:pStyle w:val="TableContent-Centered"/>
              <w:rPr>
                <w:lang w:val="en-NZ"/>
              </w:rPr>
            </w:pPr>
            <w:r w:rsidRPr="00C1648A">
              <w:t>15</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277870" w14:textId="77777777" w:rsidR="00FD7E8F" w:rsidRDefault="00FD7E8F" w:rsidP="00FD7E8F">
            <w:pPr>
              <w:pStyle w:val="TableContent-Centered"/>
              <w:rPr>
                <w:lang w:val="en-NZ"/>
              </w:rPr>
            </w:pPr>
            <w:r w:rsidRPr="00C1648A">
              <w:t>68-82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64402C7"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2B7EF0" w14:textId="77777777" w:rsidR="00FD7E8F" w:rsidRDefault="00FD7E8F" w:rsidP="00FD7E8F">
            <w:pPr>
              <w:pStyle w:val="TableContent"/>
              <w:rPr>
                <w:lang w:val="en-NZ"/>
              </w:rPr>
            </w:pPr>
            <w:r w:rsidRPr="00C1648A">
              <w:t>Audit Batch Number—7 bytes right justified echo back to Nevada; 2 bytes, left justified, Caseload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B16D37" w14:textId="77777777" w:rsidR="00FD7E8F" w:rsidRDefault="00FD7E8F" w:rsidP="00FD7E8F">
            <w:pPr>
              <w:pStyle w:val="TableContent-Centered"/>
              <w:rPr>
                <w:lang w:val="en-NZ"/>
              </w:rPr>
            </w:pPr>
          </w:p>
        </w:tc>
      </w:tr>
      <w:tr w:rsidR="00FD7E8F" w14:paraId="7363F27E"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A827D60" w14:textId="77777777" w:rsidR="00FD7E8F" w:rsidRDefault="00FD7E8F" w:rsidP="00FD7E8F">
            <w:pPr>
              <w:pStyle w:val="TableContent-Centered"/>
              <w:rPr>
                <w:lang w:val="en-NZ"/>
              </w:rPr>
            </w:pPr>
            <w:r w:rsidRPr="00C1648A">
              <w:t>12</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B10D597" w14:textId="77777777" w:rsidR="00FD7E8F" w:rsidRDefault="00FD7E8F" w:rsidP="00FD7E8F">
            <w:pPr>
              <w:pStyle w:val="TableContent"/>
              <w:rPr>
                <w:lang w:val="en-NZ"/>
              </w:rPr>
            </w:pPr>
            <w:r w:rsidRPr="00C1648A">
              <w:t>Filler</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FDEFCAA" w14:textId="77777777" w:rsidR="00FD7E8F" w:rsidRDefault="00FD7E8F" w:rsidP="00FD7E8F">
            <w:pPr>
              <w:pStyle w:val="TableContent-Centered"/>
              <w:rPr>
                <w:lang w:val="en-NZ"/>
              </w:rPr>
            </w:pPr>
            <w:r w:rsidRPr="00C1648A">
              <w:t>50</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8FD482" w14:textId="77777777" w:rsidR="00FD7E8F" w:rsidRDefault="00FD7E8F" w:rsidP="00FD7E8F">
            <w:pPr>
              <w:pStyle w:val="TableContent-Centered"/>
              <w:rPr>
                <w:lang w:val="en-NZ"/>
              </w:rPr>
            </w:pPr>
            <w:r w:rsidRPr="00C1648A">
              <w:t>83-132</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D85566"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650D930" w14:textId="77777777" w:rsidR="00FD7E8F" w:rsidRDefault="00FD7E8F" w:rsidP="00FD7E8F">
            <w:pPr>
              <w:pStyle w:val="TableContent"/>
              <w:rPr>
                <w:lang w:val="en-NZ"/>
              </w:rPr>
            </w:pPr>
            <w:r w:rsidRPr="00C1648A">
              <w:t>Set field to blanks.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6A8C394" w14:textId="77777777" w:rsidR="00FD7E8F" w:rsidRDefault="00FD7E8F" w:rsidP="00FD7E8F">
            <w:pPr>
              <w:pStyle w:val="TableContent-Centered"/>
              <w:rPr>
                <w:lang w:val="en-NZ"/>
              </w:rPr>
            </w:pPr>
            <w:r w:rsidRPr="00C1648A">
              <w:t>R</w:t>
            </w:r>
          </w:p>
        </w:tc>
      </w:tr>
      <w:tr w:rsidR="00FD7E8F" w14:paraId="0ED6F6E8"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5AB1AD" w14:textId="77777777" w:rsidR="00FD7E8F" w:rsidRDefault="00FD7E8F" w:rsidP="00FD7E8F">
            <w:pPr>
              <w:pStyle w:val="TableContent-Centered"/>
              <w:rPr>
                <w:lang w:val="en-NZ"/>
              </w:rPr>
            </w:pPr>
            <w:r w:rsidRPr="00C1648A">
              <w:t>13</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E5F14E3" w14:textId="77777777" w:rsidR="00FD7E8F" w:rsidRDefault="00FD7E8F" w:rsidP="00FD7E8F">
            <w:pPr>
              <w:pStyle w:val="TableContent"/>
              <w:rPr>
                <w:lang w:val="en-NZ"/>
              </w:rPr>
            </w:pPr>
            <w:r w:rsidRPr="00C1648A">
              <w:t>Error Code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B1168A" w14:textId="77777777" w:rsidR="00FD7E8F" w:rsidRDefault="00FD7E8F" w:rsidP="00FD7E8F">
            <w:pPr>
              <w:pStyle w:val="TableContent-Centered"/>
              <w:rPr>
                <w:lang w:val="en-NZ"/>
              </w:rPr>
            </w:pPr>
            <w:r w:rsidRPr="00C1648A">
              <w:t>4</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BA904F" w14:textId="77777777" w:rsidR="00FD7E8F" w:rsidRDefault="00FD7E8F" w:rsidP="00FD7E8F">
            <w:pPr>
              <w:pStyle w:val="TableContent-Centered"/>
              <w:rPr>
                <w:lang w:val="en-NZ"/>
              </w:rPr>
            </w:pPr>
            <w:r w:rsidRPr="00C1648A">
              <w:t>133-136</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3F2148"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ECA74A" w14:textId="77777777" w:rsidR="00FD7E8F" w:rsidRDefault="00FD7E8F" w:rsidP="00FD7E8F">
            <w:pPr>
              <w:pStyle w:val="TableContent"/>
              <w:rPr>
                <w:lang w:val="en-NZ"/>
              </w:rPr>
            </w:pPr>
            <w:r w:rsidRPr="00C1648A">
              <w:t>Error codes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5DA9D71" w14:textId="77777777" w:rsidR="00FD7E8F" w:rsidRDefault="00FD7E8F" w:rsidP="00FD7E8F">
            <w:pPr>
              <w:pStyle w:val="TableContent-Centered"/>
              <w:rPr>
                <w:lang w:val="en-NZ"/>
              </w:rPr>
            </w:pPr>
            <w:r w:rsidRPr="00C1648A">
              <w:t>R</w:t>
            </w:r>
          </w:p>
        </w:tc>
      </w:tr>
      <w:tr w:rsidR="00FD7E8F" w:rsidRPr="00C1648A" w14:paraId="2DBDF7FE" w14:textId="77777777" w:rsidTr="00FD7E8F">
        <w:tc>
          <w:tcPr>
            <w:tcW w:w="63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CAE99C" w14:textId="77777777" w:rsidR="00FD7E8F" w:rsidRDefault="00FD7E8F" w:rsidP="00FD7E8F">
            <w:pPr>
              <w:pStyle w:val="TableContent-Centered"/>
              <w:rPr>
                <w:lang w:val="en-NZ"/>
              </w:rPr>
            </w:pPr>
            <w:r w:rsidRPr="00C1648A">
              <w:t>14</w:t>
            </w:r>
          </w:p>
        </w:tc>
        <w:tc>
          <w:tcPr>
            <w:tcW w:w="13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E7102E0" w14:textId="77777777" w:rsidR="00FD7E8F" w:rsidRDefault="00FD7E8F" w:rsidP="00FD7E8F">
            <w:pPr>
              <w:pStyle w:val="TableContent"/>
              <w:rPr>
                <w:lang w:val="en-NZ"/>
              </w:rPr>
            </w:pPr>
            <w:r w:rsidRPr="00C1648A">
              <w:t>Response Code</w:t>
            </w:r>
          </w:p>
        </w:tc>
        <w:tc>
          <w:tcPr>
            <w:tcW w:w="8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883939" w14:textId="77777777" w:rsidR="00FD7E8F" w:rsidRDefault="00FD7E8F" w:rsidP="00FD7E8F">
            <w:pPr>
              <w:pStyle w:val="TableContent-Centered"/>
              <w:rPr>
                <w:lang w:val="en-NZ"/>
              </w:rPr>
            </w:pPr>
            <w:r w:rsidRPr="00C1648A">
              <w:t>4</w:t>
            </w:r>
          </w:p>
        </w:tc>
        <w:tc>
          <w:tcPr>
            <w:tcW w:w="93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07FE47" w14:textId="77777777" w:rsidR="00FD7E8F" w:rsidRDefault="00FD7E8F" w:rsidP="00FD7E8F">
            <w:pPr>
              <w:pStyle w:val="TableContent-Centered"/>
              <w:rPr>
                <w:lang w:val="en-NZ"/>
              </w:rPr>
            </w:pPr>
            <w:r w:rsidRPr="00C1648A">
              <w:t>137-140</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EB2909C" w14:textId="77777777" w:rsidR="00FD7E8F" w:rsidRDefault="00FD7E8F" w:rsidP="00FD7E8F">
            <w:pPr>
              <w:pStyle w:val="TableContent-Centered"/>
              <w:rPr>
                <w:lang w:val="en-NZ"/>
              </w:rPr>
            </w:pPr>
            <w:r w:rsidRPr="00C1648A">
              <w:t>X</w:t>
            </w:r>
          </w:p>
        </w:tc>
        <w:tc>
          <w:tcPr>
            <w:tcW w:w="3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3627317" w14:textId="77777777" w:rsidR="00FD7E8F" w:rsidRPr="00C1648A" w:rsidRDefault="00FD7E8F" w:rsidP="00FD7E8F">
            <w:pPr>
              <w:pStyle w:val="TableContent"/>
            </w:pPr>
            <w:r w:rsidRPr="00C1648A">
              <w:t>0000 = no errors</w:t>
            </w:r>
          </w:p>
          <w:p w14:paraId="32E61FAC" w14:textId="77777777" w:rsidR="00FD7E8F" w:rsidRDefault="00FD7E8F" w:rsidP="00FD7E8F">
            <w:pPr>
              <w:pStyle w:val="TableContent"/>
              <w:rPr>
                <w:lang w:val="en-NZ"/>
              </w:rPr>
            </w:pPr>
            <w:r w:rsidRPr="00C1648A">
              <w:t>Must be initialized to “0000”. Batch level error codes will be returned here.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59D144" w14:textId="77777777" w:rsidR="00FD7E8F" w:rsidRPr="00C1648A" w:rsidRDefault="00FD7E8F" w:rsidP="00FD7E8F">
            <w:pPr>
              <w:pStyle w:val="TableContent-Centered"/>
            </w:pPr>
            <w:r w:rsidRPr="00C1648A">
              <w:t>R</w:t>
            </w:r>
          </w:p>
        </w:tc>
      </w:tr>
    </w:tbl>
    <w:p w14:paraId="6BDFA064" w14:textId="77777777" w:rsidR="00FD7E8F" w:rsidRPr="00FD7E8F" w:rsidRDefault="00FD7E8F" w:rsidP="00FD7E8F">
      <w:pPr>
        <w:pStyle w:val="BodyText"/>
        <w:ind w:firstLine="720"/>
        <w:rPr>
          <w:b/>
          <w:i/>
        </w:rPr>
      </w:pPr>
      <w:r w:rsidRPr="00FD7E8F">
        <w:rPr>
          <w:b/>
          <w:i/>
        </w:rPr>
        <w:t>Record Length – 140 characters</w:t>
      </w:r>
    </w:p>
    <w:p w14:paraId="7D19035A" w14:textId="77777777" w:rsidR="00FD7E8F" w:rsidRPr="00FD7E8F" w:rsidRDefault="00FD7E8F" w:rsidP="00FD7E8F">
      <w:pPr>
        <w:pStyle w:val="Heading3"/>
        <w:ind w:left="-360" w:firstLine="1080"/>
        <w:rPr>
          <w:b/>
          <w:i/>
        </w:rPr>
      </w:pPr>
      <w:bookmarkStart w:id="6" w:name="_Toc384145184"/>
      <w:r w:rsidRPr="00FD7E8F">
        <w:rPr>
          <w:b/>
          <w:i/>
        </w:rPr>
        <w:t>Benefit Trailer Record</w:t>
      </w:r>
      <w:bookmarkEnd w:id="6"/>
    </w:p>
    <w:tbl>
      <w:tblPr>
        <w:tblW w:w="0" w:type="auto"/>
        <w:tblInd w:w="860" w:type="dxa"/>
        <w:tblLayout w:type="fixed"/>
        <w:tblCellMar>
          <w:left w:w="62" w:type="dxa"/>
          <w:right w:w="20" w:type="dxa"/>
        </w:tblCellMar>
        <w:tblLook w:val="0000" w:firstRow="0" w:lastRow="0" w:firstColumn="0" w:lastColumn="0" w:noHBand="0" w:noVBand="0"/>
      </w:tblPr>
      <w:tblGrid>
        <w:gridCol w:w="710"/>
        <w:gridCol w:w="1784"/>
        <w:gridCol w:w="887"/>
        <w:gridCol w:w="1029"/>
        <w:gridCol w:w="810"/>
        <w:gridCol w:w="2700"/>
        <w:gridCol w:w="720"/>
      </w:tblGrid>
      <w:tr w:rsidR="00FD7E8F" w14:paraId="7A6746F6" w14:textId="77777777" w:rsidTr="00FD7E8F">
        <w:trPr>
          <w:tblHeader/>
        </w:trPr>
        <w:tc>
          <w:tcPr>
            <w:tcW w:w="710" w:type="dxa"/>
            <w:tcBorders>
              <w:top w:val="single" w:sz="6" w:space="0" w:color="auto"/>
              <w:left w:val="single" w:sz="6" w:space="0" w:color="auto"/>
              <w:bottom w:val="single" w:sz="6" w:space="0" w:color="auto"/>
              <w:right w:val="single" w:sz="6" w:space="0" w:color="FFFFFF"/>
            </w:tcBorders>
            <w:shd w:val="clear" w:color="auto" w:fill="88ABD5"/>
            <w:tcMar>
              <w:top w:w="0" w:type="dxa"/>
              <w:left w:w="62" w:type="dxa"/>
              <w:bottom w:w="0" w:type="dxa"/>
              <w:right w:w="62" w:type="dxa"/>
            </w:tcMar>
            <w:vAlign w:val="bottom"/>
          </w:tcPr>
          <w:p w14:paraId="43A28A9B" w14:textId="77777777" w:rsidR="00FD7E8F" w:rsidRPr="00C1648A" w:rsidRDefault="00FD7E8F" w:rsidP="00FD7E8F">
            <w:pPr>
              <w:pStyle w:val="TableHeading"/>
            </w:pPr>
            <w:r w:rsidRPr="00C1648A">
              <w:rPr>
                <w:rStyle w:val="SpecialBold"/>
              </w:rPr>
              <w:t>Field #</w:t>
            </w:r>
          </w:p>
        </w:tc>
        <w:tc>
          <w:tcPr>
            <w:tcW w:w="1784"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4DAC4056" w14:textId="77777777" w:rsidR="00FD7E8F" w:rsidRPr="00C1648A" w:rsidRDefault="00FD7E8F" w:rsidP="00FD7E8F">
            <w:pPr>
              <w:pStyle w:val="TableHeading"/>
            </w:pPr>
            <w:r w:rsidRPr="00C1648A">
              <w:rPr>
                <w:rStyle w:val="SpecialBold"/>
              </w:rPr>
              <w:t>Description</w:t>
            </w:r>
          </w:p>
        </w:tc>
        <w:tc>
          <w:tcPr>
            <w:tcW w:w="887"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42D0FE3" w14:textId="77777777" w:rsidR="00FD7E8F" w:rsidRPr="00C1648A" w:rsidRDefault="00FD7E8F" w:rsidP="00FD7E8F">
            <w:pPr>
              <w:pStyle w:val="TableHeading"/>
            </w:pPr>
            <w:r w:rsidRPr="00C1648A">
              <w:rPr>
                <w:rStyle w:val="SpecialBold"/>
              </w:rPr>
              <w:t>Length</w:t>
            </w:r>
          </w:p>
        </w:tc>
        <w:tc>
          <w:tcPr>
            <w:tcW w:w="1029"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2FC75FD7" w14:textId="77777777" w:rsidR="00FD7E8F" w:rsidRPr="00C1648A" w:rsidRDefault="00FD7E8F" w:rsidP="00FD7E8F">
            <w:pPr>
              <w:pStyle w:val="TableHeading"/>
            </w:pPr>
            <w:r w:rsidRPr="00C1648A">
              <w:rPr>
                <w:rStyle w:val="SpecialBold"/>
              </w:rPr>
              <w:t>Field Position</w:t>
            </w:r>
          </w:p>
        </w:tc>
        <w:tc>
          <w:tcPr>
            <w:tcW w:w="81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0EB495EC" w14:textId="77777777" w:rsidR="00FD7E8F" w:rsidRPr="00C1648A" w:rsidRDefault="00FD7E8F" w:rsidP="00FD7E8F">
            <w:pPr>
              <w:pStyle w:val="TableHeading"/>
            </w:pPr>
            <w:r w:rsidRPr="00C1648A">
              <w:rPr>
                <w:rStyle w:val="SpecialBold"/>
              </w:rPr>
              <w:t>Type</w:t>
            </w:r>
          </w:p>
        </w:tc>
        <w:tc>
          <w:tcPr>
            <w:tcW w:w="270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40E837E8" w14:textId="77777777" w:rsidR="00FD7E8F" w:rsidRPr="00C1648A" w:rsidRDefault="00FD7E8F" w:rsidP="00FD7E8F">
            <w:pPr>
              <w:pStyle w:val="TableHeading"/>
            </w:pPr>
            <w:r w:rsidRPr="00C1648A">
              <w:rPr>
                <w:rStyle w:val="SpecialBold"/>
              </w:rPr>
              <w:t>Comments</w:t>
            </w:r>
          </w:p>
        </w:tc>
        <w:tc>
          <w:tcPr>
            <w:tcW w:w="72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27B58976" w14:textId="77777777" w:rsidR="00FD7E8F" w:rsidRDefault="00FD7E8F" w:rsidP="00FD7E8F">
            <w:pPr>
              <w:pStyle w:val="TableHeading"/>
              <w:rPr>
                <w:lang w:val="en-NZ"/>
              </w:rPr>
            </w:pPr>
            <w:r w:rsidRPr="00C1648A">
              <w:rPr>
                <w:rStyle w:val="SpecialBold"/>
              </w:rPr>
              <w:t>R/O</w:t>
            </w:r>
          </w:p>
        </w:tc>
      </w:tr>
      <w:tr w:rsidR="00FD7E8F" w14:paraId="7E194030"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1A3610" w14:textId="77777777" w:rsidR="00FD7E8F" w:rsidRDefault="00FD7E8F" w:rsidP="00FD7E8F">
            <w:pPr>
              <w:pStyle w:val="TableContent-Centered"/>
              <w:rPr>
                <w:lang w:val="en-NZ"/>
              </w:rPr>
            </w:pPr>
            <w:r w:rsidRPr="00C1648A">
              <w:t>1</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398F6D3" w14:textId="77777777" w:rsidR="00FD7E8F" w:rsidRDefault="00FD7E8F" w:rsidP="00FD7E8F">
            <w:pPr>
              <w:pStyle w:val="TableContent"/>
              <w:rPr>
                <w:lang w:val="en-NZ"/>
              </w:rPr>
            </w:pPr>
            <w:r w:rsidRPr="00C1648A">
              <w:t>Record Type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41F5E3" w14:textId="77777777" w:rsidR="00FD7E8F" w:rsidRDefault="00FD7E8F" w:rsidP="00FD7E8F">
            <w:pPr>
              <w:pStyle w:val="TableContent-Centered"/>
              <w:rPr>
                <w:lang w:val="en-NZ"/>
              </w:rPr>
            </w:pPr>
            <w:r w:rsidRPr="00C1648A">
              <w:t>2</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82DB68" w14:textId="77777777" w:rsidR="00FD7E8F" w:rsidRDefault="00FD7E8F" w:rsidP="00FD7E8F">
            <w:pPr>
              <w:pStyle w:val="TableContent-Centered"/>
              <w:rPr>
                <w:lang w:val="en-NZ"/>
              </w:rPr>
            </w:pPr>
            <w:r w:rsidRPr="00C1648A">
              <w:t>1-2</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280BBB" w14:textId="77777777" w:rsidR="00FD7E8F" w:rsidRDefault="00FD7E8F" w:rsidP="00FD7E8F">
            <w:pPr>
              <w:pStyle w:val="TableContent-Centered"/>
              <w:rPr>
                <w:lang w:val="en-NZ"/>
              </w:rPr>
            </w:pPr>
            <w:r w:rsidRPr="00C1648A">
              <w:t>X</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56F4CD" w14:textId="77777777" w:rsidR="00FD7E8F" w:rsidRDefault="00FD7E8F" w:rsidP="00FD7E8F">
            <w:pPr>
              <w:pStyle w:val="TableContent"/>
              <w:rPr>
                <w:lang w:val="en-NZ"/>
              </w:rPr>
            </w:pPr>
            <w:r w:rsidRPr="00C1648A">
              <w:t>"TR"</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FA3D94" w14:textId="77777777" w:rsidR="00FD7E8F" w:rsidRDefault="00FD7E8F" w:rsidP="00FD7E8F">
            <w:pPr>
              <w:pStyle w:val="TableContent-Centered"/>
              <w:rPr>
                <w:lang w:val="en-NZ"/>
              </w:rPr>
            </w:pPr>
            <w:r w:rsidRPr="00C1648A">
              <w:t>R</w:t>
            </w:r>
          </w:p>
        </w:tc>
      </w:tr>
      <w:tr w:rsidR="00FD7E8F" w14:paraId="6CB8A45D"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C06115" w14:textId="77777777" w:rsidR="00FD7E8F" w:rsidRDefault="00FD7E8F" w:rsidP="00FD7E8F">
            <w:pPr>
              <w:pStyle w:val="TableContent-Centered"/>
              <w:rPr>
                <w:lang w:val="en-NZ"/>
              </w:rPr>
            </w:pPr>
            <w:r w:rsidRPr="00C1648A">
              <w:t>2</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592EFB" w14:textId="77777777" w:rsidR="00FD7E8F" w:rsidRDefault="00FD7E8F" w:rsidP="00FD7E8F">
            <w:pPr>
              <w:pStyle w:val="TableContent"/>
              <w:rPr>
                <w:lang w:val="en-NZ"/>
              </w:rPr>
            </w:pPr>
            <w:r w:rsidRPr="00C1648A">
              <w:t>Transaction Type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6C308A" w14:textId="77777777" w:rsidR="00FD7E8F" w:rsidRDefault="00FD7E8F" w:rsidP="00FD7E8F">
            <w:pPr>
              <w:pStyle w:val="TableContent-Centered"/>
              <w:rPr>
                <w:lang w:val="en-NZ"/>
              </w:rPr>
            </w:pPr>
            <w:r w:rsidRPr="00C1648A">
              <w:t>8</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8F2AC6" w14:textId="77777777" w:rsidR="00FD7E8F" w:rsidRDefault="00FD7E8F" w:rsidP="00FD7E8F">
            <w:pPr>
              <w:pStyle w:val="TableContent-Centered"/>
              <w:rPr>
                <w:lang w:val="en-NZ"/>
              </w:rPr>
            </w:pPr>
            <w:r w:rsidRPr="00C1648A">
              <w:t>3-10</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68C585" w14:textId="77777777" w:rsidR="00FD7E8F" w:rsidRDefault="00FD7E8F" w:rsidP="00FD7E8F">
            <w:pPr>
              <w:pStyle w:val="TableContent-Centered"/>
              <w:rPr>
                <w:lang w:val="en-NZ"/>
              </w:rPr>
            </w:pPr>
            <w:r w:rsidRPr="00C1648A">
              <w:t>X</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6E661E" w14:textId="77777777" w:rsidR="00FD7E8F" w:rsidRDefault="00FD7E8F" w:rsidP="00FD7E8F">
            <w:pPr>
              <w:pStyle w:val="TableContent"/>
              <w:rPr>
                <w:lang w:val="en-NZ"/>
              </w:rPr>
            </w:pPr>
            <w:r w:rsidRPr="00C1648A">
              <w:t>Must match header.</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506ED5" w14:textId="77777777" w:rsidR="00FD7E8F" w:rsidRDefault="00FD7E8F" w:rsidP="00FD7E8F">
            <w:pPr>
              <w:pStyle w:val="TableContent-Centered"/>
              <w:rPr>
                <w:lang w:val="en-NZ"/>
              </w:rPr>
            </w:pPr>
            <w:r w:rsidRPr="00C1648A">
              <w:t>R</w:t>
            </w:r>
          </w:p>
        </w:tc>
      </w:tr>
      <w:tr w:rsidR="00FD7E8F" w14:paraId="7C045067"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866C77" w14:textId="77777777" w:rsidR="00FD7E8F" w:rsidRDefault="00FD7E8F" w:rsidP="00FD7E8F">
            <w:pPr>
              <w:pStyle w:val="TableContent-Centered"/>
              <w:rPr>
                <w:lang w:val="en-NZ"/>
              </w:rPr>
            </w:pPr>
            <w:r w:rsidRPr="00C1648A">
              <w:t>3</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9FBBB43" w14:textId="77777777" w:rsidR="00FD7E8F" w:rsidRDefault="00FD7E8F" w:rsidP="00FD7E8F">
            <w:pPr>
              <w:pStyle w:val="TableContent"/>
              <w:rPr>
                <w:lang w:val="en-NZ"/>
              </w:rPr>
            </w:pPr>
            <w:r w:rsidRPr="00C1648A">
              <w:t>Date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4BF5B9" w14:textId="77777777" w:rsidR="00FD7E8F" w:rsidRDefault="00FD7E8F" w:rsidP="00FD7E8F">
            <w:pPr>
              <w:pStyle w:val="TableContent-Centered"/>
              <w:rPr>
                <w:lang w:val="en-NZ"/>
              </w:rPr>
            </w:pPr>
            <w:r w:rsidRPr="00C1648A">
              <w:t>8</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1E98D8" w14:textId="77777777" w:rsidR="00FD7E8F" w:rsidRDefault="00FD7E8F" w:rsidP="00FD7E8F">
            <w:pPr>
              <w:pStyle w:val="TableContent-Centered"/>
              <w:rPr>
                <w:lang w:val="en-NZ"/>
              </w:rPr>
            </w:pPr>
            <w:r w:rsidRPr="00C1648A">
              <w:t>11-16</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DA59C1" w14:textId="77777777" w:rsidR="00FD7E8F" w:rsidRDefault="00FD7E8F" w:rsidP="00FD7E8F">
            <w:pPr>
              <w:pStyle w:val="TableContent-Centered"/>
              <w:rPr>
                <w:lang w:val="en-NZ"/>
              </w:rPr>
            </w:pPr>
            <w:r w:rsidRPr="00C1648A">
              <w:t>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5B21F4D" w14:textId="77777777" w:rsidR="00FD7E8F" w:rsidRDefault="00FD7E8F" w:rsidP="00FD7E8F">
            <w:pPr>
              <w:pStyle w:val="TableContent"/>
              <w:rPr>
                <w:lang w:val="en-NZ"/>
              </w:rPr>
            </w:pPr>
            <w:r w:rsidRPr="00C1648A">
              <w:t>Must match header.</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D67A3D1" w14:textId="77777777" w:rsidR="00FD7E8F" w:rsidRDefault="00FD7E8F" w:rsidP="00FD7E8F">
            <w:pPr>
              <w:pStyle w:val="TableContent-Centered"/>
              <w:rPr>
                <w:lang w:val="en-NZ"/>
              </w:rPr>
            </w:pPr>
            <w:r w:rsidRPr="00C1648A">
              <w:t>R</w:t>
            </w:r>
          </w:p>
        </w:tc>
      </w:tr>
      <w:tr w:rsidR="00FD7E8F" w14:paraId="5C731560"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C8D8A8F" w14:textId="77777777" w:rsidR="00FD7E8F" w:rsidRDefault="00FD7E8F" w:rsidP="00FD7E8F">
            <w:pPr>
              <w:pStyle w:val="TableContent-Centered"/>
              <w:rPr>
                <w:lang w:val="en-NZ"/>
              </w:rPr>
            </w:pPr>
            <w:r w:rsidRPr="00C1648A">
              <w:t>4</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D0975A0" w14:textId="77777777" w:rsidR="00FD7E8F" w:rsidRDefault="00FD7E8F" w:rsidP="00FD7E8F">
            <w:pPr>
              <w:pStyle w:val="TableContent"/>
              <w:rPr>
                <w:lang w:val="en-NZ"/>
              </w:rPr>
            </w:pPr>
            <w:r w:rsidRPr="00C1648A">
              <w:t>Time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EF267A0" w14:textId="77777777" w:rsidR="00FD7E8F" w:rsidRDefault="00FD7E8F" w:rsidP="00FD7E8F">
            <w:pPr>
              <w:pStyle w:val="TableContent-Centered"/>
              <w:rPr>
                <w:lang w:val="en-NZ"/>
              </w:rPr>
            </w:pPr>
            <w:r w:rsidRPr="00C1648A">
              <w:t>8</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7E1933" w14:textId="77777777" w:rsidR="00FD7E8F" w:rsidRDefault="00FD7E8F" w:rsidP="00FD7E8F">
            <w:pPr>
              <w:pStyle w:val="TableContent-Centered"/>
              <w:rPr>
                <w:lang w:val="en-NZ"/>
              </w:rPr>
            </w:pPr>
            <w:r w:rsidRPr="00C1648A">
              <w:t>17-24</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4999C96" w14:textId="77777777" w:rsidR="00FD7E8F" w:rsidRDefault="00FD7E8F" w:rsidP="00FD7E8F">
            <w:pPr>
              <w:pStyle w:val="TableContent-Centered"/>
              <w:rPr>
                <w:lang w:val="en-NZ"/>
              </w:rPr>
            </w:pPr>
            <w:r w:rsidRPr="00C1648A">
              <w:t>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18DEEB" w14:textId="77777777" w:rsidR="00FD7E8F" w:rsidRDefault="00FD7E8F" w:rsidP="00FD7E8F">
            <w:pPr>
              <w:pStyle w:val="TableContent"/>
              <w:rPr>
                <w:lang w:val="en-NZ"/>
              </w:rPr>
            </w:pPr>
            <w:r w:rsidRPr="00C1648A">
              <w:t>Must match header.</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92C883C" w14:textId="77777777" w:rsidR="00FD7E8F" w:rsidRDefault="00FD7E8F" w:rsidP="00FD7E8F">
            <w:pPr>
              <w:pStyle w:val="TableContent-Centered"/>
              <w:rPr>
                <w:lang w:val="en-NZ"/>
              </w:rPr>
            </w:pPr>
            <w:r w:rsidRPr="00C1648A">
              <w:t>R</w:t>
            </w:r>
          </w:p>
        </w:tc>
      </w:tr>
      <w:tr w:rsidR="00FD7E8F" w14:paraId="5693BF1F"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07EAD4" w14:textId="77777777" w:rsidR="00FD7E8F" w:rsidRDefault="00FD7E8F" w:rsidP="00FD7E8F">
            <w:pPr>
              <w:pStyle w:val="TableContent-Centered"/>
              <w:rPr>
                <w:lang w:val="en-NZ"/>
              </w:rPr>
            </w:pPr>
            <w:r w:rsidRPr="00C1648A">
              <w:t>5</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C89085" w14:textId="77777777" w:rsidR="00FD7E8F" w:rsidRDefault="00FD7E8F" w:rsidP="00FD7E8F">
            <w:pPr>
              <w:pStyle w:val="TableContent"/>
              <w:rPr>
                <w:lang w:val="en-NZ"/>
              </w:rPr>
            </w:pPr>
            <w:r w:rsidRPr="00C1648A">
              <w:t>Control Number</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15D1F6D" w14:textId="77777777" w:rsidR="00FD7E8F" w:rsidRDefault="00FD7E8F" w:rsidP="00FD7E8F">
            <w:pPr>
              <w:pStyle w:val="TableContent-Centered"/>
              <w:rPr>
                <w:lang w:val="en-NZ"/>
              </w:rPr>
            </w:pPr>
            <w:r w:rsidRPr="00C1648A">
              <w:t>6</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8B5BA8" w14:textId="77777777" w:rsidR="00FD7E8F" w:rsidRDefault="00FD7E8F" w:rsidP="00FD7E8F">
            <w:pPr>
              <w:pStyle w:val="TableContent-Centered"/>
              <w:rPr>
                <w:lang w:val="en-NZ"/>
              </w:rPr>
            </w:pPr>
            <w:r w:rsidRPr="00C1648A">
              <w:t>25-32</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482BAD" w14:textId="77777777" w:rsidR="00FD7E8F" w:rsidRDefault="00FD7E8F" w:rsidP="00FD7E8F">
            <w:pPr>
              <w:pStyle w:val="TableContent-Centered"/>
              <w:rPr>
                <w:lang w:val="en-NZ"/>
              </w:rPr>
            </w:pPr>
            <w:r w:rsidRPr="00C1648A">
              <w:t>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C06397" w14:textId="77777777" w:rsidR="00FD7E8F" w:rsidRDefault="00FD7E8F" w:rsidP="00FD7E8F">
            <w:pPr>
              <w:pStyle w:val="TableContent"/>
              <w:rPr>
                <w:lang w:val="en-NZ"/>
              </w:rPr>
            </w:pPr>
            <w:r w:rsidRPr="00C1648A">
              <w:t>Must match header.</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B9663C" w14:textId="77777777" w:rsidR="00FD7E8F" w:rsidRDefault="00FD7E8F" w:rsidP="00FD7E8F">
            <w:pPr>
              <w:pStyle w:val="TableContent-Centered"/>
              <w:rPr>
                <w:lang w:val="en-NZ"/>
              </w:rPr>
            </w:pPr>
            <w:r w:rsidRPr="00C1648A">
              <w:t>R</w:t>
            </w:r>
          </w:p>
        </w:tc>
      </w:tr>
      <w:tr w:rsidR="00FD7E8F" w14:paraId="1B5B96C3"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17F25B" w14:textId="77777777" w:rsidR="00FD7E8F" w:rsidRDefault="00FD7E8F" w:rsidP="00FD7E8F">
            <w:pPr>
              <w:pStyle w:val="TableContent-Centered"/>
              <w:rPr>
                <w:lang w:val="en-NZ"/>
              </w:rPr>
            </w:pPr>
            <w:r w:rsidRPr="00C1648A">
              <w:t>6</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B9950E" w14:textId="77777777" w:rsidR="00FD7E8F" w:rsidRDefault="00FD7E8F" w:rsidP="00FD7E8F">
            <w:pPr>
              <w:pStyle w:val="TableContent"/>
              <w:rPr>
                <w:lang w:val="en-NZ"/>
              </w:rPr>
            </w:pPr>
            <w:r w:rsidRPr="00C1648A">
              <w:t>Credit Count</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9807A3" w14:textId="77777777" w:rsidR="00FD7E8F" w:rsidRDefault="00FD7E8F" w:rsidP="00FD7E8F">
            <w:pPr>
              <w:pStyle w:val="TableContent-Centered"/>
              <w:rPr>
                <w:lang w:val="en-NZ"/>
              </w:rPr>
            </w:pPr>
            <w:r w:rsidRPr="00C1648A">
              <w:t>6</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F69D1FA" w14:textId="77777777" w:rsidR="00FD7E8F" w:rsidRDefault="00FD7E8F" w:rsidP="00FD7E8F">
            <w:pPr>
              <w:pStyle w:val="TableContent-Centered"/>
              <w:rPr>
                <w:lang w:val="en-NZ"/>
              </w:rPr>
            </w:pPr>
            <w:r w:rsidRPr="00C1648A">
              <w:t>33-38</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A954E4" w14:textId="77777777" w:rsidR="00FD7E8F" w:rsidRDefault="00FD7E8F" w:rsidP="00FD7E8F">
            <w:pPr>
              <w:pStyle w:val="TableContent-Centered"/>
              <w:rPr>
                <w:lang w:val="en-NZ"/>
              </w:rPr>
            </w:pPr>
            <w:r w:rsidRPr="00C1648A">
              <w:t>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02A65F9" w14:textId="77777777" w:rsidR="00FD7E8F" w:rsidRDefault="00FD7E8F" w:rsidP="00FD7E8F">
            <w:pPr>
              <w:pStyle w:val="TableContent"/>
              <w:rPr>
                <w:lang w:val="en-NZ"/>
              </w:rPr>
            </w:pPr>
            <w:r w:rsidRPr="00C1648A">
              <w:t>Total "add" detail records.</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596F5AB" w14:textId="77777777" w:rsidR="00FD7E8F" w:rsidRDefault="00FD7E8F" w:rsidP="00FD7E8F">
            <w:pPr>
              <w:pStyle w:val="TableContent-Centered"/>
              <w:rPr>
                <w:lang w:val="en-NZ"/>
              </w:rPr>
            </w:pPr>
            <w:r w:rsidRPr="00C1648A">
              <w:t>R</w:t>
            </w:r>
          </w:p>
        </w:tc>
      </w:tr>
      <w:tr w:rsidR="00FD7E8F" w14:paraId="3112509D"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3B37110" w14:textId="77777777" w:rsidR="00FD7E8F" w:rsidRDefault="00FD7E8F" w:rsidP="00FD7E8F">
            <w:pPr>
              <w:pStyle w:val="TableContent-Centered"/>
              <w:rPr>
                <w:lang w:val="en-NZ"/>
              </w:rPr>
            </w:pPr>
            <w:r w:rsidRPr="00C1648A">
              <w:t>7</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052B76" w14:textId="77777777" w:rsidR="00FD7E8F" w:rsidRDefault="00FD7E8F" w:rsidP="00FD7E8F">
            <w:pPr>
              <w:pStyle w:val="TableContent"/>
              <w:rPr>
                <w:lang w:val="en-NZ"/>
              </w:rPr>
            </w:pPr>
            <w:r w:rsidRPr="00C1648A">
              <w:t>Debit Count</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F610DA1" w14:textId="77777777" w:rsidR="00FD7E8F" w:rsidRDefault="00FD7E8F" w:rsidP="00FD7E8F">
            <w:pPr>
              <w:pStyle w:val="TableContent-Centered"/>
              <w:rPr>
                <w:lang w:val="en-NZ"/>
              </w:rPr>
            </w:pPr>
            <w:r w:rsidRPr="00C1648A">
              <w:t>6</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54C96E" w14:textId="77777777" w:rsidR="00FD7E8F" w:rsidRDefault="00FD7E8F" w:rsidP="00FD7E8F">
            <w:pPr>
              <w:pStyle w:val="TableContent-Centered"/>
              <w:rPr>
                <w:lang w:val="en-NZ"/>
              </w:rPr>
            </w:pPr>
            <w:r w:rsidRPr="00C1648A">
              <w:t>39-44</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C0692F" w14:textId="77777777" w:rsidR="00FD7E8F" w:rsidRDefault="00FD7E8F" w:rsidP="00FD7E8F">
            <w:pPr>
              <w:pStyle w:val="TableContent-Centered"/>
              <w:rPr>
                <w:lang w:val="en-NZ"/>
              </w:rPr>
            </w:pPr>
            <w:r w:rsidRPr="00C1648A">
              <w:t>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902350" w14:textId="77777777" w:rsidR="00FD7E8F" w:rsidRDefault="00FD7E8F" w:rsidP="00FD7E8F">
            <w:pPr>
              <w:pStyle w:val="TableContent"/>
              <w:rPr>
                <w:lang w:val="en-NZ"/>
              </w:rPr>
            </w:pPr>
            <w:r w:rsidRPr="00C1648A">
              <w:t>Total benefit void and/or repayment records.</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A79BD6" w14:textId="77777777" w:rsidR="00FD7E8F" w:rsidRDefault="00FD7E8F" w:rsidP="00FD7E8F">
            <w:pPr>
              <w:pStyle w:val="TableContent-Centered"/>
              <w:rPr>
                <w:lang w:val="en-NZ"/>
              </w:rPr>
            </w:pPr>
            <w:r w:rsidRPr="00C1648A">
              <w:t>R</w:t>
            </w:r>
          </w:p>
        </w:tc>
      </w:tr>
      <w:tr w:rsidR="00FD7E8F" w14:paraId="0F6F1C91"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AB51C8" w14:textId="77777777" w:rsidR="00FD7E8F" w:rsidRDefault="00FD7E8F" w:rsidP="00FD7E8F">
            <w:pPr>
              <w:pStyle w:val="TableContent-Centered"/>
              <w:rPr>
                <w:lang w:val="en-NZ"/>
              </w:rPr>
            </w:pPr>
            <w:r w:rsidRPr="00C1648A">
              <w:t>8</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6D28B8" w14:textId="77777777" w:rsidR="00FD7E8F" w:rsidRDefault="00FD7E8F" w:rsidP="00FD7E8F">
            <w:pPr>
              <w:pStyle w:val="TableContent"/>
              <w:rPr>
                <w:lang w:val="en-NZ"/>
              </w:rPr>
            </w:pPr>
            <w:r w:rsidRPr="00C1648A">
              <w:t>Credit Amount</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7BFE420" w14:textId="77777777" w:rsidR="00FD7E8F" w:rsidRDefault="00FD7E8F" w:rsidP="00FD7E8F">
            <w:pPr>
              <w:pStyle w:val="TableContent-Centered"/>
              <w:rPr>
                <w:lang w:val="en-NZ"/>
              </w:rPr>
            </w:pPr>
            <w:r w:rsidRPr="00C1648A">
              <w:t>10</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9F6BD4" w14:textId="77777777" w:rsidR="00FD7E8F" w:rsidRDefault="00FD7E8F" w:rsidP="00FD7E8F">
            <w:pPr>
              <w:pStyle w:val="TableContent-Centered"/>
              <w:rPr>
                <w:lang w:val="en-NZ"/>
              </w:rPr>
            </w:pPr>
            <w:r w:rsidRPr="00C1648A">
              <w:t>45-54</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9F87370" w14:textId="77777777" w:rsidR="00FD7E8F" w:rsidRDefault="00FD7E8F" w:rsidP="00FD7E8F">
            <w:pPr>
              <w:pStyle w:val="TableContent-Centered"/>
              <w:rPr>
                <w:lang w:val="en-NZ"/>
              </w:rPr>
            </w:pPr>
            <w:r w:rsidRPr="00C1648A">
              <w:t>9(9)V99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B717E35" w14:textId="77777777" w:rsidR="00FD7E8F" w:rsidRDefault="00FD7E8F" w:rsidP="00FD7E8F">
            <w:pPr>
              <w:pStyle w:val="TableContent"/>
              <w:rPr>
                <w:lang w:val="en-NZ"/>
              </w:rPr>
            </w:pPr>
            <w:r w:rsidRPr="00C1648A">
              <w:t>Total dollars for all credit records.</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038E18" w14:textId="77777777" w:rsidR="00FD7E8F" w:rsidRDefault="00FD7E8F" w:rsidP="00FD7E8F">
            <w:pPr>
              <w:pStyle w:val="TableContent-Centered"/>
              <w:rPr>
                <w:lang w:val="en-NZ"/>
              </w:rPr>
            </w:pPr>
            <w:r w:rsidRPr="00C1648A">
              <w:t>R</w:t>
            </w:r>
          </w:p>
        </w:tc>
      </w:tr>
      <w:tr w:rsidR="00FD7E8F" w14:paraId="05B27A62"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4A7A518" w14:textId="77777777" w:rsidR="00FD7E8F" w:rsidRDefault="00FD7E8F" w:rsidP="00FD7E8F">
            <w:pPr>
              <w:pStyle w:val="TableContent-Centered"/>
              <w:rPr>
                <w:lang w:val="en-NZ"/>
              </w:rPr>
            </w:pPr>
            <w:r w:rsidRPr="00C1648A">
              <w:t>9</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E7548F6" w14:textId="77777777" w:rsidR="00FD7E8F" w:rsidRDefault="00FD7E8F" w:rsidP="00FD7E8F">
            <w:pPr>
              <w:pStyle w:val="TableContent"/>
              <w:rPr>
                <w:lang w:val="en-NZ"/>
              </w:rPr>
            </w:pPr>
            <w:r w:rsidRPr="00C1648A">
              <w:t>Debit Amount</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7CC489" w14:textId="77777777" w:rsidR="00FD7E8F" w:rsidRDefault="00FD7E8F" w:rsidP="00FD7E8F">
            <w:pPr>
              <w:pStyle w:val="TableContent-Centered"/>
              <w:rPr>
                <w:lang w:val="en-NZ"/>
              </w:rPr>
            </w:pPr>
            <w:r w:rsidRPr="00C1648A">
              <w:t>10</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18C73F8" w14:textId="77777777" w:rsidR="00FD7E8F" w:rsidRDefault="00FD7E8F" w:rsidP="00FD7E8F">
            <w:pPr>
              <w:pStyle w:val="TableContent-Centered"/>
              <w:rPr>
                <w:lang w:val="en-NZ"/>
              </w:rPr>
            </w:pPr>
            <w:r w:rsidRPr="00C1648A">
              <w:t>55-64</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49AD69" w14:textId="77777777" w:rsidR="00FD7E8F" w:rsidRDefault="00FD7E8F" w:rsidP="00FD7E8F">
            <w:pPr>
              <w:pStyle w:val="TableContent-Centered"/>
              <w:rPr>
                <w:lang w:val="en-NZ"/>
              </w:rPr>
            </w:pPr>
            <w:r w:rsidRPr="00C1648A">
              <w:t>9(9)V99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8E7774" w14:textId="77777777" w:rsidR="00FD7E8F" w:rsidRDefault="00FD7E8F" w:rsidP="00FD7E8F">
            <w:pPr>
              <w:pStyle w:val="TableContent"/>
              <w:rPr>
                <w:lang w:val="en-NZ"/>
              </w:rPr>
            </w:pPr>
            <w:r w:rsidRPr="00C1648A">
              <w:t>Total dollars for all benefit void and/or repayment records.</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9895C9B" w14:textId="77777777" w:rsidR="00FD7E8F" w:rsidRDefault="00FD7E8F" w:rsidP="00FD7E8F">
            <w:pPr>
              <w:pStyle w:val="TableContent-Centered"/>
              <w:rPr>
                <w:lang w:val="en-NZ"/>
              </w:rPr>
            </w:pPr>
            <w:r w:rsidRPr="00C1648A">
              <w:t>R</w:t>
            </w:r>
          </w:p>
        </w:tc>
      </w:tr>
      <w:tr w:rsidR="00FD7E8F" w14:paraId="72B24DE3"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0DAD70" w14:textId="77777777" w:rsidR="00FD7E8F" w:rsidRDefault="00FD7E8F" w:rsidP="00FD7E8F">
            <w:pPr>
              <w:pStyle w:val="TableContent-Centered"/>
              <w:rPr>
                <w:lang w:val="en-NZ"/>
              </w:rPr>
            </w:pPr>
            <w:r w:rsidRPr="00C1648A">
              <w:t>10</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C35F21" w14:textId="77777777" w:rsidR="00FD7E8F" w:rsidRDefault="00FD7E8F" w:rsidP="00FD7E8F">
            <w:pPr>
              <w:pStyle w:val="TableContent"/>
              <w:rPr>
                <w:lang w:val="en-NZ"/>
              </w:rPr>
            </w:pPr>
            <w:r w:rsidRPr="00C1648A">
              <w:t xml:space="preserve">Total Detail </w:t>
            </w:r>
            <w:r w:rsidRPr="00C1648A">
              <w:lastRenderedPageBreak/>
              <w:t>Records</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0254CBB" w14:textId="77777777" w:rsidR="00FD7E8F" w:rsidRDefault="00FD7E8F" w:rsidP="00FD7E8F">
            <w:pPr>
              <w:pStyle w:val="TableContent-Centered"/>
              <w:rPr>
                <w:lang w:val="en-NZ"/>
              </w:rPr>
            </w:pPr>
            <w:r w:rsidRPr="00C1648A">
              <w:lastRenderedPageBreak/>
              <w:t>6</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FD704F" w14:textId="77777777" w:rsidR="00FD7E8F" w:rsidRDefault="00FD7E8F" w:rsidP="00FD7E8F">
            <w:pPr>
              <w:pStyle w:val="TableContent-Centered"/>
              <w:rPr>
                <w:lang w:val="en-NZ"/>
              </w:rPr>
            </w:pPr>
            <w:r w:rsidRPr="00C1648A">
              <w:t>65-70</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CA6064" w14:textId="77777777" w:rsidR="00FD7E8F" w:rsidRDefault="00FD7E8F" w:rsidP="00FD7E8F">
            <w:pPr>
              <w:pStyle w:val="TableContent-Centered"/>
              <w:rPr>
                <w:lang w:val="en-NZ"/>
              </w:rPr>
            </w:pPr>
            <w:r w:rsidRPr="00C1648A">
              <w:t>9</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8E0A011" w14:textId="77777777" w:rsidR="00FD7E8F" w:rsidRDefault="00FD7E8F" w:rsidP="00FD7E8F">
            <w:pPr>
              <w:pStyle w:val="TableContent"/>
              <w:rPr>
                <w:lang w:val="en-NZ"/>
              </w:rPr>
            </w:pPr>
            <w:r w:rsidRPr="00C1648A">
              <w:t xml:space="preserve">Total count of all detail </w:t>
            </w:r>
            <w:r w:rsidRPr="00C1648A">
              <w:lastRenderedPageBreak/>
              <w:t>records</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696771" w14:textId="77777777" w:rsidR="00FD7E8F" w:rsidRDefault="00FD7E8F" w:rsidP="00FD7E8F">
            <w:pPr>
              <w:pStyle w:val="TableContent-Centered"/>
              <w:rPr>
                <w:lang w:val="en-NZ"/>
              </w:rPr>
            </w:pPr>
          </w:p>
        </w:tc>
      </w:tr>
      <w:tr w:rsidR="00FD7E8F" w14:paraId="29495CAA"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D62F6C6" w14:textId="77777777" w:rsidR="00FD7E8F" w:rsidRDefault="00FD7E8F" w:rsidP="00FD7E8F">
            <w:pPr>
              <w:pStyle w:val="TableContent-Centered"/>
              <w:rPr>
                <w:lang w:val="en-NZ"/>
              </w:rPr>
            </w:pPr>
            <w:r w:rsidRPr="00C1648A">
              <w:lastRenderedPageBreak/>
              <w:t>11</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8A1E6C5" w14:textId="77777777" w:rsidR="00FD7E8F" w:rsidRDefault="00FD7E8F" w:rsidP="00FD7E8F">
            <w:pPr>
              <w:pStyle w:val="TableContent"/>
              <w:rPr>
                <w:lang w:val="en-NZ"/>
              </w:rPr>
            </w:pPr>
            <w:r w:rsidRPr="00C1648A">
              <w:t>Reserved for State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61EC911" w14:textId="77777777" w:rsidR="00FD7E8F" w:rsidRDefault="00FD7E8F" w:rsidP="00FD7E8F">
            <w:pPr>
              <w:pStyle w:val="TableContent-Centered"/>
              <w:rPr>
                <w:lang w:val="en-NZ"/>
              </w:rPr>
            </w:pPr>
            <w:r w:rsidRPr="00C1648A">
              <w:t>15</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145F2D" w14:textId="77777777" w:rsidR="00FD7E8F" w:rsidRDefault="00FD7E8F" w:rsidP="00FD7E8F">
            <w:pPr>
              <w:pStyle w:val="TableContent-Centered"/>
              <w:rPr>
                <w:lang w:val="en-NZ"/>
              </w:rPr>
            </w:pPr>
            <w:r w:rsidRPr="00C1648A">
              <w:t>71-85</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941E8F" w14:textId="77777777" w:rsidR="00FD7E8F" w:rsidRDefault="00FD7E8F" w:rsidP="00FD7E8F">
            <w:pPr>
              <w:pStyle w:val="TableContent-Centered"/>
              <w:rPr>
                <w:lang w:val="en-NZ"/>
              </w:rPr>
            </w:pPr>
            <w:r w:rsidRPr="00C1648A">
              <w:t>X</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652C4A" w14:textId="77777777" w:rsidR="00FD7E8F" w:rsidRDefault="00FD7E8F" w:rsidP="00FD7E8F">
            <w:pPr>
              <w:pStyle w:val="TableContent"/>
              <w:rPr>
                <w:lang w:val="en-NZ"/>
              </w:rPr>
            </w:pPr>
            <w:r w:rsidRPr="00C1648A">
              <w:t>Audit Batch Number—7 bytes right justified ECHO back to Nevada; 2 bytes, left justified, Caseload</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360F2A4" w14:textId="77777777" w:rsidR="00FD7E8F" w:rsidRDefault="00FD7E8F" w:rsidP="00FD7E8F">
            <w:pPr>
              <w:pStyle w:val="TableContent-Centered"/>
              <w:rPr>
                <w:lang w:val="en-NZ"/>
              </w:rPr>
            </w:pPr>
          </w:p>
        </w:tc>
      </w:tr>
      <w:tr w:rsidR="00FD7E8F" w14:paraId="11ED1F7A"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E74AC7D" w14:textId="77777777" w:rsidR="00FD7E8F" w:rsidRDefault="00FD7E8F" w:rsidP="00FD7E8F">
            <w:pPr>
              <w:pStyle w:val="TableContent-Centered"/>
              <w:rPr>
                <w:lang w:val="en-NZ"/>
              </w:rPr>
            </w:pPr>
            <w:r w:rsidRPr="00C1648A">
              <w:t>12</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0A233B" w14:textId="77777777" w:rsidR="00FD7E8F" w:rsidRDefault="00FD7E8F" w:rsidP="00FD7E8F">
            <w:pPr>
              <w:pStyle w:val="TableContent"/>
              <w:rPr>
                <w:lang w:val="en-NZ"/>
              </w:rPr>
            </w:pPr>
            <w:r w:rsidRPr="00C1648A">
              <w:t>Filler</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8F676F5" w14:textId="77777777" w:rsidR="00FD7E8F" w:rsidRDefault="00FD7E8F" w:rsidP="00FD7E8F">
            <w:pPr>
              <w:pStyle w:val="TableContent-Centered"/>
              <w:rPr>
                <w:lang w:val="en-NZ"/>
              </w:rPr>
            </w:pPr>
            <w:r w:rsidRPr="00C1648A">
              <w:t>51</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3E7DC1" w14:textId="77777777" w:rsidR="00FD7E8F" w:rsidRDefault="00FD7E8F" w:rsidP="00FD7E8F">
            <w:pPr>
              <w:pStyle w:val="TableContent-Centered"/>
              <w:rPr>
                <w:lang w:val="en-NZ"/>
              </w:rPr>
            </w:pPr>
            <w:r w:rsidRPr="00C1648A">
              <w:t>86-136</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26B2C68" w14:textId="77777777" w:rsidR="00FD7E8F" w:rsidRDefault="00FD7E8F" w:rsidP="00FD7E8F">
            <w:pPr>
              <w:pStyle w:val="TableContent-Centered"/>
              <w:rPr>
                <w:lang w:val="en-NZ"/>
              </w:rPr>
            </w:pPr>
            <w:r w:rsidRPr="00C1648A">
              <w:t>X</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935CB6" w14:textId="77777777" w:rsidR="00FD7E8F" w:rsidRDefault="00FD7E8F" w:rsidP="00FD7E8F">
            <w:pPr>
              <w:pStyle w:val="TableContent"/>
              <w:rPr>
                <w:lang w:val="en-NZ"/>
              </w:rPr>
            </w:pPr>
            <w:r w:rsidRPr="00C1648A">
              <w:t>Reserved for J.P. Morgan use</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4587E2B" w14:textId="77777777" w:rsidR="00FD7E8F" w:rsidRDefault="00FD7E8F" w:rsidP="00FD7E8F">
            <w:pPr>
              <w:pStyle w:val="TableContent-Centered"/>
              <w:rPr>
                <w:lang w:val="en-NZ"/>
              </w:rPr>
            </w:pPr>
            <w:r w:rsidRPr="00C1648A">
              <w:t>R</w:t>
            </w:r>
          </w:p>
        </w:tc>
      </w:tr>
      <w:tr w:rsidR="00FD7E8F" w:rsidRPr="00C1648A" w14:paraId="04AA987A" w14:textId="77777777" w:rsidTr="00FD7E8F">
        <w:tc>
          <w:tcPr>
            <w:tcW w:w="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0DD355B" w14:textId="77777777" w:rsidR="00FD7E8F" w:rsidRDefault="00FD7E8F" w:rsidP="00FD7E8F">
            <w:pPr>
              <w:pStyle w:val="TableContent-Centered"/>
              <w:rPr>
                <w:lang w:val="en-NZ"/>
              </w:rPr>
            </w:pPr>
            <w:r w:rsidRPr="00C1648A">
              <w:t>13</w:t>
            </w:r>
          </w:p>
        </w:tc>
        <w:tc>
          <w:tcPr>
            <w:tcW w:w="178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154BA13" w14:textId="77777777" w:rsidR="00FD7E8F" w:rsidRDefault="00FD7E8F" w:rsidP="00FD7E8F">
            <w:pPr>
              <w:pStyle w:val="TableContent"/>
              <w:rPr>
                <w:lang w:val="en-NZ"/>
              </w:rPr>
            </w:pPr>
            <w:r w:rsidRPr="00C1648A">
              <w:t>Response Code</w:t>
            </w:r>
          </w:p>
        </w:tc>
        <w:tc>
          <w:tcPr>
            <w:tcW w:w="88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A7358D3" w14:textId="77777777" w:rsidR="00FD7E8F" w:rsidRDefault="00FD7E8F" w:rsidP="00FD7E8F">
            <w:pPr>
              <w:pStyle w:val="TableContent-Centered"/>
              <w:rPr>
                <w:lang w:val="en-NZ"/>
              </w:rPr>
            </w:pPr>
            <w:r w:rsidRPr="00C1648A">
              <w:t>4</w:t>
            </w:r>
          </w:p>
        </w:tc>
        <w:tc>
          <w:tcPr>
            <w:tcW w:w="10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6235C08" w14:textId="77777777" w:rsidR="00FD7E8F" w:rsidRDefault="00FD7E8F" w:rsidP="00FD7E8F">
            <w:pPr>
              <w:pStyle w:val="TableContent-Centered"/>
              <w:rPr>
                <w:lang w:val="en-NZ"/>
              </w:rPr>
            </w:pPr>
            <w:r w:rsidRPr="00C1648A">
              <w:t>137-140</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58EA6C0" w14:textId="77777777" w:rsidR="00FD7E8F" w:rsidRDefault="00FD7E8F" w:rsidP="00FD7E8F">
            <w:pPr>
              <w:pStyle w:val="TableContent-Centered"/>
              <w:rPr>
                <w:lang w:val="en-NZ"/>
              </w:rPr>
            </w:pPr>
            <w:r w:rsidRPr="00C1648A">
              <w:t>X</w:t>
            </w:r>
          </w:p>
        </w:tc>
        <w:tc>
          <w:tcPr>
            <w:tcW w:w="27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C9FF9BB" w14:textId="77777777" w:rsidR="00FD7E8F" w:rsidRPr="00C1648A" w:rsidRDefault="00FD7E8F" w:rsidP="00FD7E8F">
            <w:pPr>
              <w:pStyle w:val="TableContent"/>
            </w:pPr>
            <w:r w:rsidRPr="00C1648A">
              <w:t>"0000" - no errors.</w:t>
            </w:r>
          </w:p>
          <w:p w14:paraId="703C3693" w14:textId="77777777" w:rsidR="00FD7E8F" w:rsidRDefault="00FD7E8F" w:rsidP="00FD7E8F">
            <w:pPr>
              <w:pStyle w:val="TableContent"/>
              <w:rPr>
                <w:lang w:val="en-NZ"/>
              </w:rPr>
            </w:pPr>
            <w:r w:rsidRPr="00C1648A">
              <w:t>Must be initialized to “0000”. Batch level error codes will be returned.</w:t>
            </w:r>
          </w:p>
        </w:tc>
        <w:tc>
          <w:tcPr>
            <w:tcW w:w="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10695B8" w14:textId="77777777" w:rsidR="00FD7E8F" w:rsidRPr="00C1648A" w:rsidRDefault="00FD7E8F" w:rsidP="00FD7E8F">
            <w:pPr>
              <w:pStyle w:val="TableContent-Centered"/>
            </w:pPr>
            <w:r w:rsidRPr="00C1648A">
              <w:t>R</w:t>
            </w:r>
          </w:p>
        </w:tc>
      </w:tr>
    </w:tbl>
    <w:p w14:paraId="1FA831A0" w14:textId="77777777" w:rsidR="00FD7E8F" w:rsidRPr="00FD7E8F" w:rsidRDefault="00FD7E8F" w:rsidP="00FD7E8F">
      <w:pPr>
        <w:pStyle w:val="BodyText"/>
        <w:ind w:firstLine="720"/>
        <w:rPr>
          <w:b/>
          <w:i/>
        </w:rPr>
      </w:pPr>
      <w:r w:rsidRPr="00FD7E8F">
        <w:rPr>
          <w:b/>
          <w:i/>
        </w:rPr>
        <w:t>Record length – 140 characters</w:t>
      </w:r>
    </w:p>
    <w:p w14:paraId="12848E89" w14:textId="77777777" w:rsidR="00FD7E8F" w:rsidRPr="00FD7E8F" w:rsidRDefault="00FD7E8F" w:rsidP="00FD7E8F">
      <w:pPr>
        <w:pStyle w:val="Heading3"/>
        <w:ind w:left="-360" w:firstLine="1080"/>
        <w:rPr>
          <w:b/>
          <w:i/>
        </w:rPr>
      </w:pPr>
      <w:bookmarkStart w:id="7" w:name="_Toc384145187"/>
      <w:r w:rsidRPr="00FD7E8F">
        <w:rPr>
          <w:b/>
          <w:i/>
        </w:rPr>
        <w:t>Benefit Aging Header Record</w:t>
      </w:r>
      <w:bookmarkEnd w:id="7"/>
    </w:p>
    <w:tbl>
      <w:tblPr>
        <w:tblW w:w="0" w:type="auto"/>
        <w:tblInd w:w="860" w:type="dxa"/>
        <w:tblLayout w:type="fixed"/>
        <w:tblCellMar>
          <w:left w:w="62" w:type="dxa"/>
          <w:right w:w="20" w:type="dxa"/>
        </w:tblCellMar>
        <w:tblLook w:val="0000" w:firstRow="0" w:lastRow="0" w:firstColumn="0" w:lastColumn="0" w:noHBand="0" w:noVBand="0"/>
      </w:tblPr>
      <w:tblGrid>
        <w:gridCol w:w="896"/>
        <w:gridCol w:w="1472"/>
        <w:gridCol w:w="929"/>
        <w:gridCol w:w="1015"/>
        <w:gridCol w:w="727"/>
        <w:gridCol w:w="3061"/>
        <w:gridCol w:w="540"/>
      </w:tblGrid>
      <w:tr w:rsidR="00FD7E8F" w14:paraId="520A258A" w14:textId="77777777" w:rsidTr="00FD7E8F">
        <w:trPr>
          <w:tblHeader/>
        </w:trPr>
        <w:tc>
          <w:tcPr>
            <w:tcW w:w="896"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025CD538" w14:textId="77777777" w:rsidR="00FD7E8F" w:rsidRPr="00C1648A" w:rsidRDefault="00FD7E8F" w:rsidP="00FD7E8F">
            <w:pPr>
              <w:pStyle w:val="TableHeading"/>
            </w:pPr>
            <w:r w:rsidRPr="00C1648A">
              <w:rPr>
                <w:rStyle w:val="SpecialBold"/>
              </w:rPr>
              <w:t>Field #</w:t>
            </w:r>
          </w:p>
        </w:tc>
        <w:tc>
          <w:tcPr>
            <w:tcW w:w="147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3E6C88B4" w14:textId="77777777" w:rsidR="00FD7E8F" w:rsidRPr="00C1648A" w:rsidRDefault="00FD7E8F" w:rsidP="00FD7E8F">
            <w:pPr>
              <w:pStyle w:val="TableHeading"/>
            </w:pPr>
            <w:r w:rsidRPr="00C1648A">
              <w:rPr>
                <w:rStyle w:val="SpecialBold"/>
              </w:rPr>
              <w:t>Description</w:t>
            </w:r>
          </w:p>
        </w:tc>
        <w:tc>
          <w:tcPr>
            <w:tcW w:w="929"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4C5468B" w14:textId="77777777" w:rsidR="00FD7E8F" w:rsidRPr="00C1648A" w:rsidRDefault="00FD7E8F" w:rsidP="00FD7E8F">
            <w:pPr>
              <w:pStyle w:val="TableHeading"/>
            </w:pPr>
            <w:r w:rsidRPr="00C1648A">
              <w:rPr>
                <w:rStyle w:val="SpecialBold"/>
              </w:rPr>
              <w:t>Length</w:t>
            </w:r>
          </w:p>
        </w:tc>
        <w:tc>
          <w:tcPr>
            <w:tcW w:w="1015"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F303B94" w14:textId="77777777" w:rsidR="00FD7E8F" w:rsidRPr="00C1648A" w:rsidRDefault="00FD7E8F" w:rsidP="00FD7E8F">
            <w:pPr>
              <w:pStyle w:val="TableHeading"/>
            </w:pPr>
            <w:r w:rsidRPr="00C1648A">
              <w:rPr>
                <w:rStyle w:val="SpecialBold"/>
              </w:rPr>
              <w:t>Field Position</w:t>
            </w:r>
          </w:p>
        </w:tc>
        <w:tc>
          <w:tcPr>
            <w:tcW w:w="727"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86A8AFB" w14:textId="77777777" w:rsidR="00FD7E8F" w:rsidRPr="00C1648A" w:rsidRDefault="00FD7E8F" w:rsidP="00FD7E8F">
            <w:pPr>
              <w:pStyle w:val="TableHeading"/>
            </w:pPr>
            <w:r w:rsidRPr="00C1648A">
              <w:rPr>
                <w:rStyle w:val="SpecialBold"/>
              </w:rPr>
              <w:t>Type</w:t>
            </w:r>
          </w:p>
        </w:tc>
        <w:tc>
          <w:tcPr>
            <w:tcW w:w="3061"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2A62C6E1" w14:textId="77777777" w:rsidR="00FD7E8F" w:rsidRPr="00C1648A" w:rsidRDefault="00FD7E8F" w:rsidP="00FD7E8F">
            <w:pPr>
              <w:pStyle w:val="TableHeading"/>
            </w:pPr>
            <w:r w:rsidRPr="00C1648A">
              <w:rPr>
                <w:rStyle w:val="SpecialBold"/>
              </w:rPr>
              <w:t>Comments</w:t>
            </w:r>
          </w:p>
        </w:tc>
        <w:tc>
          <w:tcPr>
            <w:tcW w:w="54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2A747DC8" w14:textId="77777777" w:rsidR="00FD7E8F" w:rsidRDefault="00FD7E8F" w:rsidP="00FD7E8F">
            <w:pPr>
              <w:pStyle w:val="TableHeading"/>
              <w:rPr>
                <w:lang w:val="en-NZ"/>
              </w:rPr>
            </w:pPr>
            <w:r w:rsidRPr="00C1648A">
              <w:rPr>
                <w:rStyle w:val="SpecialBold"/>
              </w:rPr>
              <w:t>R/O</w:t>
            </w:r>
          </w:p>
        </w:tc>
      </w:tr>
      <w:tr w:rsidR="00FD7E8F" w14:paraId="5D222BE6" w14:textId="77777777" w:rsidTr="00FD7E8F">
        <w:tc>
          <w:tcPr>
            <w:tcW w:w="8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4F0EB3" w14:textId="77777777" w:rsidR="00FD7E8F" w:rsidRDefault="00FD7E8F" w:rsidP="00FD7E8F">
            <w:pPr>
              <w:pStyle w:val="TableContent-Centered"/>
              <w:rPr>
                <w:lang w:val="en-NZ"/>
              </w:rPr>
            </w:pPr>
            <w:r w:rsidRPr="00C1648A">
              <w:t>1</w:t>
            </w:r>
          </w:p>
        </w:tc>
        <w:tc>
          <w:tcPr>
            <w:tcW w:w="14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5F3D49F" w14:textId="77777777" w:rsidR="00FD7E8F" w:rsidRDefault="00FD7E8F" w:rsidP="00FD7E8F">
            <w:pPr>
              <w:pStyle w:val="TableContent"/>
              <w:rPr>
                <w:lang w:val="en-NZ"/>
              </w:rPr>
            </w:pPr>
            <w:r w:rsidRPr="00C1648A">
              <w:t>Record Type</w:t>
            </w:r>
          </w:p>
        </w:tc>
        <w:tc>
          <w:tcPr>
            <w:tcW w:w="9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30D1AC" w14:textId="77777777" w:rsidR="00FD7E8F" w:rsidRDefault="00FD7E8F" w:rsidP="00FD7E8F">
            <w:pPr>
              <w:pStyle w:val="TableContent-Centered"/>
              <w:rPr>
                <w:lang w:val="en-NZ"/>
              </w:rPr>
            </w:pPr>
            <w:r w:rsidRPr="00C1648A">
              <w:t>2</w:t>
            </w:r>
          </w:p>
        </w:tc>
        <w:tc>
          <w:tcPr>
            <w:tcW w:w="10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E87B57" w14:textId="77777777" w:rsidR="00FD7E8F" w:rsidRDefault="00FD7E8F" w:rsidP="00FD7E8F">
            <w:pPr>
              <w:pStyle w:val="TableContent-Centered"/>
              <w:rPr>
                <w:lang w:val="en-NZ"/>
              </w:rPr>
            </w:pPr>
            <w:r w:rsidRPr="00C1648A">
              <w:t>1-2</w:t>
            </w:r>
          </w:p>
        </w:tc>
        <w:tc>
          <w:tcPr>
            <w:tcW w:w="72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D099DD" w14:textId="77777777" w:rsidR="00FD7E8F" w:rsidRDefault="00FD7E8F" w:rsidP="00FD7E8F">
            <w:pPr>
              <w:pStyle w:val="TableContent-Centered"/>
              <w:rPr>
                <w:lang w:val="en-NZ"/>
              </w:rPr>
            </w:pPr>
            <w:r w:rsidRPr="00C1648A">
              <w:t>X</w:t>
            </w:r>
          </w:p>
        </w:tc>
        <w:tc>
          <w:tcPr>
            <w:tcW w:w="30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AB8449" w14:textId="77777777" w:rsidR="00FD7E8F" w:rsidRDefault="00FD7E8F" w:rsidP="00FD7E8F">
            <w:pPr>
              <w:pStyle w:val="TableContent"/>
              <w:rPr>
                <w:lang w:val="en-NZ"/>
              </w:rPr>
            </w:pPr>
            <w:r w:rsidRPr="00C1648A">
              <w:t>"HD"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DFEA58E" w14:textId="77777777" w:rsidR="00FD7E8F" w:rsidRDefault="00FD7E8F" w:rsidP="00FD7E8F">
            <w:pPr>
              <w:pStyle w:val="TableContent-Centered"/>
              <w:rPr>
                <w:lang w:val="en-NZ"/>
              </w:rPr>
            </w:pPr>
            <w:r w:rsidRPr="00C1648A">
              <w:t>R</w:t>
            </w:r>
          </w:p>
        </w:tc>
      </w:tr>
      <w:tr w:rsidR="00FD7E8F" w14:paraId="50C95B9C" w14:textId="77777777" w:rsidTr="00FD7E8F">
        <w:tc>
          <w:tcPr>
            <w:tcW w:w="8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FB0561" w14:textId="77777777" w:rsidR="00FD7E8F" w:rsidRDefault="00FD7E8F" w:rsidP="00FD7E8F">
            <w:pPr>
              <w:pStyle w:val="TableContent-Centered"/>
              <w:rPr>
                <w:lang w:val="en-NZ"/>
              </w:rPr>
            </w:pPr>
            <w:r w:rsidRPr="00C1648A">
              <w:t>2</w:t>
            </w:r>
          </w:p>
        </w:tc>
        <w:tc>
          <w:tcPr>
            <w:tcW w:w="14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30A0026" w14:textId="77777777" w:rsidR="00FD7E8F" w:rsidRDefault="00FD7E8F" w:rsidP="00FD7E8F">
            <w:pPr>
              <w:pStyle w:val="TableContent"/>
              <w:rPr>
                <w:lang w:val="en-NZ"/>
              </w:rPr>
            </w:pPr>
            <w:r w:rsidRPr="00C1648A">
              <w:t>Transaction Type</w:t>
            </w:r>
          </w:p>
        </w:tc>
        <w:tc>
          <w:tcPr>
            <w:tcW w:w="9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1B4AE90" w14:textId="77777777" w:rsidR="00FD7E8F" w:rsidRDefault="00FD7E8F" w:rsidP="00FD7E8F">
            <w:pPr>
              <w:pStyle w:val="TableContent-Centered"/>
              <w:rPr>
                <w:lang w:val="en-NZ"/>
              </w:rPr>
            </w:pPr>
            <w:r w:rsidRPr="00C1648A">
              <w:t>8</w:t>
            </w:r>
          </w:p>
        </w:tc>
        <w:tc>
          <w:tcPr>
            <w:tcW w:w="10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99A559" w14:textId="77777777" w:rsidR="00FD7E8F" w:rsidRDefault="00FD7E8F" w:rsidP="00FD7E8F">
            <w:pPr>
              <w:pStyle w:val="TableContent-Centered"/>
              <w:rPr>
                <w:lang w:val="en-NZ"/>
              </w:rPr>
            </w:pPr>
            <w:r w:rsidRPr="00C1648A">
              <w:t>3-10</w:t>
            </w:r>
          </w:p>
        </w:tc>
        <w:tc>
          <w:tcPr>
            <w:tcW w:w="72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0693BC6" w14:textId="77777777" w:rsidR="00FD7E8F" w:rsidRDefault="00FD7E8F" w:rsidP="00FD7E8F">
            <w:pPr>
              <w:pStyle w:val="TableContent-Centered"/>
              <w:rPr>
                <w:lang w:val="en-NZ"/>
              </w:rPr>
            </w:pPr>
            <w:r w:rsidRPr="00C1648A">
              <w:t>X</w:t>
            </w:r>
          </w:p>
        </w:tc>
        <w:tc>
          <w:tcPr>
            <w:tcW w:w="30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026D8E5" w14:textId="77777777" w:rsidR="00FD7E8F" w:rsidRDefault="00FD7E8F" w:rsidP="00FD7E8F">
            <w:pPr>
              <w:pStyle w:val="TableContent"/>
              <w:rPr>
                <w:lang w:val="en-NZ"/>
              </w:rPr>
            </w:pPr>
            <w:r w:rsidRPr="00C1648A">
              <w:t>"NVINACTV"</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D5BAB59" w14:textId="77777777" w:rsidR="00FD7E8F" w:rsidRDefault="00FD7E8F" w:rsidP="00FD7E8F">
            <w:pPr>
              <w:pStyle w:val="TableContent-Centered"/>
              <w:rPr>
                <w:lang w:val="en-NZ"/>
              </w:rPr>
            </w:pPr>
            <w:r w:rsidRPr="00C1648A">
              <w:t>R</w:t>
            </w:r>
          </w:p>
        </w:tc>
      </w:tr>
      <w:tr w:rsidR="00FD7E8F" w14:paraId="3DFE9168" w14:textId="77777777" w:rsidTr="00FD7E8F">
        <w:tc>
          <w:tcPr>
            <w:tcW w:w="8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7CC4730" w14:textId="77777777" w:rsidR="00FD7E8F" w:rsidRDefault="00FD7E8F" w:rsidP="00FD7E8F">
            <w:pPr>
              <w:pStyle w:val="TableContent-Centered"/>
              <w:rPr>
                <w:lang w:val="en-NZ"/>
              </w:rPr>
            </w:pPr>
            <w:r w:rsidRPr="00C1648A">
              <w:t>3</w:t>
            </w:r>
          </w:p>
        </w:tc>
        <w:tc>
          <w:tcPr>
            <w:tcW w:w="14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D3DC45" w14:textId="77777777" w:rsidR="00FD7E8F" w:rsidRDefault="00FD7E8F" w:rsidP="00FD7E8F">
            <w:pPr>
              <w:pStyle w:val="TableContent"/>
              <w:rPr>
                <w:lang w:val="en-NZ"/>
              </w:rPr>
            </w:pPr>
            <w:r w:rsidRPr="00C1648A">
              <w:t>Date</w:t>
            </w:r>
          </w:p>
        </w:tc>
        <w:tc>
          <w:tcPr>
            <w:tcW w:w="9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B6291F" w14:textId="77777777" w:rsidR="00FD7E8F" w:rsidRDefault="00FD7E8F" w:rsidP="00FD7E8F">
            <w:pPr>
              <w:pStyle w:val="TableContent-Centered"/>
              <w:rPr>
                <w:lang w:val="en-NZ"/>
              </w:rPr>
            </w:pPr>
            <w:r w:rsidRPr="00C1648A">
              <w:t>8</w:t>
            </w:r>
          </w:p>
        </w:tc>
        <w:tc>
          <w:tcPr>
            <w:tcW w:w="10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B544CDF" w14:textId="77777777" w:rsidR="00FD7E8F" w:rsidRDefault="00FD7E8F" w:rsidP="00FD7E8F">
            <w:pPr>
              <w:pStyle w:val="TableContent-Centered"/>
              <w:rPr>
                <w:lang w:val="en-NZ"/>
              </w:rPr>
            </w:pPr>
            <w:r w:rsidRPr="00C1648A">
              <w:t>11-18</w:t>
            </w:r>
          </w:p>
        </w:tc>
        <w:tc>
          <w:tcPr>
            <w:tcW w:w="72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15F335" w14:textId="77777777" w:rsidR="00FD7E8F" w:rsidRDefault="00FD7E8F" w:rsidP="00FD7E8F">
            <w:pPr>
              <w:pStyle w:val="TableContent-Centered"/>
              <w:rPr>
                <w:lang w:val="en-NZ"/>
              </w:rPr>
            </w:pPr>
            <w:r w:rsidRPr="00C1648A">
              <w:t>9</w:t>
            </w:r>
          </w:p>
        </w:tc>
        <w:tc>
          <w:tcPr>
            <w:tcW w:w="30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1201D2F" w14:textId="77777777" w:rsidR="00FD7E8F" w:rsidRDefault="00FD7E8F" w:rsidP="00FD7E8F">
            <w:pPr>
              <w:pStyle w:val="TableContent"/>
              <w:rPr>
                <w:lang w:val="en-NZ"/>
              </w:rPr>
            </w:pPr>
            <w:r w:rsidRPr="00C1648A">
              <w:t>CCYYMMDD</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80C6153" w14:textId="77777777" w:rsidR="00FD7E8F" w:rsidRDefault="00FD7E8F" w:rsidP="00FD7E8F">
            <w:pPr>
              <w:pStyle w:val="TableContent-Centered"/>
              <w:rPr>
                <w:lang w:val="en-NZ"/>
              </w:rPr>
            </w:pPr>
            <w:r w:rsidRPr="00C1648A">
              <w:t>R</w:t>
            </w:r>
          </w:p>
        </w:tc>
      </w:tr>
      <w:tr w:rsidR="00FD7E8F" w14:paraId="7AF06B36" w14:textId="77777777" w:rsidTr="00FD7E8F">
        <w:tc>
          <w:tcPr>
            <w:tcW w:w="8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1D1DF7" w14:textId="77777777" w:rsidR="00FD7E8F" w:rsidRDefault="00FD7E8F" w:rsidP="00FD7E8F">
            <w:pPr>
              <w:pStyle w:val="TableContent-Centered"/>
              <w:rPr>
                <w:lang w:val="en-NZ"/>
              </w:rPr>
            </w:pPr>
            <w:r w:rsidRPr="00C1648A">
              <w:t>4</w:t>
            </w:r>
          </w:p>
        </w:tc>
        <w:tc>
          <w:tcPr>
            <w:tcW w:w="14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A138F1A" w14:textId="77777777" w:rsidR="00FD7E8F" w:rsidRDefault="00FD7E8F" w:rsidP="00FD7E8F">
            <w:pPr>
              <w:pStyle w:val="TableContent"/>
              <w:rPr>
                <w:lang w:val="en-NZ"/>
              </w:rPr>
            </w:pPr>
            <w:r w:rsidRPr="00C1648A">
              <w:t>Time</w:t>
            </w:r>
          </w:p>
        </w:tc>
        <w:tc>
          <w:tcPr>
            <w:tcW w:w="9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B65DABF" w14:textId="77777777" w:rsidR="00FD7E8F" w:rsidRDefault="00FD7E8F" w:rsidP="00FD7E8F">
            <w:pPr>
              <w:pStyle w:val="TableContent-Centered"/>
              <w:rPr>
                <w:lang w:val="en-NZ"/>
              </w:rPr>
            </w:pPr>
            <w:r w:rsidRPr="00C1648A">
              <w:t>8</w:t>
            </w:r>
          </w:p>
        </w:tc>
        <w:tc>
          <w:tcPr>
            <w:tcW w:w="10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D85A66E" w14:textId="77777777" w:rsidR="00FD7E8F" w:rsidRDefault="00FD7E8F" w:rsidP="00FD7E8F">
            <w:pPr>
              <w:pStyle w:val="TableContent-Centered"/>
              <w:rPr>
                <w:lang w:val="en-NZ"/>
              </w:rPr>
            </w:pPr>
            <w:r w:rsidRPr="00C1648A">
              <w:t>19-26</w:t>
            </w:r>
          </w:p>
        </w:tc>
        <w:tc>
          <w:tcPr>
            <w:tcW w:w="72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4EAA05" w14:textId="77777777" w:rsidR="00FD7E8F" w:rsidRDefault="00FD7E8F" w:rsidP="00FD7E8F">
            <w:pPr>
              <w:pStyle w:val="TableContent-Centered"/>
              <w:rPr>
                <w:lang w:val="en-NZ"/>
              </w:rPr>
            </w:pPr>
            <w:r w:rsidRPr="00C1648A">
              <w:t>9</w:t>
            </w:r>
          </w:p>
        </w:tc>
        <w:tc>
          <w:tcPr>
            <w:tcW w:w="30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DD568F" w14:textId="77777777" w:rsidR="00FD7E8F" w:rsidRDefault="00FD7E8F" w:rsidP="00FD7E8F">
            <w:pPr>
              <w:pStyle w:val="TableContent"/>
              <w:rPr>
                <w:lang w:val="en-NZ"/>
              </w:rPr>
            </w:pPr>
            <w:r w:rsidRPr="00C1648A">
              <w:t>HHMMSSSS</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D4E967F" w14:textId="77777777" w:rsidR="00FD7E8F" w:rsidRDefault="00FD7E8F" w:rsidP="00FD7E8F">
            <w:pPr>
              <w:pStyle w:val="TableContent-Centered"/>
              <w:rPr>
                <w:lang w:val="en-NZ"/>
              </w:rPr>
            </w:pPr>
            <w:r w:rsidRPr="00C1648A">
              <w:t>R</w:t>
            </w:r>
          </w:p>
        </w:tc>
      </w:tr>
      <w:tr w:rsidR="00FD7E8F" w14:paraId="0FB63DD5" w14:textId="77777777" w:rsidTr="00FD7E8F">
        <w:tc>
          <w:tcPr>
            <w:tcW w:w="8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4DF82A" w14:textId="77777777" w:rsidR="00FD7E8F" w:rsidRDefault="00FD7E8F" w:rsidP="00FD7E8F">
            <w:pPr>
              <w:pStyle w:val="TableContent-Centered"/>
              <w:rPr>
                <w:lang w:val="en-NZ"/>
              </w:rPr>
            </w:pPr>
            <w:r w:rsidRPr="00C1648A">
              <w:t>5</w:t>
            </w:r>
          </w:p>
        </w:tc>
        <w:tc>
          <w:tcPr>
            <w:tcW w:w="14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E3665B5" w14:textId="77777777" w:rsidR="00FD7E8F" w:rsidRDefault="00FD7E8F" w:rsidP="00FD7E8F">
            <w:pPr>
              <w:pStyle w:val="TableContent"/>
              <w:rPr>
                <w:lang w:val="en-NZ"/>
              </w:rPr>
            </w:pPr>
            <w:r w:rsidRPr="00C1648A">
              <w:t>Control Number</w:t>
            </w:r>
          </w:p>
        </w:tc>
        <w:tc>
          <w:tcPr>
            <w:tcW w:w="9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E8B3BC" w14:textId="77777777" w:rsidR="00FD7E8F" w:rsidRDefault="00FD7E8F" w:rsidP="00FD7E8F">
            <w:pPr>
              <w:pStyle w:val="TableContent-Centered"/>
              <w:rPr>
                <w:lang w:val="en-NZ"/>
              </w:rPr>
            </w:pPr>
            <w:r w:rsidRPr="00C1648A">
              <w:t>6</w:t>
            </w:r>
          </w:p>
        </w:tc>
        <w:tc>
          <w:tcPr>
            <w:tcW w:w="10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5440B2F" w14:textId="77777777" w:rsidR="00FD7E8F" w:rsidRDefault="00FD7E8F" w:rsidP="00FD7E8F">
            <w:pPr>
              <w:pStyle w:val="TableContent-Centered"/>
              <w:rPr>
                <w:lang w:val="en-NZ"/>
              </w:rPr>
            </w:pPr>
            <w:r w:rsidRPr="00C1648A">
              <w:t>27-32</w:t>
            </w:r>
          </w:p>
        </w:tc>
        <w:tc>
          <w:tcPr>
            <w:tcW w:w="72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6E0CC0" w14:textId="77777777" w:rsidR="00FD7E8F" w:rsidRDefault="00FD7E8F" w:rsidP="00FD7E8F">
            <w:pPr>
              <w:pStyle w:val="TableContent-Centered"/>
              <w:rPr>
                <w:lang w:val="en-NZ"/>
              </w:rPr>
            </w:pPr>
            <w:r w:rsidRPr="00C1648A">
              <w:t>9</w:t>
            </w:r>
          </w:p>
        </w:tc>
        <w:tc>
          <w:tcPr>
            <w:tcW w:w="30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EEBF332" w14:textId="77777777" w:rsidR="00FD7E8F" w:rsidRDefault="00FD7E8F" w:rsidP="00FD7E8F">
            <w:pPr>
              <w:pStyle w:val="TableContent"/>
              <w:rPr>
                <w:lang w:val="en-NZ"/>
              </w:rPr>
            </w:pPr>
            <w:r w:rsidRPr="00C1648A">
              <w:t>Incremented by 1 each time sent. Unique to transaction type. Must match trailer</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DDB002" w14:textId="77777777" w:rsidR="00FD7E8F" w:rsidRDefault="00FD7E8F" w:rsidP="00FD7E8F">
            <w:pPr>
              <w:pStyle w:val="TableContent-Centered"/>
              <w:rPr>
                <w:lang w:val="en-NZ"/>
              </w:rPr>
            </w:pPr>
            <w:r w:rsidRPr="00C1648A">
              <w:t>R</w:t>
            </w:r>
          </w:p>
        </w:tc>
      </w:tr>
      <w:tr w:rsidR="00FD7E8F" w14:paraId="7B6BF590" w14:textId="77777777" w:rsidTr="00FD7E8F">
        <w:tc>
          <w:tcPr>
            <w:tcW w:w="8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6EC6A8" w14:textId="77777777" w:rsidR="00FD7E8F" w:rsidRDefault="00FD7E8F" w:rsidP="00FD7E8F">
            <w:pPr>
              <w:pStyle w:val="TableContent-Centered"/>
              <w:rPr>
                <w:lang w:val="en-NZ"/>
              </w:rPr>
            </w:pPr>
            <w:r w:rsidRPr="00C1648A">
              <w:t>6</w:t>
            </w:r>
          </w:p>
        </w:tc>
        <w:tc>
          <w:tcPr>
            <w:tcW w:w="14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C7F04C" w14:textId="77777777" w:rsidR="00FD7E8F" w:rsidRDefault="00FD7E8F" w:rsidP="00FD7E8F">
            <w:pPr>
              <w:pStyle w:val="TableContent"/>
              <w:rPr>
                <w:lang w:val="en-NZ"/>
              </w:rPr>
            </w:pPr>
            <w:r w:rsidRPr="00C1648A">
              <w:t>State ID</w:t>
            </w:r>
          </w:p>
        </w:tc>
        <w:tc>
          <w:tcPr>
            <w:tcW w:w="9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A5A8892" w14:textId="77777777" w:rsidR="00FD7E8F" w:rsidRDefault="00FD7E8F" w:rsidP="00FD7E8F">
            <w:pPr>
              <w:pStyle w:val="TableContent-Centered"/>
              <w:rPr>
                <w:lang w:val="en-NZ"/>
              </w:rPr>
            </w:pPr>
            <w:r w:rsidRPr="00C1648A">
              <w:t>2</w:t>
            </w:r>
          </w:p>
        </w:tc>
        <w:tc>
          <w:tcPr>
            <w:tcW w:w="10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E3637B4" w14:textId="77777777" w:rsidR="00FD7E8F" w:rsidRDefault="00FD7E8F" w:rsidP="00FD7E8F">
            <w:pPr>
              <w:pStyle w:val="TableContent-Centered"/>
              <w:rPr>
                <w:lang w:val="en-NZ"/>
              </w:rPr>
            </w:pPr>
            <w:r w:rsidRPr="00C1648A">
              <w:t>33-34</w:t>
            </w:r>
          </w:p>
        </w:tc>
        <w:tc>
          <w:tcPr>
            <w:tcW w:w="72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103FF89" w14:textId="77777777" w:rsidR="00FD7E8F" w:rsidRDefault="00FD7E8F" w:rsidP="00FD7E8F">
            <w:pPr>
              <w:pStyle w:val="TableContent-Centered"/>
              <w:rPr>
                <w:lang w:val="en-NZ"/>
              </w:rPr>
            </w:pPr>
            <w:r w:rsidRPr="00C1648A">
              <w:t>X</w:t>
            </w:r>
          </w:p>
        </w:tc>
        <w:tc>
          <w:tcPr>
            <w:tcW w:w="30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16EEA16" w14:textId="77777777" w:rsidR="00FD7E8F" w:rsidRDefault="00FD7E8F" w:rsidP="00FD7E8F">
            <w:pPr>
              <w:pStyle w:val="TableContent"/>
              <w:rPr>
                <w:lang w:val="en-NZ"/>
              </w:rPr>
            </w:pPr>
            <w:r w:rsidRPr="00C1648A">
              <w:t>NV</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171420" w14:textId="77777777" w:rsidR="00FD7E8F" w:rsidRDefault="00FD7E8F" w:rsidP="00FD7E8F">
            <w:pPr>
              <w:pStyle w:val="TableContent-Centered"/>
              <w:rPr>
                <w:lang w:val="en-NZ"/>
              </w:rPr>
            </w:pPr>
            <w:r w:rsidRPr="00C1648A">
              <w:t>R</w:t>
            </w:r>
          </w:p>
        </w:tc>
      </w:tr>
      <w:tr w:rsidR="00FD7E8F" w:rsidRPr="00C1648A" w14:paraId="369769A9" w14:textId="77777777" w:rsidTr="00FD7E8F">
        <w:tc>
          <w:tcPr>
            <w:tcW w:w="8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B8870D" w14:textId="77777777" w:rsidR="00FD7E8F" w:rsidRDefault="00FD7E8F" w:rsidP="00FD7E8F">
            <w:pPr>
              <w:pStyle w:val="TableContent-Centered"/>
              <w:rPr>
                <w:lang w:val="en-NZ"/>
              </w:rPr>
            </w:pPr>
            <w:r w:rsidRPr="00C1648A">
              <w:t>7</w:t>
            </w:r>
          </w:p>
        </w:tc>
        <w:tc>
          <w:tcPr>
            <w:tcW w:w="14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21F3BB" w14:textId="77777777" w:rsidR="00FD7E8F" w:rsidRDefault="00FD7E8F" w:rsidP="00FD7E8F">
            <w:pPr>
              <w:pStyle w:val="TableContent"/>
              <w:rPr>
                <w:lang w:val="en-NZ"/>
              </w:rPr>
            </w:pPr>
            <w:r w:rsidRPr="00C1648A">
              <w:t>Filler</w:t>
            </w:r>
          </w:p>
        </w:tc>
        <w:tc>
          <w:tcPr>
            <w:tcW w:w="92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90506F" w14:textId="77777777" w:rsidR="00FD7E8F" w:rsidRDefault="00FD7E8F" w:rsidP="00FD7E8F">
            <w:pPr>
              <w:pStyle w:val="TableContent-Centered"/>
              <w:rPr>
                <w:lang w:val="en-NZ"/>
              </w:rPr>
            </w:pPr>
            <w:r w:rsidRPr="00C1648A">
              <w:t>187</w:t>
            </w:r>
          </w:p>
        </w:tc>
        <w:tc>
          <w:tcPr>
            <w:tcW w:w="101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D6A83C6" w14:textId="77777777" w:rsidR="00FD7E8F" w:rsidRDefault="00FD7E8F" w:rsidP="00FD7E8F">
            <w:pPr>
              <w:pStyle w:val="TableContent-Centered"/>
              <w:rPr>
                <w:lang w:val="en-NZ"/>
              </w:rPr>
            </w:pPr>
            <w:r w:rsidRPr="00C1648A">
              <w:t>35-221</w:t>
            </w:r>
          </w:p>
        </w:tc>
        <w:tc>
          <w:tcPr>
            <w:tcW w:w="72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4E0769" w14:textId="77777777" w:rsidR="00FD7E8F" w:rsidRDefault="00FD7E8F" w:rsidP="00FD7E8F">
            <w:pPr>
              <w:pStyle w:val="TableContent-Centered"/>
              <w:rPr>
                <w:lang w:val="en-NZ"/>
              </w:rPr>
            </w:pPr>
            <w:r w:rsidRPr="00C1648A">
              <w:t>X</w:t>
            </w:r>
          </w:p>
        </w:tc>
        <w:tc>
          <w:tcPr>
            <w:tcW w:w="306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7F4818" w14:textId="77777777" w:rsidR="00FD7E8F" w:rsidRDefault="00FD7E8F" w:rsidP="00FD7E8F">
            <w:pPr>
              <w:pStyle w:val="TableContent"/>
              <w:rPr>
                <w:lang w:val="en-NZ"/>
              </w:rPr>
            </w:pPr>
            <w:r w:rsidRPr="00C1648A">
              <w:t>Reserved for J.P. Morgan use.</w:t>
            </w:r>
          </w:p>
        </w:tc>
        <w:tc>
          <w:tcPr>
            <w:tcW w:w="54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FDB1B7" w14:textId="77777777" w:rsidR="00FD7E8F" w:rsidRPr="00C1648A" w:rsidRDefault="00FD7E8F" w:rsidP="00FD7E8F">
            <w:pPr>
              <w:pStyle w:val="TableContent-Centered"/>
            </w:pPr>
            <w:r w:rsidRPr="00C1648A">
              <w:t>R</w:t>
            </w:r>
          </w:p>
        </w:tc>
      </w:tr>
    </w:tbl>
    <w:p w14:paraId="69BD4A5D" w14:textId="77777777" w:rsidR="00FD7E8F" w:rsidRPr="00FD7E8F" w:rsidRDefault="00FD7E8F" w:rsidP="00FD7E8F">
      <w:pPr>
        <w:pStyle w:val="BodyText"/>
        <w:ind w:firstLine="720"/>
        <w:rPr>
          <w:b/>
          <w:i/>
        </w:rPr>
      </w:pPr>
      <w:r w:rsidRPr="00FD7E8F">
        <w:rPr>
          <w:b/>
          <w:i/>
        </w:rPr>
        <w:t>Record Length – 221 characters</w:t>
      </w:r>
    </w:p>
    <w:p w14:paraId="1DDAC70D" w14:textId="77777777" w:rsidR="00FD7E8F" w:rsidRPr="00FD7E8F" w:rsidRDefault="00FD7E8F" w:rsidP="00FD7E8F">
      <w:pPr>
        <w:pStyle w:val="Heading3"/>
        <w:ind w:left="-360" w:firstLine="1080"/>
        <w:rPr>
          <w:b/>
          <w:i/>
        </w:rPr>
      </w:pPr>
      <w:bookmarkStart w:id="8" w:name="_Toc384145188"/>
      <w:r w:rsidRPr="00FD7E8F">
        <w:rPr>
          <w:b/>
          <w:i/>
        </w:rPr>
        <w:t>Benefit Aging Detail Record</w:t>
      </w:r>
      <w:bookmarkEnd w:id="8"/>
    </w:p>
    <w:tbl>
      <w:tblPr>
        <w:tblW w:w="0" w:type="auto"/>
        <w:tblInd w:w="860" w:type="dxa"/>
        <w:tblLayout w:type="fixed"/>
        <w:tblCellMar>
          <w:left w:w="62" w:type="dxa"/>
          <w:right w:w="20" w:type="dxa"/>
        </w:tblCellMar>
        <w:tblLook w:val="0000" w:firstRow="0" w:lastRow="0" w:firstColumn="0" w:lastColumn="0" w:noHBand="0" w:noVBand="0"/>
      </w:tblPr>
      <w:tblGrid>
        <w:gridCol w:w="776"/>
        <w:gridCol w:w="2122"/>
        <w:gridCol w:w="900"/>
        <w:gridCol w:w="1080"/>
        <w:gridCol w:w="792"/>
        <w:gridCol w:w="2160"/>
        <w:gridCol w:w="810"/>
      </w:tblGrid>
      <w:tr w:rsidR="00FD7E8F" w14:paraId="63CF215D" w14:textId="77777777" w:rsidTr="00FD7E8F">
        <w:trPr>
          <w:tblHeader/>
        </w:trPr>
        <w:tc>
          <w:tcPr>
            <w:tcW w:w="776"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D12FB76" w14:textId="77777777" w:rsidR="00FD7E8F" w:rsidRPr="00C1648A" w:rsidRDefault="00FD7E8F" w:rsidP="00FD7E8F">
            <w:pPr>
              <w:pStyle w:val="TableHeading"/>
            </w:pPr>
            <w:r w:rsidRPr="00C1648A">
              <w:rPr>
                <w:rStyle w:val="SpecialBold"/>
              </w:rPr>
              <w:t>Field #</w:t>
            </w:r>
          </w:p>
        </w:tc>
        <w:tc>
          <w:tcPr>
            <w:tcW w:w="212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0C45D17C" w14:textId="77777777" w:rsidR="00FD7E8F" w:rsidRPr="00C1648A" w:rsidRDefault="00FD7E8F" w:rsidP="00FD7E8F">
            <w:pPr>
              <w:pStyle w:val="TableHeading"/>
            </w:pPr>
            <w:r w:rsidRPr="00C1648A">
              <w:rPr>
                <w:rStyle w:val="SpecialBold"/>
              </w:rPr>
              <w:t>Description</w:t>
            </w:r>
          </w:p>
        </w:tc>
        <w:tc>
          <w:tcPr>
            <w:tcW w:w="90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D824003" w14:textId="77777777" w:rsidR="00FD7E8F" w:rsidRPr="00C1648A" w:rsidRDefault="00FD7E8F" w:rsidP="00FD7E8F">
            <w:pPr>
              <w:pStyle w:val="TableHeading"/>
            </w:pPr>
            <w:r w:rsidRPr="00C1648A">
              <w:rPr>
                <w:rStyle w:val="SpecialBold"/>
              </w:rPr>
              <w:t>Length</w:t>
            </w:r>
          </w:p>
        </w:tc>
        <w:tc>
          <w:tcPr>
            <w:tcW w:w="108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38DE953F" w14:textId="77777777" w:rsidR="00FD7E8F" w:rsidRPr="00C1648A" w:rsidRDefault="00FD7E8F" w:rsidP="00FD7E8F">
            <w:pPr>
              <w:pStyle w:val="TableHeading"/>
            </w:pPr>
            <w:r w:rsidRPr="00C1648A">
              <w:rPr>
                <w:rStyle w:val="SpecialBold"/>
              </w:rPr>
              <w:t>Field Position</w:t>
            </w:r>
          </w:p>
        </w:tc>
        <w:tc>
          <w:tcPr>
            <w:tcW w:w="79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4E1069ED" w14:textId="77777777" w:rsidR="00FD7E8F" w:rsidRPr="00C1648A" w:rsidRDefault="00FD7E8F" w:rsidP="00FD7E8F">
            <w:pPr>
              <w:pStyle w:val="TableHeading"/>
            </w:pPr>
            <w:r w:rsidRPr="00C1648A">
              <w:rPr>
                <w:rStyle w:val="SpecialBold"/>
              </w:rPr>
              <w:t>Type</w:t>
            </w:r>
          </w:p>
        </w:tc>
        <w:tc>
          <w:tcPr>
            <w:tcW w:w="216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6BC9358" w14:textId="77777777" w:rsidR="00FD7E8F" w:rsidRPr="00C1648A" w:rsidRDefault="00FD7E8F" w:rsidP="00FD7E8F">
            <w:pPr>
              <w:pStyle w:val="TableHeading"/>
            </w:pPr>
            <w:r w:rsidRPr="00C1648A">
              <w:rPr>
                <w:rStyle w:val="SpecialBold"/>
              </w:rPr>
              <w:t>Comments</w:t>
            </w:r>
          </w:p>
        </w:tc>
        <w:tc>
          <w:tcPr>
            <w:tcW w:w="81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B6D8689" w14:textId="77777777" w:rsidR="00FD7E8F" w:rsidRDefault="00FD7E8F" w:rsidP="00FD7E8F">
            <w:pPr>
              <w:pStyle w:val="TableHeading"/>
              <w:rPr>
                <w:lang w:val="en-NZ"/>
              </w:rPr>
            </w:pPr>
            <w:r w:rsidRPr="00C1648A">
              <w:rPr>
                <w:rStyle w:val="SpecialBold"/>
              </w:rPr>
              <w:t>R/O</w:t>
            </w:r>
          </w:p>
        </w:tc>
      </w:tr>
      <w:tr w:rsidR="00FD7E8F" w14:paraId="35F25D83"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3FE6B2" w14:textId="77777777" w:rsidR="00FD7E8F" w:rsidRDefault="00FD7E8F" w:rsidP="00FD7E8F">
            <w:pPr>
              <w:pStyle w:val="TableContent-Centered"/>
              <w:rPr>
                <w:lang w:val="en-NZ"/>
              </w:rPr>
            </w:pPr>
            <w:r w:rsidRPr="00C1648A">
              <w:t>1</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A820272" w14:textId="77777777" w:rsidR="00FD7E8F" w:rsidRDefault="00FD7E8F" w:rsidP="00FD7E8F">
            <w:pPr>
              <w:pStyle w:val="TableContent"/>
              <w:rPr>
                <w:lang w:val="en-NZ"/>
              </w:rPr>
            </w:pPr>
            <w:r w:rsidRPr="00C1648A">
              <w:t>Record Type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8A4A9B4" w14:textId="77777777" w:rsidR="00FD7E8F" w:rsidRDefault="00FD7E8F" w:rsidP="00FD7E8F">
            <w:pPr>
              <w:pStyle w:val="TableContent-Centered"/>
              <w:rPr>
                <w:lang w:val="en-NZ"/>
              </w:rPr>
            </w:pPr>
            <w:r w:rsidRPr="00C1648A">
              <w:t>2</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00F3382" w14:textId="77777777" w:rsidR="00FD7E8F" w:rsidRDefault="00FD7E8F" w:rsidP="00FD7E8F">
            <w:pPr>
              <w:pStyle w:val="TableContent-Centered"/>
              <w:rPr>
                <w:lang w:val="en-NZ"/>
              </w:rPr>
            </w:pPr>
            <w:r w:rsidRPr="00C1648A">
              <w:t>1-2</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237E942"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FC332A" w14:textId="77777777" w:rsidR="00FD7E8F" w:rsidRDefault="00FD7E8F" w:rsidP="00FD7E8F">
            <w:pPr>
              <w:pStyle w:val="TableContent"/>
              <w:rPr>
                <w:lang w:val="en-NZ"/>
              </w:rPr>
            </w:pPr>
            <w:r w:rsidRPr="00C1648A">
              <w:t>"DT"</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438FDA" w14:textId="77777777" w:rsidR="00FD7E8F" w:rsidRDefault="00FD7E8F" w:rsidP="00FD7E8F">
            <w:pPr>
              <w:pStyle w:val="TableContent-Centered"/>
              <w:rPr>
                <w:lang w:val="en-NZ"/>
              </w:rPr>
            </w:pPr>
            <w:r w:rsidRPr="00C1648A">
              <w:t>R</w:t>
            </w:r>
          </w:p>
        </w:tc>
      </w:tr>
      <w:tr w:rsidR="00FD7E8F" w14:paraId="27C92C67"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DFA30B9" w14:textId="77777777" w:rsidR="00FD7E8F" w:rsidRDefault="00FD7E8F" w:rsidP="00FD7E8F">
            <w:pPr>
              <w:pStyle w:val="TableContent-Centered"/>
              <w:rPr>
                <w:lang w:val="en-NZ"/>
              </w:rPr>
            </w:pPr>
            <w:r w:rsidRPr="00C1648A">
              <w:t>2</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22C03A5" w14:textId="77777777" w:rsidR="00FD7E8F" w:rsidRDefault="00FD7E8F" w:rsidP="00FD7E8F">
            <w:pPr>
              <w:pStyle w:val="TableContent"/>
              <w:rPr>
                <w:lang w:val="en-NZ"/>
              </w:rPr>
            </w:pPr>
            <w:r w:rsidRPr="00C1648A">
              <w:t>Action Indicator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94B400" w14:textId="77777777" w:rsidR="00FD7E8F" w:rsidRDefault="00FD7E8F" w:rsidP="00FD7E8F">
            <w:pPr>
              <w:pStyle w:val="TableContent-Centered"/>
              <w:rPr>
                <w:lang w:val="en-NZ"/>
              </w:rPr>
            </w:pPr>
            <w:r w:rsidRPr="00C1648A">
              <w:t>1</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CA1C92" w14:textId="77777777" w:rsidR="00FD7E8F" w:rsidRDefault="00FD7E8F" w:rsidP="00FD7E8F">
            <w:pPr>
              <w:pStyle w:val="TableContent-Centered"/>
              <w:rPr>
                <w:lang w:val="en-NZ"/>
              </w:rPr>
            </w:pPr>
            <w:r w:rsidRPr="00C1648A">
              <w:t>3</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B6EC33"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902E61" w14:textId="77777777" w:rsidR="00FD7E8F" w:rsidRPr="00C1648A" w:rsidRDefault="00FD7E8F" w:rsidP="00FD7E8F">
            <w:pPr>
              <w:pStyle w:val="TableListBullet"/>
            </w:pPr>
            <w:r w:rsidRPr="00C1648A">
              <w:t xml:space="preserve">1 = Inactive </w:t>
            </w:r>
          </w:p>
          <w:p w14:paraId="4A500E83" w14:textId="77777777" w:rsidR="00FD7E8F" w:rsidRPr="00C1648A" w:rsidRDefault="00FD7E8F" w:rsidP="00FD7E8F">
            <w:pPr>
              <w:pStyle w:val="TableListBullet"/>
            </w:pPr>
            <w:r w:rsidRPr="00C1648A">
              <w:t>2 = Dormant</w:t>
            </w:r>
          </w:p>
          <w:p w14:paraId="7C49982B" w14:textId="77777777" w:rsidR="00FD7E8F" w:rsidRDefault="00FD7E8F" w:rsidP="00FD7E8F">
            <w:pPr>
              <w:pStyle w:val="TableListBullet"/>
              <w:rPr>
                <w:lang w:val="en-NZ"/>
              </w:rPr>
            </w:pPr>
            <w:r w:rsidRPr="00C1648A">
              <w:t>3 = Expunged</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E5FAEFF" w14:textId="77777777" w:rsidR="00FD7E8F" w:rsidRDefault="00FD7E8F" w:rsidP="00FD7E8F">
            <w:pPr>
              <w:pStyle w:val="TableContent-Centered"/>
              <w:rPr>
                <w:lang w:val="en-NZ"/>
              </w:rPr>
            </w:pPr>
            <w:r w:rsidRPr="00C1648A">
              <w:t>R</w:t>
            </w:r>
          </w:p>
        </w:tc>
      </w:tr>
      <w:tr w:rsidR="00FD7E8F" w14:paraId="6646F8F5"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B934FF" w14:textId="77777777" w:rsidR="00FD7E8F" w:rsidRDefault="00FD7E8F" w:rsidP="00FD7E8F">
            <w:pPr>
              <w:pStyle w:val="TableContent-Centered"/>
              <w:rPr>
                <w:lang w:val="en-NZ"/>
              </w:rPr>
            </w:pPr>
            <w:r w:rsidRPr="00C1648A">
              <w:t>3</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3302B6" w14:textId="77777777" w:rsidR="00FD7E8F" w:rsidRDefault="00FD7E8F" w:rsidP="00FD7E8F">
            <w:pPr>
              <w:pStyle w:val="TableContent"/>
              <w:rPr>
                <w:lang w:val="en-NZ"/>
              </w:rPr>
            </w:pPr>
            <w:r w:rsidRPr="00C1648A">
              <w:t>Program Code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EFBE57F" w14:textId="77777777" w:rsidR="00FD7E8F" w:rsidRDefault="00FD7E8F" w:rsidP="00FD7E8F">
            <w:pPr>
              <w:pStyle w:val="TableContent-Centered"/>
              <w:rPr>
                <w:lang w:val="en-NZ"/>
              </w:rPr>
            </w:pPr>
            <w:r w:rsidRPr="00C1648A">
              <w:t>2</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0A009C3" w14:textId="77777777" w:rsidR="00FD7E8F" w:rsidRDefault="00FD7E8F" w:rsidP="00FD7E8F">
            <w:pPr>
              <w:pStyle w:val="TableContent-Centered"/>
              <w:rPr>
                <w:lang w:val="en-NZ"/>
              </w:rPr>
            </w:pPr>
            <w:r w:rsidRPr="00C1648A">
              <w:t>4-5</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6A34266"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37249D" w14:textId="77777777" w:rsidR="00FD7E8F" w:rsidRPr="00C1648A" w:rsidRDefault="00FD7E8F" w:rsidP="00FD7E8F">
            <w:pPr>
              <w:pStyle w:val="TableListBullet"/>
            </w:pPr>
            <w:r w:rsidRPr="00C1648A">
              <w:t>01 = SNAP</w:t>
            </w:r>
          </w:p>
          <w:p w14:paraId="7E84618A" w14:textId="77777777" w:rsidR="00FD7E8F" w:rsidRDefault="00FD7E8F" w:rsidP="00FD7E8F">
            <w:pPr>
              <w:pStyle w:val="TableListBullet"/>
              <w:rPr>
                <w:lang w:val="en-NZ"/>
              </w:rPr>
            </w:pPr>
            <w:r w:rsidRPr="00C1648A">
              <w:t>02 = Cash</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79EE86A" w14:textId="77777777" w:rsidR="00FD7E8F" w:rsidRDefault="00FD7E8F" w:rsidP="00FD7E8F">
            <w:pPr>
              <w:pStyle w:val="TableContent-Centered"/>
              <w:rPr>
                <w:lang w:val="en-NZ"/>
              </w:rPr>
            </w:pPr>
            <w:r w:rsidRPr="00C1648A">
              <w:t>R</w:t>
            </w:r>
          </w:p>
        </w:tc>
      </w:tr>
      <w:tr w:rsidR="00FD7E8F" w14:paraId="4271E3DF"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BC9AFA9" w14:textId="77777777" w:rsidR="00FD7E8F" w:rsidRDefault="00FD7E8F" w:rsidP="00FD7E8F">
            <w:pPr>
              <w:pStyle w:val="TableContent-Centered"/>
              <w:rPr>
                <w:lang w:val="en-NZ"/>
              </w:rPr>
            </w:pPr>
            <w:r w:rsidRPr="00C1648A">
              <w:t>4</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364CC60" w14:textId="77777777" w:rsidR="00FD7E8F" w:rsidRDefault="00FD7E8F" w:rsidP="00FD7E8F">
            <w:pPr>
              <w:pStyle w:val="TableContent"/>
              <w:rPr>
                <w:lang w:val="en-NZ"/>
              </w:rPr>
            </w:pPr>
            <w:r w:rsidRPr="00C1648A">
              <w:t>State Unique Identifier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013A85" w14:textId="77777777" w:rsidR="00FD7E8F" w:rsidRDefault="00FD7E8F" w:rsidP="00FD7E8F">
            <w:pPr>
              <w:pStyle w:val="TableContent-Centered"/>
              <w:rPr>
                <w:lang w:val="en-NZ"/>
              </w:rPr>
            </w:pPr>
            <w:r w:rsidRPr="00C1648A">
              <w:t>13</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2ECA45" w14:textId="77777777" w:rsidR="00FD7E8F" w:rsidRDefault="00FD7E8F" w:rsidP="00FD7E8F">
            <w:pPr>
              <w:pStyle w:val="TableContent-Centered"/>
              <w:rPr>
                <w:lang w:val="en-NZ"/>
              </w:rPr>
            </w:pPr>
            <w:r w:rsidRPr="00C1648A">
              <w:t>6-18</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5129D9F"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635AD75" w14:textId="77777777" w:rsidR="00FD7E8F" w:rsidRPr="00C1648A" w:rsidRDefault="00FD7E8F" w:rsidP="00FD7E8F">
            <w:pPr>
              <w:pStyle w:val="TableContent"/>
            </w:pPr>
            <w:r w:rsidRPr="00C1648A">
              <w:t>Left justified—My Person ID (9 position numeric treated as alpha) used by Nevada</w:t>
            </w:r>
          </w:p>
          <w:p w14:paraId="044C5366" w14:textId="77777777" w:rsidR="00FD7E8F" w:rsidRDefault="00FD7E8F" w:rsidP="00FD7E8F">
            <w:pPr>
              <w:pStyle w:val="TableContent"/>
              <w:rPr>
                <w:lang w:val="en-NZ"/>
              </w:rPr>
            </w:pPr>
            <w:r w:rsidRPr="00C1648A">
              <w:t>Must be unique statewide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F282720" w14:textId="77777777" w:rsidR="00FD7E8F" w:rsidRDefault="00FD7E8F" w:rsidP="00FD7E8F">
            <w:pPr>
              <w:pStyle w:val="TableContent-Centered"/>
              <w:rPr>
                <w:lang w:val="en-NZ"/>
              </w:rPr>
            </w:pPr>
            <w:r w:rsidRPr="00C1648A">
              <w:t>R</w:t>
            </w:r>
          </w:p>
        </w:tc>
      </w:tr>
      <w:tr w:rsidR="00FD7E8F" w14:paraId="699A2657"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3FB58F" w14:textId="77777777" w:rsidR="00FD7E8F" w:rsidRDefault="00FD7E8F" w:rsidP="00FD7E8F">
            <w:pPr>
              <w:pStyle w:val="TableContent-Centered"/>
              <w:rPr>
                <w:lang w:val="en-NZ"/>
              </w:rPr>
            </w:pPr>
            <w:r w:rsidRPr="00C1648A">
              <w:t>5</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524F6BA" w14:textId="77777777" w:rsidR="00FD7E8F" w:rsidRDefault="00FD7E8F" w:rsidP="00FD7E8F">
            <w:pPr>
              <w:pStyle w:val="TableContent"/>
              <w:rPr>
                <w:lang w:val="en-NZ"/>
              </w:rPr>
            </w:pPr>
            <w:r w:rsidRPr="00C1648A">
              <w:t>SSN</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1A3E39" w14:textId="77777777" w:rsidR="00FD7E8F" w:rsidRDefault="00FD7E8F" w:rsidP="00FD7E8F">
            <w:pPr>
              <w:pStyle w:val="TableContent-Centered"/>
              <w:rPr>
                <w:lang w:val="en-NZ"/>
              </w:rPr>
            </w:pPr>
            <w:r w:rsidRPr="00C1648A">
              <w:t>9</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7D1E5E6" w14:textId="77777777" w:rsidR="00FD7E8F" w:rsidRDefault="00FD7E8F" w:rsidP="00FD7E8F">
            <w:pPr>
              <w:pStyle w:val="TableContent-Centered"/>
              <w:rPr>
                <w:lang w:val="en-NZ"/>
              </w:rPr>
            </w:pPr>
            <w:r w:rsidRPr="00C1648A">
              <w:t>19-27</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A6D968D"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9356B93" w14:textId="77777777" w:rsidR="00FD7E8F" w:rsidRPr="00C1648A" w:rsidRDefault="00FD7E8F" w:rsidP="00FD7E8F">
            <w:pPr>
              <w:pStyle w:val="TableListBullet"/>
            </w:pPr>
            <w:r w:rsidRPr="00C1648A">
              <w:t>Always head of household SSN.</w:t>
            </w:r>
          </w:p>
          <w:p w14:paraId="216CC3C4" w14:textId="77777777" w:rsidR="00FD7E8F" w:rsidRPr="00C1648A" w:rsidRDefault="00FD7E8F" w:rsidP="00FD7E8F">
            <w:pPr>
              <w:pStyle w:val="TableListBullet"/>
            </w:pPr>
            <w:r w:rsidRPr="00C1648A">
              <w:t>Cannot be spaces.</w:t>
            </w:r>
          </w:p>
          <w:p w14:paraId="649EF61D" w14:textId="77777777" w:rsidR="00FD7E8F" w:rsidRDefault="00FD7E8F" w:rsidP="00FD7E8F">
            <w:pPr>
              <w:pStyle w:val="TableListBullet"/>
              <w:rPr>
                <w:lang w:val="en-NZ"/>
              </w:rPr>
            </w:pPr>
            <w:r w:rsidRPr="00C1648A">
              <w:lastRenderedPageBreak/>
              <w:t>Cannot be all zeros.</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54B46A" w14:textId="77777777" w:rsidR="00FD7E8F" w:rsidRDefault="00FD7E8F" w:rsidP="00FD7E8F">
            <w:pPr>
              <w:pStyle w:val="TableContent-Centered"/>
              <w:rPr>
                <w:lang w:val="en-NZ"/>
              </w:rPr>
            </w:pPr>
            <w:r w:rsidRPr="00C1648A">
              <w:lastRenderedPageBreak/>
              <w:t>R</w:t>
            </w:r>
          </w:p>
        </w:tc>
      </w:tr>
      <w:tr w:rsidR="00FD7E8F" w14:paraId="62C9D801"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9BDBDA8" w14:textId="77777777" w:rsidR="00FD7E8F" w:rsidRDefault="00FD7E8F" w:rsidP="00FD7E8F">
            <w:pPr>
              <w:pStyle w:val="TableContent-Centered"/>
              <w:rPr>
                <w:lang w:val="en-NZ"/>
              </w:rPr>
            </w:pPr>
            <w:r w:rsidRPr="00C1648A">
              <w:lastRenderedPageBreak/>
              <w:t>6</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F21BF01" w14:textId="77777777" w:rsidR="00FD7E8F" w:rsidRDefault="00FD7E8F" w:rsidP="00FD7E8F">
            <w:pPr>
              <w:pStyle w:val="TableContent"/>
              <w:rPr>
                <w:lang w:val="en-NZ"/>
              </w:rPr>
            </w:pPr>
            <w:r w:rsidRPr="00C1648A">
              <w:t>First Name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CA97590" w14:textId="77777777" w:rsidR="00FD7E8F" w:rsidRDefault="00FD7E8F" w:rsidP="00FD7E8F">
            <w:pPr>
              <w:pStyle w:val="TableContent-Centered"/>
              <w:rPr>
                <w:lang w:val="en-NZ"/>
              </w:rPr>
            </w:pPr>
            <w:r w:rsidRPr="00C1648A">
              <w:t>20</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0FD3E0" w14:textId="77777777" w:rsidR="00FD7E8F" w:rsidRDefault="00FD7E8F" w:rsidP="00FD7E8F">
            <w:pPr>
              <w:pStyle w:val="TableContent-Centered"/>
              <w:rPr>
                <w:lang w:val="en-NZ"/>
              </w:rPr>
            </w:pPr>
            <w:r w:rsidRPr="00C1648A">
              <w:t>28-47</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6402BEB"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6E18D71" w14:textId="77777777" w:rsidR="00FD7E8F" w:rsidRDefault="00FD7E8F" w:rsidP="00FD7E8F">
            <w:pPr>
              <w:pStyle w:val="TableContent"/>
              <w:rPr>
                <w:lang w:val="en-NZ"/>
              </w:rPr>
            </w:pPr>
            <w:r w:rsidRPr="00C1648A">
              <w:t>Alpha characters or spaces only; no special characters</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5FC154B" w14:textId="77777777" w:rsidR="00FD7E8F" w:rsidRDefault="00FD7E8F" w:rsidP="00FD7E8F">
            <w:pPr>
              <w:pStyle w:val="TableContent-Centered"/>
              <w:rPr>
                <w:lang w:val="en-NZ"/>
              </w:rPr>
            </w:pPr>
            <w:r w:rsidRPr="00C1648A">
              <w:t>R</w:t>
            </w:r>
          </w:p>
        </w:tc>
      </w:tr>
      <w:tr w:rsidR="00FD7E8F" w14:paraId="41862D22"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707EA5" w14:textId="77777777" w:rsidR="00FD7E8F" w:rsidRDefault="00FD7E8F" w:rsidP="00FD7E8F">
            <w:pPr>
              <w:pStyle w:val="TableContent-Centered"/>
              <w:rPr>
                <w:lang w:val="en-NZ"/>
              </w:rPr>
            </w:pPr>
            <w:r w:rsidRPr="00C1648A">
              <w:t>7</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B76971" w14:textId="77777777" w:rsidR="00FD7E8F" w:rsidRDefault="00FD7E8F" w:rsidP="00FD7E8F">
            <w:pPr>
              <w:pStyle w:val="TableContent"/>
              <w:rPr>
                <w:lang w:val="en-NZ"/>
              </w:rPr>
            </w:pPr>
            <w:r w:rsidRPr="00C1648A">
              <w:t>Last Name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954E44D" w14:textId="77777777" w:rsidR="00FD7E8F" w:rsidRDefault="00FD7E8F" w:rsidP="00FD7E8F">
            <w:pPr>
              <w:pStyle w:val="TableContent-Centered"/>
              <w:rPr>
                <w:lang w:val="en-NZ"/>
              </w:rPr>
            </w:pPr>
            <w:r w:rsidRPr="00C1648A">
              <w:t>30</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8C7260E" w14:textId="77777777" w:rsidR="00FD7E8F" w:rsidRDefault="00FD7E8F" w:rsidP="00FD7E8F">
            <w:pPr>
              <w:pStyle w:val="TableContent-Centered"/>
              <w:rPr>
                <w:lang w:val="en-NZ"/>
              </w:rPr>
            </w:pPr>
            <w:r w:rsidRPr="00C1648A">
              <w:t>48-77</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0BB6E3"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B73E719" w14:textId="77777777" w:rsidR="00FD7E8F" w:rsidRDefault="00FD7E8F" w:rsidP="00FD7E8F">
            <w:pPr>
              <w:pStyle w:val="TableContent"/>
              <w:rPr>
                <w:lang w:val="en-NZ"/>
              </w:rPr>
            </w:pPr>
            <w:r w:rsidRPr="00C1648A">
              <w:t>Jr. or Sr. is part of last name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75929C" w14:textId="77777777" w:rsidR="00FD7E8F" w:rsidRDefault="00FD7E8F" w:rsidP="00FD7E8F">
            <w:pPr>
              <w:pStyle w:val="TableContent-Centered"/>
              <w:rPr>
                <w:lang w:val="en-NZ"/>
              </w:rPr>
            </w:pPr>
            <w:r w:rsidRPr="00C1648A">
              <w:t>R</w:t>
            </w:r>
          </w:p>
        </w:tc>
      </w:tr>
      <w:tr w:rsidR="00FD7E8F" w14:paraId="6A9D51E3"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7E4F9C" w14:textId="77777777" w:rsidR="00FD7E8F" w:rsidRDefault="00FD7E8F" w:rsidP="00FD7E8F">
            <w:pPr>
              <w:pStyle w:val="TableContent-Centered"/>
              <w:rPr>
                <w:lang w:val="en-NZ"/>
              </w:rPr>
            </w:pPr>
            <w:r w:rsidRPr="00C1648A">
              <w:t>8</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FC100D8" w14:textId="77777777" w:rsidR="00FD7E8F" w:rsidRDefault="00FD7E8F" w:rsidP="00FD7E8F">
            <w:pPr>
              <w:pStyle w:val="TableContent"/>
              <w:rPr>
                <w:lang w:val="en-NZ"/>
              </w:rPr>
            </w:pPr>
            <w:r w:rsidRPr="00C1648A">
              <w:t>Card Number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A4A2AE6" w14:textId="77777777" w:rsidR="00FD7E8F" w:rsidRDefault="00FD7E8F" w:rsidP="00FD7E8F">
            <w:pPr>
              <w:pStyle w:val="TableContent-Centered"/>
              <w:rPr>
                <w:lang w:val="en-NZ"/>
              </w:rPr>
            </w:pPr>
            <w:r w:rsidRPr="00C1648A">
              <w:t>16</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A5C7786" w14:textId="77777777" w:rsidR="00FD7E8F" w:rsidRDefault="00FD7E8F" w:rsidP="00FD7E8F">
            <w:pPr>
              <w:pStyle w:val="TableContent-Centered"/>
              <w:rPr>
                <w:lang w:val="en-NZ"/>
              </w:rPr>
            </w:pPr>
            <w:r w:rsidRPr="00C1648A">
              <w:t>78-93</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620B79"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45EF8DA" w14:textId="77777777" w:rsidR="00FD7E8F" w:rsidRDefault="00FD7E8F" w:rsidP="00FD7E8F">
            <w:pPr>
              <w:pStyle w:val="TableContent"/>
              <w:rPr>
                <w:lang w:val="en-NZ"/>
              </w:rPr>
            </w:pP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7D7924" w14:textId="77777777" w:rsidR="00FD7E8F" w:rsidRDefault="00FD7E8F" w:rsidP="00FD7E8F">
            <w:pPr>
              <w:pStyle w:val="TableContent-Centered"/>
              <w:rPr>
                <w:lang w:val="en-NZ"/>
              </w:rPr>
            </w:pPr>
            <w:r w:rsidRPr="00C1648A">
              <w:t>R</w:t>
            </w:r>
          </w:p>
        </w:tc>
      </w:tr>
      <w:tr w:rsidR="00FD7E8F" w14:paraId="3190C25A"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05B5C50" w14:textId="77777777" w:rsidR="00FD7E8F" w:rsidRDefault="00FD7E8F" w:rsidP="00FD7E8F">
            <w:pPr>
              <w:pStyle w:val="TableContent-Centered"/>
              <w:rPr>
                <w:lang w:val="en-NZ"/>
              </w:rPr>
            </w:pPr>
            <w:r w:rsidRPr="00C1648A">
              <w:t>9</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F143A7" w14:textId="77777777" w:rsidR="00FD7E8F" w:rsidRDefault="00FD7E8F" w:rsidP="00FD7E8F">
            <w:pPr>
              <w:pStyle w:val="TableContent"/>
              <w:rPr>
                <w:lang w:val="en-NZ"/>
              </w:rPr>
            </w:pPr>
            <w:r w:rsidRPr="00C1648A">
              <w:t>Last Debit Transaction</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1BD284C" w14:textId="77777777" w:rsidR="00FD7E8F" w:rsidRDefault="00FD7E8F" w:rsidP="00FD7E8F">
            <w:pPr>
              <w:pStyle w:val="TableContent-Centered"/>
              <w:rPr>
                <w:lang w:val="en-NZ"/>
              </w:rPr>
            </w:pPr>
            <w:r w:rsidRPr="00C1648A">
              <w:t>8</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BFC227" w14:textId="77777777" w:rsidR="00FD7E8F" w:rsidRDefault="00FD7E8F" w:rsidP="00FD7E8F">
            <w:pPr>
              <w:pStyle w:val="TableContent-Centered"/>
              <w:rPr>
                <w:lang w:val="en-NZ"/>
              </w:rPr>
            </w:pPr>
            <w:r w:rsidRPr="00C1648A">
              <w:t>94-101</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7882424"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DF47FA" w14:textId="77777777" w:rsidR="00FD7E8F" w:rsidRDefault="00FD7E8F" w:rsidP="00FD7E8F">
            <w:pPr>
              <w:pStyle w:val="TableContent"/>
              <w:rPr>
                <w:lang w:val="en-NZ"/>
              </w:rPr>
            </w:pPr>
            <w:r w:rsidRPr="00C1648A">
              <w:t>Date of last debit transaction, CCYYMMDD</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D925EC" w14:textId="77777777" w:rsidR="00FD7E8F" w:rsidRDefault="00FD7E8F" w:rsidP="00FD7E8F">
            <w:pPr>
              <w:pStyle w:val="TableContent-Centered"/>
              <w:rPr>
                <w:lang w:val="en-NZ"/>
              </w:rPr>
            </w:pPr>
          </w:p>
        </w:tc>
      </w:tr>
      <w:tr w:rsidR="00FD7E8F" w14:paraId="18404854"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97CB4AA" w14:textId="77777777" w:rsidR="00FD7E8F" w:rsidRDefault="00FD7E8F" w:rsidP="00FD7E8F">
            <w:pPr>
              <w:pStyle w:val="TableContent-Centered"/>
              <w:rPr>
                <w:lang w:val="en-NZ"/>
              </w:rPr>
            </w:pPr>
            <w:r w:rsidRPr="00C1648A">
              <w:t>10</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02B998D" w14:textId="77777777" w:rsidR="00FD7E8F" w:rsidRDefault="00FD7E8F" w:rsidP="00FD7E8F">
            <w:pPr>
              <w:pStyle w:val="TableContent"/>
              <w:rPr>
                <w:lang w:val="en-NZ"/>
              </w:rPr>
            </w:pPr>
            <w:r w:rsidRPr="00C1648A">
              <w:t>Last Benefit Deposit</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AE8E1E" w14:textId="77777777" w:rsidR="00FD7E8F" w:rsidRDefault="00FD7E8F" w:rsidP="00FD7E8F">
            <w:pPr>
              <w:pStyle w:val="TableContent-Centered"/>
              <w:rPr>
                <w:lang w:val="en-NZ"/>
              </w:rPr>
            </w:pPr>
            <w:r w:rsidRPr="00C1648A">
              <w:t>8</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A8ECAD8" w14:textId="77777777" w:rsidR="00FD7E8F" w:rsidRDefault="00FD7E8F" w:rsidP="00FD7E8F">
            <w:pPr>
              <w:pStyle w:val="TableContent-Centered"/>
              <w:rPr>
                <w:lang w:val="en-NZ"/>
              </w:rPr>
            </w:pPr>
            <w:r w:rsidRPr="00C1648A">
              <w:t>102-109</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308B848"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09266A3" w14:textId="77777777" w:rsidR="00FD7E8F" w:rsidRDefault="00FD7E8F" w:rsidP="00FD7E8F">
            <w:pPr>
              <w:pStyle w:val="TableContent"/>
              <w:rPr>
                <w:lang w:val="en-NZ"/>
              </w:rPr>
            </w:pPr>
            <w:r w:rsidRPr="00C1648A">
              <w:t>Date of last benefit deposit, CCYYMMDD</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787C2B" w14:textId="77777777" w:rsidR="00FD7E8F" w:rsidRDefault="00FD7E8F" w:rsidP="00FD7E8F">
            <w:pPr>
              <w:pStyle w:val="TableContent-Centered"/>
              <w:rPr>
                <w:lang w:val="en-NZ"/>
              </w:rPr>
            </w:pPr>
          </w:p>
        </w:tc>
      </w:tr>
      <w:tr w:rsidR="00FD7E8F" w14:paraId="400D1CC0"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52375A9" w14:textId="77777777" w:rsidR="00FD7E8F" w:rsidRDefault="00FD7E8F" w:rsidP="00FD7E8F">
            <w:pPr>
              <w:pStyle w:val="TableContent-Centered"/>
              <w:rPr>
                <w:lang w:val="en-NZ"/>
              </w:rPr>
            </w:pPr>
            <w:r w:rsidRPr="00C1648A">
              <w:t>11</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65C89B" w14:textId="77777777" w:rsidR="00FD7E8F" w:rsidRDefault="00FD7E8F" w:rsidP="00FD7E8F">
            <w:pPr>
              <w:pStyle w:val="TableContent"/>
              <w:rPr>
                <w:lang w:val="en-NZ"/>
              </w:rPr>
            </w:pPr>
            <w:r w:rsidRPr="00C1648A">
              <w:t>EDA</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7CDD806" w14:textId="77777777" w:rsidR="00FD7E8F" w:rsidRDefault="00FD7E8F" w:rsidP="00FD7E8F">
            <w:pPr>
              <w:pStyle w:val="TableContent-Centered"/>
              <w:rPr>
                <w:lang w:val="en-NZ"/>
              </w:rPr>
            </w:pPr>
            <w:r w:rsidRPr="00C1648A">
              <w:t>12</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E51F71" w14:textId="77777777" w:rsidR="00FD7E8F" w:rsidRDefault="00FD7E8F" w:rsidP="00FD7E8F">
            <w:pPr>
              <w:pStyle w:val="TableContent-Centered"/>
              <w:rPr>
                <w:lang w:val="en-NZ"/>
              </w:rPr>
            </w:pPr>
            <w:r w:rsidRPr="00C1648A">
              <w:t>110-121</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F413E8"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AC8DAA" w14:textId="77777777" w:rsidR="00FD7E8F" w:rsidRDefault="00FD7E8F" w:rsidP="00FD7E8F">
            <w:pPr>
              <w:pStyle w:val="TableContent"/>
              <w:rPr>
                <w:lang w:val="en-NZ"/>
              </w:rPr>
            </w:pP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C37931" w14:textId="77777777" w:rsidR="00FD7E8F" w:rsidRDefault="00FD7E8F" w:rsidP="00FD7E8F">
            <w:pPr>
              <w:pStyle w:val="TableContent-Centered"/>
              <w:rPr>
                <w:lang w:val="en-NZ"/>
              </w:rPr>
            </w:pPr>
            <w:r w:rsidRPr="00C1648A">
              <w:t>R</w:t>
            </w:r>
          </w:p>
        </w:tc>
      </w:tr>
      <w:tr w:rsidR="00FD7E8F" w14:paraId="61174A27"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14C452" w14:textId="77777777" w:rsidR="00FD7E8F" w:rsidRDefault="00FD7E8F" w:rsidP="00FD7E8F">
            <w:pPr>
              <w:pStyle w:val="TableContent-Centered"/>
              <w:rPr>
                <w:lang w:val="en-NZ"/>
              </w:rPr>
            </w:pPr>
            <w:r w:rsidRPr="00C1648A">
              <w:t>12</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1BC5E13" w14:textId="77777777" w:rsidR="00FD7E8F" w:rsidRDefault="00FD7E8F" w:rsidP="00FD7E8F">
            <w:pPr>
              <w:pStyle w:val="TableContent"/>
              <w:rPr>
                <w:lang w:val="en-NZ"/>
              </w:rPr>
            </w:pPr>
            <w:r w:rsidRPr="00C1648A">
              <w:t>Account Balance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71C20A" w14:textId="77777777" w:rsidR="00FD7E8F" w:rsidRDefault="00FD7E8F" w:rsidP="00FD7E8F">
            <w:pPr>
              <w:pStyle w:val="TableContent-Centered"/>
              <w:rPr>
                <w:lang w:val="en-NZ"/>
              </w:rPr>
            </w:pPr>
            <w:r w:rsidRPr="00C1648A">
              <w:t>7</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12DC9E2" w14:textId="77777777" w:rsidR="00FD7E8F" w:rsidRDefault="00FD7E8F" w:rsidP="00FD7E8F">
            <w:pPr>
              <w:pStyle w:val="TableContent-Centered"/>
              <w:rPr>
                <w:lang w:val="en-NZ"/>
              </w:rPr>
            </w:pPr>
            <w:r w:rsidRPr="00C1648A">
              <w:t>122-128</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A6C22F" w14:textId="77777777" w:rsidR="00FD7E8F" w:rsidRDefault="00FD7E8F" w:rsidP="00FD7E8F">
            <w:pPr>
              <w:pStyle w:val="TableContent-Centered"/>
              <w:rPr>
                <w:lang w:val="en-NZ"/>
              </w:rPr>
            </w:pPr>
            <w:r w:rsidRPr="00C1648A">
              <w:t>S9(5)V99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74722B" w14:textId="77777777" w:rsidR="00FD7E8F" w:rsidRPr="00C1648A" w:rsidRDefault="00FD7E8F" w:rsidP="00FD7E8F">
            <w:pPr>
              <w:pStyle w:val="TableContent"/>
            </w:pPr>
            <w:r w:rsidRPr="00C1648A">
              <w:t>For Inactive and Dormant Records (Action Indicators 01 and 02), this field will reflect the account balance).</w:t>
            </w:r>
          </w:p>
          <w:p w14:paraId="4A4CC771" w14:textId="77777777" w:rsidR="00FD7E8F" w:rsidRDefault="00FD7E8F" w:rsidP="00FD7E8F">
            <w:pPr>
              <w:pStyle w:val="TableContent"/>
              <w:rPr>
                <w:lang w:val="en-NZ"/>
              </w:rPr>
            </w:pPr>
            <w:r w:rsidRPr="00C1648A">
              <w:t>For Expunged Records (Action Indicator 03), this field will reflect the amount expunged for the Grant reported.</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E8C2292" w14:textId="77777777" w:rsidR="00FD7E8F" w:rsidRDefault="00FD7E8F" w:rsidP="00FD7E8F">
            <w:pPr>
              <w:pStyle w:val="TableContent-Centered"/>
              <w:rPr>
                <w:lang w:val="en-NZ"/>
              </w:rPr>
            </w:pPr>
            <w:r w:rsidRPr="00C1648A">
              <w:t>R</w:t>
            </w:r>
          </w:p>
        </w:tc>
      </w:tr>
      <w:tr w:rsidR="00FD7E8F" w14:paraId="3A65B006"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584919C" w14:textId="77777777" w:rsidR="00FD7E8F" w:rsidRDefault="00FD7E8F" w:rsidP="00FD7E8F">
            <w:pPr>
              <w:pStyle w:val="TableContent-Centered"/>
              <w:rPr>
                <w:lang w:val="en-NZ"/>
              </w:rPr>
            </w:pPr>
            <w:r w:rsidRPr="00C1648A">
              <w:t>13</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9D2E689" w14:textId="77777777" w:rsidR="00FD7E8F" w:rsidRDefault="00FD7E8F" w:rsidP="00FD7E8F">
            <w:pPr>
              <w:pStyle w:val="TableContent"/>
              <w:rPr>
                <w:lang w:val="en-NZ"/>
              </w:rPr>
            </w:pPr>
            <w:r w:rsidRPr="00C1648A">
              <w:t>Dormant Date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E2FFF2" w14:textId="77777777" w:rsidR="00FD7E8F" w:rsidRDefault="00FD7E8F" w:rsidP="00FD7E8F">
            <w:pPr>
              <w:pStyle w:val="TableContent-Centered"/>
              <w:rPr>
                <w:lang w:val="en-NZ"/>
              </w:rPr>
            </w:pPr>
            <w:r w:rsidRPr="00C1648A">
              <w:t>8</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181A927" w14:textId="77777777" w:rsidR="00FD7E8F" w:rsidRDefault="00FD7E8F" w:rsidP="00FD7E8F">
            <w:pPr>
              <w:pStyle w:val="TableContent-Centered"/>
              <w:rPr>
                <w:lang w:val="en-NZ"/>
              </w:rPr>
            </w:pPr>
            <w:r w:rsidRPr="00C1648A">
              <w:t>129-136</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430686"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5E15D9" w14:textId="77777777" w:rsidR="00FD7E8F" w:rsidRPr="00C1648A" w:rsidRDefault="00FD7E8F" w:rsidP="00FD7E8F">
            <w:pPr>
              <w:pStyle w:val="TableContent"/>
            </w:pPr>
            <w:r w:rsidRPr="00C1648A">
              <w:t xml:space="preserve">CCYYMMDD </w:t>
            </w:r>
          </w:p>
          <w:p w14:paraId="5879177F" w14:textId="77777777" w:rsidR="00FD7E8F" w:rsidRDefault="00FD7E8F" w:rsidP="00FD7E8F">
            <w:pPr>
              <w:pStyle w:val="TableContent"/>
              <w:rPr>
                <w:lang w:val="en-NZ"/>
              </w:rPr>
            </w:pPr>
            <w:r w:rsidRPr="00C1648A">
              <w:t>For Inactive Records (Action Indicator 01), this field will be blank).</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87521B" w14:textId="77777777" w:rsidR="00FD7E8F" w:rsidRDefault="00FD7E8F" w:rsidP="00FD7E8F">
            <w:pPr>
              <w:pStyle w:val="TableContent-Centered"/>
              <w:rPr>
                <w:lang w:val="en-NZ"/>
              </w:rPr>
            </w:pPr>
            <w:r w:rsidRPr="00C1648A">
              <w:t>R</w:t>
            </w:r>
          </w:p>
        </w:tc>
      </w:tr>
      <w:tr w:rsidR="00FD7E8F" w14:paraId="03FF86FB"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1EA454" w14:textId="77777777" w:rsidR="00FD7E8F" w:rsidRDefault="00FD7E8F" w:rsidP="00FD7E8F">
            <w:pPr>
              <w:pStyle w:val="TableContent-Centered"/>
              <w:rPr>
                <w:lang w:val="en-NZ"/>
              </w:rPr>
            </w:pPr>
            <w:r w:rsidRPr="00C1648A">
              <w:t>14</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49315AA" w14:textId="77777777" w:rsidR="00FD7E8F" w:rsidRDefault="00FD7E8F" w:rsidP="00FD7E8F">
            <w:pPr>
              <w:pStyle w:val="TableContent"/>
              <w:rPr>
                <w:lang w:val="en-NZ"/>
              </w:rPr>
            </w:pPr>
            <w:r w:rsidRPr="00C1648A">
              <w:t>Expunged Date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9B2EADC" w14:textId="77777777" w:rsidR="00FD7E8F" w:rsidRDefault="00FD7E8F" w:rsidP="00FD7E8F">
            <w:pPr>
              <w:pStyle w:val="TableContent-Centered"/>
              <w:rPr>
                <w:lang w:val="en-NZ"/>
              </w:rPr>
            </w:pPr>
            <w:r w:rsidRPr="00C1648A">
              <w:t>8</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FE8B411" w14:textId="77777777" w:rsidR="00FD7E8F" w:rsidRDefault="00FD7E8F" w:rsidP="00FD7E8F">
            <w:pPr>
              <w:pStyle w:val="TableContent-Centered"/>
              <w:rPr>
                <w:lang w:val="en-NZ"/>
              </w:rPr>
            </w:pPr>
            <w:r w:rsidRPr="00C1648A">
              <w:t>137-144</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D50C838" w14:textId="77777777" w:rsidR="00FD7E8F" w:rsidRDefault="00FD7E8F" w:rsidP="00FD7E8F">
            <w:pPr>
              <w:pStyle w:val="TableContent-Centered"/>
              <w:rPr>
                <w:lang w:val="en-NZ"/>
              </w:rPr>
            </w:pPr>
            <w:r w:rsidRPr="00C1648A">
              <w:t>9</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F1DD03A" w14:textId="77777777" w:rsidR="00FD7E8F" w:rsidRPr="00C1648A" w:rsidRDefault="00FD7E8F" w:rsidP="00FD7E8F">
            <w:pPr>
              <w:pStyle w:val="TableContent"/>
            </w:pPr>
            <w:r w:rsidRPr="00C1648A">
              <w:t>CCYYMMDD</w:t>
            </w:r>
          </w:p>
          <w:p w14:paraId="65CA30A3" w14:textId="77777777" w:rsidR="00FD7E8F" w:rsidRDefault="00FD7E8F" w:rsidP="00FD7E8F">
            <w:pPr>
              <w:pStyle w:val="TableContent"/>
              <w:rPr>
                <w:lang w:val="en-NZ"/>
              </w:rPr>
            </w:pPr>
            <w:r w:rsidRPr="00C1648A">
              <w:t xml:space="preserve">For Inactive and Dormant Records (Action Indicators 01 and 02), this field will be blank). For Expunged Records (Action Indicator 03), this field will show the date that the reported grant was expunged. </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8B8C8E4" w14:textId="77777777" w:rsidR="00FD7E8F" w:rsidRDefault="00FD7E8F" w:rsidP="00FD7E8F">
            <w:pPr>
              <w:pStyle w:val="TableContent-Centered"/>
              <w:rPr>
                <w:lang w:val="en-NZ"/>
              </w:rPr>
            </w:pPr>
            <w:r w:rsidRPr="00C1648A">
              <w:t>R</w:t>
            </w:r>
          </w:p>
        </w:tc>
      </w:tr>
      <w:tr w:rsidR="00FD7E8F" w14:paraId="58AFA20E"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EA0ED7" w14:textId="77777777" w:rsidR="00FD7E8F" w:rsidRDefault="00FD7E8F" w:rsidP="00FD7E8F">
            <w:pPr>
              <w:pStyle w:val="TableContent-Centered"/>
              <w:rPr>
                <w:lang w:val="en-NZ"/>
              </w:rPr>
            </w:pPr>
            <w:r w:rsidRPr="00C1648A">
              <w:t>15</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A484F22" w14:textId="77777777" w:rsidR="00FD7E8F" w:rsidRDefault="00FD7E8F" w:rsidP="00FD7E8F">
            <w:pPr>
              <w:pStyle w:val="TableContent"/>
              <w:rPr>
                <w:lang w:val="en-NZ"/>
              </w:rPr>
            </w:pPr>
            <w:r w:rsidRPr="00C1648A">
              <w:t>Auth. Number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109D1A" w14:textId="77777777" w:rsidR="00FD7E8F" w:rsidRDefault="00FD7E8F" w:rsidP="00FD7E8F">
            <w:pPr>
              <w:pStyle w:val="TableContent-Centered"/>
              <w:rPr>
                <w:lang w:val="en-NZ"/>
              </w:rPr>
            </w:pPr>
            <w:r w:rsidRPr="00C1648A">
              <w:t>20</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F67A871" w14:textId="77777777" w:rsidR="00FD7E8F" w:rsidRDefault="00FD7E8F" w:rsidP="00FD7E8F">
            <w:pPr>
              <w:pStyle w:val="TableContent-Centered"/>
              <w:rPr>
                <w:lang w:val="en-NZ"/>
              </w:rPr>
            </w:pPr>
            <w:r w:rsidRPr="00C1648A">
              <w:t>145-164</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B5C128"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5BFFEA9" w14:textId="77777777" w:rsidR="00FD7E8F" w:rsidRDefault="00FD7E8F" w:rsidP="00FD7E8F">
            <w:pPr>
              <w:pStyle w:val="TableContent"/>
              <w:rPr>
                <w:lang w:val="en-NZ"/>
              </w:rPr>
            </w:pPr>
            <w:r w:rsidRPr="00C1648A">
              <w:t>This field will only be populated for Expunged Records (Action Indicator 03); otherwise it will be blank</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1997F25" w14:textId="77777777" w:rsidR="00FD7E8F" w:rsidRDefault="00FD7E8F" w:rsidP="00FD7E8F">
            <w:pPr>
              <w:pStyle w:val="TableContent-Centered"/>
              <w:rPr>
                <w:lang w:val="en-NZ"/>
              </w:rPr>
            </w:pPr>
            <w:r w:rsidRPr="00C1648A">
              <w:t>N/A</w:t>
            </w:r>
          </w:p>
        </w:tc>
      </w:tr>
      <w:tr w:rsidR="00FD7E8F" w14:paraId="01D5D7F2"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E8D757" w14:textId="77777777" w:rsidR="00FD7E8F" w:rsidRDefault="00FD7E8F" w:rsidP="00FD7E8F">
            <w:pPr>
              <w:pStyle w:val="TableContent-Centered"/>
              <w:rPr>
                <w:lang w:val="en-NZ"/>
              </w:rPr>
            </w:pPr>
            <w:r w:rsidRPr="00C1648A">
              <w:t>16</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399FFCB" w14:textId="77777777" w:rsidR="00FD7E8F" w:rsidRDefault="00FD7E8F" w:rsidP="00FD7E8F">
            <w:pPr>
              <w:pStyle w:val="TableContent"/>
              <w:rPr>
                <w:lang w:val="en-NZ"/>
              </w:rPr>
            </w:pPr>
            <w:r w:rsidRPr="00C1648A">
              <w:t>County Code</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5F6EAC2" w14:textId="77777777" w:rsidR="00FD7E8F" w:rsidRDefault="00FD7E8F" w:rsidP="00FD7E8F">
            <w:pPr>
              <w:pStyle w:val="TableContent-Centered"/>
              <w:rPr>
                <w:lang w:val="en-NZ"/>
              </w:rPr>
            </w:pPr>
            <w:r w:rsidRPr="00C1648A">
              <w:t>5</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98F069" w14:textId="77777777" w:rsidR="00FD7E8F" w:rsidRDefault="00FD7E8F" w:rsidP="00FD7E8F">
            <w:pPr>
              <w:pStyle w:val="TableContent-Centered"/>
              <w:rPr>
                <w:lang w:val="en-NZ"/>
              </w:rPr>
            </w:pPr>
            <w:r w:rsidRPr="00C1648A">
              <w:t>165-169</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24BE77B"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4FC0C90" w14:textId="77777777" w:rsidR="00FD7E8F" w:rsidRDefault="00FD7E8F" w:rsidP="00FD7E8F">
            <w:pPr>
              <w:pStyle w:val="TableContent"/>
              <w:rPr>
                <w:lang w:val="en-NZ"/>
              </w:rPr>
            </w:pP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7AB09A" w14:textId="77777777" w:rsidR="00FD7E8F" w:rsidRDefault="00FD7E8F" w:rsidP="00FD7E8F">
            <w:pPr>
              <w:pStyle w:val="TableContent-Centered"/>
              <w:rPr>
                <w:lang w:val="en-NZ"/>
              </w:rPr>
            </w:pPr>
            <w:r w:rsidRPr="00C1648A">
              <w:t>R</w:t>
            </w:r>
          </w:p>
        </w:tc>
      </w:tr>
      <w:tr w:rsidR="00FD7E8F" w:rsidRPr="00C1648A" w14:paraId="1BF9CE47" w14:textId="77777777" w:rsidTr="00FD7E8F">
        <w:tc>
          <w:tcPr>
            <w:tcW w:w="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CA03C8" w14:textId="77777777" w:rsidR="00FD7E8F" w:rsidRDefault="00FD7E8F" w:rsidP="00FD7E8F">
            <w:pPr>
              <w:pStyle w:val="TableContent-Centered"/>
              <w:rPr>
                <w:lang w:val="en-NZ"/>
              </w:rPr>
            </w:pPr>
            <w:r w:rsidRPr="00C1648A">
              <w:t>17</w:t>
            </w:r>
          </w:p>
        </w:tc>
        <w:tc>
          <w:tcPr>
            <w:tcW w:w="21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FFD138" w14:textId="77777777" w:rsidR="00FD7E8F" w:rsidRDefault="00FD7E8F" w:rsidP="00FD7E8F">
            <w:pPr>
              <w:pStyle w:val="TableContent"/>
              <w:rPr>
                <w:lang w:val="en-NZ"/>
              </w:rPr>
            </w:pPr>
            <w:r w:rsidRPr="00C1648A">
              <w:t>Filler</w:t>
            </w:r>
          </w:p>
        </w:tc>
        <w:tc>
          <w:tcPr>
            <w:tcW w:w="9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C0A3FB5" w14:textId="77777777" w:rsidR="00FD7E8F" w:rsidRDefault="00FD7E8F" w:rsidP="00FD7E8F">
            <w:pPr>
              <w:pStyle w:val="TableContent-Centered"/>
              <w:rPr>
                <w:lang w:val="en-NZ"/>
              </w:rPr>
            </w:pPr>
            <w:r w:rsidRPr="00C1648A">
              <w:t>52</w:t>
            </w:r>
          </w:p>
        </w:tc>
        <w:tc>
          <w:tcPr>
            <w:tcW w:w="108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03ABC60" w14:textId="77777777" w:rsidR="00FD7E8F" w:rsidRDefault="00FD7E8F" w:rsidP="00FD7E8F">
            <w:pPr>
              <w:pStyle w:val="TableContent-Centered"/>
              <w:rPr>
                <w:lang w:val="en-NZ"/>
              </w:rPr>
            </w:pPr>
            <w:r w:rsidRPr="00C1648A">
              <w:t>170-221</w:t>
            </w:r>
          </w:p>
        </w:tc>
        <w:tc>
          <w:tcPr>
            <w:tcW w:w="79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8597C81" w14:textId="77777777" w:rsidR="00FD7E8F" w:rsidRDefault="00FD7E8F" w:rsidP="00FD7E8F">
            <w:pPr>
              <w:pStyle w:val="TableContent-Centered"/>
              <w:rPr>
                <w:lang w:val="en-NZ"/>
              </w:rPr>
            </w:pPr>
            <w:r w:rsidRPr="00C1648A">
              <w:t>X</w:t>
            </w:r>
          </w:p>
        </w:tc>
        <w:tc>
          <w:tcPr>
            <w:tcW w:w="21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0A1B3B" w14:textId="77777777" w:rsidR="00FD7E8F" w:rsidRDefault="00FD7E8F" w:rsidP="00FD7E8F">
            <w:pPr>
              <w:pStyle w:val="TableContent"/>
              <w:rPr>
                <w:lang w:val="en-NZ"/>
              </w:rPr>
            </w:pPr>
            <w:r w:rsidRPr="00C1648A">
              <w:t>Reserved for J.P. Morgan use</w:t>
            </w:r>
          </w:p>
        </w:tc>
        <w:tc>
          <w:tcPr>
            <w:tcW w:w="8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AC39361" w14:textId="77777777" w:rsidR="00FD7E8F" w:rsidRPr="00C1648A" w:rsidRDefault="00FD7E8F" w:rsidP="00FD7E8F">
            <w:pPr>
              <w:pStyle w:val="TableContent-Centered"/>
            </w:pPr>
            <w:r w:rsidRPr="00C1648A">
              <w:t>N/A</w:t>
            </w:r>
          </w:p>
        </w:tc>
      </w:tr>
    </w:tbl>
    <w:p w14:paraId="596B2BB2" w14:textId="77777777" w:rsidR="00FD7E8F" w:rsidRPr="00FD7E8F" w:rsidRDefault="00FD7E8F" w:rsidP="00FD7E8F">
      <w:pPr>
        <w:pStyle w:val="BodyText"/>
        <w:ind w:firstLine="720"/>
        <w:rPr>
          <w:b/>
          <w:i/>
        </w:rPr>
      </w:pPr>
      <w:r w:rsidRPr="00FD7E8F">
        <w:rPr>
          <w:b/>
          <w:i/>
        </w:rPr>
        <w:t>Record Length – 221 characters</w:t>
      </w:r>
    </w:p>
    <w:p w14:paraId="7F782473" w14:textId="77777777" w:rsidR="00FD7E8F" w:rsidRPr="00FD7E8F" w:rsidRDefault="00FD7E8F" w:rsidP="00FD7E8F">
      <w:pPr>
        <w:pStyle w:val="Heading3"/>
        <w:ind w:left="-360" w:firstLine="1080"/>
        <w:rPr>
          <w:b/>
          <w:i/>
        </w:rPr>
      </w:pPr>
      <w:bookmarkStart w:id="9" w:name="_Toc384145189"/>
      <w:r w:rsidRPr="00FD7E8F">
        <w:rPr>
          <w:b/>
          <w:i/>
        </w:rPr>
        <w:lastRenderedPageBreak/>
        <w:t>Benefit Aging Trailer Record</w:t>
      </w:r>
      <w:bookmarkEnd w:id="9"/>
    </w:p>
    <w:tbl>
      <w:tblPr>
        <w:tblW w:w="0" w:type="auto"/>
        <w:tblInd w:w="860" w:type="dxa"/>
        <w:tblLayout w:type="fixed"/>
        <w:tblCellMar>
          <w:left w:w="62" w:type="dxa"/>
          <w:right w:w="20" w:type="dxa"/>
        </w:tblCellMar>
        <w:tblLook w:val="0000" w:firstRow="0" w:lastRow="0" w:firstColumn="0" w:lastColumn="0" w:noHBand="0" w:noVBand="0"/>
      </w:tblPr>
      <w:tblGrid>
        <w:gridCol w:w="648"/>
        <w:gridCol w:w="2037"/>
        <w:gridCol w:w="852"/>
        <w:gridCol w:w="937"/>
        <w:gridCol w:w="648"/>
        <w:gridCol w:w="2798"/>
        <w:gridCol w:w="630"/>
      </w:tblGrid>
      <w:tr w:rsidR="00FD7E8F" w14:paraId="4F4FF196" w14:textId="77777777" w:rsidTr="00FD7E8F">
        <w:trPr>
          <w:tblHeader/>
        </w:trPr>
        <w:tc>
          <w:tcPr>
            <w:tcW w:w="648"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3F1B5959" w14:textId="77777777" w:rsidR="00FD7E8F" w:rsidRPr="00C1648A" w:rsidRDefault="00FD7E8F" w:rsidP="00FD7E8F">
            <w:pPr>
              <w:pStyle w:val="TableHeading"/>
            </w:pPr>
            <w:r w:rsidRPr="00C1648A">
              <w:rPr>
                <w:rStyle w:val="SpecialBold"/>
              </w:rPr>
              <w:t>Field #</w:t>
            </w:r>
          </w:p>
        </w:tc>
        <w:tc>
          <w:tcPr>
            <w:tcW w:w="2037"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173F71B1" w14:textId="77777777" w:rsidR="00FD7E8F" w:rsidRPr="00C1648A" w:rsidRDefault="00FD7E8F" w:rsidP="00FD7E8F">
            <w:pPr>
              <w:pStyle w:val="TableHeading"/>
            </w:pPr>
            <w:r w:rsidRPr="00C1648A">
              <w:rPr>
                <w:rStyle w:val="SpecialBold"/>
              </w:rPr>
              <w:t>Description</w:t>
            </w:r>
          </w:p>
        </w:tc>
        <w:tc>
          <w:tcPr>
            <w:tcW w:w="852"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77F95C47" w14:textId="77777777" w:rsidR="00FD7E8F" w:rsidRPr="00C1648A" w:rsidRDefault="00FD7E8F" w:rsidP="00FD7E8F">
            <w:pPr>
              <w:pStyle w:val="TableHeading"/>
            </w:pPr>
            <w:r w:rsidRPr="00C1648A">
              <w:rPr>
                <w:rStyle w:val="SpecialBold"/>
              </w:rPr>
              <w:t>Length</w:t>
            </w:r>
          </w:p>
        </w:tc>
        <w:tc>
          <w:tcPr>
            <w:tcW w:w="937"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34560CD9" w14:textId="77777777" w:rsidR="00FD7E8F" w:rsidRPr="00C1648A" w:rsidRDefault="00FD7E8F" w:rsidP="00FD7E8F">
            <w:pPr>
              <w:pStyle w:val="TableHeading"/>
            </w:pPr>
            <w:r w:rsidRPr="00C1648A">
              <w:rPr>
                <w:rStyle w:val="SpecialBold"/>
              </w:rPr>
              <w:t>Field Position</w:t>
            </w:r>
          </w:p>
        </w:tc>
        <w:tc>
          <w:tcPr>
            <w:tcW w:w="648"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6437C0D0" w14:textId="77777777" w:rsidR="00FD7E8F" w:rsidRPr="00C1648A" w:rsidRDefault="00FD7E8F" w:rsidP="00FD7E8F">
            <w:pPr>
              <w:pStyle w:val="TableHeading"/>
            </w:pPr>
            <w:r w:rsidRPr="00C1648A">
              <w:rPr>
                <w:rStyle w:val="SpecialBold"/>
              </w:rPr>
              <w:t>Type</w:t>
            </w:r>
          </w:p>
        </w:tc>
        <w:tc>
          <w:tcPr>
            <w:tcW w:w="2798"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49ECDF8D" w14:textId="77777777" w:rsidR="00FD7E8F" w:rsidRPr="00C1648A" w:rsidRDefault="00FD7E8F" w:rsidP="00FD7E8F">
            <w:pPr>
              <w:pStyle w:val="TableHeading"/>
            </w:pPr>
            <w:r w:rsidRPr="00C1648A">
              <w:rPr>
                <w:rStyle w:val="SpecialBold"/>
              </w:rPr>
              <w:t>Comments</w:t>
            </w:r>
          </w:p>
        </w:tc>
        <w:tc>
          <w:tcPr>
            <w:tcW w:w="630" w:type="dxa"/>
            <w:tcBorders>
              <w:top w:val="single" w:sz="6" w:space="0" w:color="auto"/>
              <w:left w:val="single" w:sz="6" w:space="0" w:color="auto"/>
              <w:bottom w:val="single" w:sz="6" w:space="0" w:color="auto"/>
              <w:right w:val="single" w:sz="6" w:space="0" w:color="auto"/>
            </w:tcBorders>
            <w:shd w:val="clear" w:color="auto" w:fill="88ABD5"/>
            <w:tcMar>
              <w:top w:w="0" w:type="dxa"/>
              <w:left w:w="62" w:type="dxa"/>
              <w:bottom w:w="0" w:type="dxa"/>
              <w:right w:w="62" w:type="dxa"/>
            </w:tcMar>
            <w:vAlign w:val="bottom"/>
          </w:tcPr>
          <w:p w14:paraId="1F4904F5" w14:textId="77777777" w:rsidR="00FD7E8F" w:rsidRDefault="00FD7E8F" w:rsidP="00FD7E8F">
            <w:pPr>
              <w:pStyle w:val="TableHeading"/>
              <w:rPr>
                <w:lang w:val="en-NZ"/>
              </w:rPr>
            </w:pPr>
            <w:r w:rsidRPr="00C1648A">
              <w:rPr>
                <w:rStyle w:val="SpecialBold"/>
              </w:rPr>
              <w:t>R/O</w:t>
            </w:r>
          </w:p>
        </w:tc>
      </w:tr>
      <w:tr w:rsidR="00FD7E8F" w14:paraId="3549753A" w14:textId="77777777" w:rsidTr="00FD7E8F">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8F3E561" w14:textId="77777777" w:rsidR="00FD7E8F" w:rsidRDefault="00FD7E8F" w:rsidP="00FD7E8F">
            <w:pPr>
              <w:pStyle w:val="TableContent-Centered"/>
              <w:rPr>
                <w:lang w:val="en-NZ"/>
              </w:rPr>
            </w:pPr>
            <w:r w:rsidRPr="00C1648A">
              <w:t>1</w:t>
            </w:r>
          </w:p>
        </w:tc>
        <w:tc>
          <w:tcPr>
            <w:tcW w:w="20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FB38491" w14:textId="77777777" w:rsidR="00FD7E8F" w:rsidRDefault="00FD7E8F" w:rsidP="00FD7E8F">
            <w:pPr>
              <w:pStyle w:val="TableContent"/>
              <w:rPr>
                <w:lang w:val="en-NZ"/>
              </w:rPr>
            </w:pPr>
            <w:r w:rsidRPr="00C1648A">
              <w:t>Record Type</w:t>
            </w:r>
          </w:p>
        </w:tc>
        <w:tc>
          <w:tcPr>
            <w:tcW w:w="8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4F18FB5" w14:textId="77777777" w:rsidR="00FD7E8F" w:rsidRDefault="00FD7E8F" w:rsidP="00FD7E8F">
            <w:pPr>
              <w:pStyle w:val="TableContent-Centered"/>
              <w:rPr>
                <w:lang w:val="en-NZ"/>
              </w:rPr>
            </w:pPr>
            <w:r w:rsidRPr="00C1648A">
              <w:t>2</w:t>
            </w:r>
          </w:p>
        </w:tc>
        <w:tc>
          <w:tcPr>
            <w:tcW w:w="9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22F536" w14:textId="77777777" w:rsidR="00FD7E8F" w:rsidRDefault="00FD7E8F" w:rsidP="00FD7E8F">
            <w:pPr>
              <w:pStyle w:val="TableContent-Centered"/>
              <w:rPr>
                <w:lang w:val="en-NZ"/>
              </w:rPr>
            </w:pPr>
            <w:r w:rsidRPr="00C1648A">
              <w:t>1-2</w:t>
            </w:r>
          </w:p>
        </w:tc>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25E606" w14:textId="77777777" w:rsidR="00FD7E8F" w:rsidRDefault="00FD7E8F" w:rsidP="00FD7E8F">
            <w:pPr>
              <w:pStyle w:val="TableContent-Centered"/>
              <w:rPr>
                <w:lang w:val="en-NZ"/>
              </w:rPr>
            </w:pPr>
            <w:r w:rsidRPr="00C1648A">
              <w:t>X</w:t>
            </w:r>
          </w:p>
        </w:tc>
        <w:tc>
          <w:tcPr>
            <w:tcW w:w="27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F619A6" w14:textId="77777777" w:rsidR="00FD7E8F" w:rsidRDefault="00FD7E8F" w:rsidP="00FD7E8F">
            <w:pPr>
              <w:pStyle w:val="TableContent"/>
              <w:rPr>
                <w:lang w:val="en-NZ"/>
              </w:rPr>
            </w:pPr>
            <w:r w:rsidRPr="00C1648A">
              <w:t>"TR"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642A1E4" w14:textId="77777777" w:rsidR="00FD7E8F" w:rsidRDefault="00FD7E8F" w:rsidP="00FD7E8F">
            <w:pPr>
              <w:pStyle w:val="TableContent-Centered"/>
              <w:rPr>
                <w:lang w:val="en-NZ"/>
              </w:rPr>
            </w:pPr>
            <w:r w:rsidRPr="00C1648A">
              <w:t>R</w:t>
            </w:r>
          </w:p>
        </w:tc>
      </w:tr>
      <w:tr w:rsidR="00FD7E8F" w14:paraId="6C4AD7BD" w14:textId="77777777" w:rsidTr="00FD7E8F">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22F641" w14:textId="77777777" w:rsidR="00FD7E8F" w:rsidRDefault="00FD7E8F" w:rsidP="00FD7E8F">
            <w:pPr>
              <w:pStyle w:val="TableContent-Centered"/>
              <w:rPr>
                <w:lang w:val="en-NZ"/>
              </w:rPr>
            </w:pPr>
            <w:r w:rsidRPr="00C1648A">
              <w:t>2</w:t>
            </w:r>
          </w:p>
        </w:tc>
        <w:tc>
          <w:tcPr>
            <w:tcW w:w="20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E4E00B0" w14:textId="77777777" w:rsidR="00FD7E8F" w:rsidRDefault="00FD7E8F" w:rsidP="00FD7E8F">
            <w:pPr>
              <w:pStyle w:val="TableContent"/>
              <w:rPr>
                <w:lang w:val="en-NZ"/>
              </w:rPr>
            </w:pPr>
            <w:r w:rsidRPr="00C1648A">
              <w:t>Transaction Type</w:t>
            </w:r>
          </w:p>
        </w:tc>
        <w:tc>
          <w:tcPr>
            <w:tcW w:w="8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17D616B" w14:textId="77777777" w:rsidR="00FD7E8F" w:rsidRDefault="00FD7E8F" w:rsidP="00FD7E8F">
            <w:pPr>
              <w:pStyle w:val="TableContent-Centered"/>
              <w:rPr>
                <w:lang w:val="en-NZ"/>
              </w:rPr>
            </w:pPr>
            <w:r w:rsidRPr="00C1648A">
              <w:t>8</w:t>
            </w:r>
          </w:p>
        </w:tc>
        <w:tc>
          <w:tcPr>
            <w:tcW w:w="9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20EF48E" w14:textId="77777777" w:rsidR="00FD7E8F" w:rsidRDefault="00FD7E8F" w:rsidP="00FD7E8F">
            <w:pPr>
              <w:pStyle w:val="TableContent-Centered"/>
              <w:rPr>
                <w:lang w:val="en-NZ"/>
              </w:rPr>
            </w:pPr>
            <w:r w:rsidRPr="00C1648A">
              <w:t>3-10</w:t>
            </w:r>
          </w:p>
        </w:tc>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2C8A547" w14:textId="77777777" w:rsidR="00FD7E8F" w:rsidRDefault="00FD7E8F" w:rsidP="00FD7E8F">
            <w:pPr>
              <w:pStyle w:val="TableContent-Centered"/>
              <w:rPr>
                <w:lang w:val="en-NZ"/>
              </w:rPr>
            </w:pPr>
            <w:r w:rsidRPr="00C1648A">
              <w:t>X</w:t>
            </w:r>
          </w:p>
        </w:tc>
        <w:tc>
          <w:tcPr>
            <w:tcW w:w="27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6798FC0" w14:textId="77777777" w:rsidR="00FD7E8F" w:rsidRDefault="00FD7E8F" w:rsidP="00FD7E8F">
            <w:pPr>
              <w:pStyle w:val="TableContent"/>
              <w:rPr>
                <w:lang w:val="en-NZ"/>
              </w:rPr>
            </w:pPr>
            <w:r w:rsidRPr="00C1648A">
              <w:t>"NVINACTV"; must match header.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8C955D" w14:textId="77777777" w:rsidR="00FD7E8F" w:rsidRDefault="00FD7E8F" w:rsidP="00FD7E8F">
            <w:pPr>
              <w:pStyle w:val="TableContent-Centered"/>
              <w:rPr>
                <w:lang w:val="en-NZ"/>
              </w:rPr>
            </w:pPr>
            <w:r w:rsidRPr="00C1648A">
              <w:t>R</w:t>
            </w:r>
          </w:p>
        </w:tc>
      </w:tr>
      <w:tr w:rsidR="00FD7E8F" w14:paraId="2B797E2D" w14:textId="77777777" w:rsidTr="00FD7E8F">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E436E64" w14:textId="77777777" w:rsidR="00FD7E8F" w:rsidRDefault="00FD7E8F" w:rsidP="00FD7E8F">
            <w:pPr>
              <w:pStyle w:val="TableContent-Centered"/>
              <w:rPr>
                <w:lang w:val="en-NZ"/>
              </w:rPr>
            </w:pPr>
            <w:r w:rsidRPr="00C1648A">
              <w:t>3</w:t>
            </w:r>
          </w:p>
        </w:tc>
        <w:tc>
          <w:tcPr>
            <w:tcW w:w="20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BEEA833" w14:textId="77777777" w:rsidR="00FD7E8F" w:rsidRDefault="00FD7E8F" w:rsidP="00FD7E8F">
            <w:pPr>
              <w:pStyle w:val="TableContent"/>
              <w:rPr>
                <w:lang w:val="en-NZ"/>
              </w:rPr>
            </w:pPr>
            <w:r w:rsidRPr="00C1648A">
              <w:t>Date</w:t>
            </w:r>
          </w:p>
        </w:tc>
        <w:tc>
          <w:tcPr>
            <w:tcW w:w="8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DB79D5F" w14:textId="77777777" w:rsidR="00FD7E8F" w:rsidRDefault="00FD7E8F" w:rsidP="00FD7E8F">
            <w:pPr>
              <w:pStyle w:val="TableContent-Centered"/>
              <w:rPr>
                <w:lang w:val="en-NZ"/>
              </w:rPr>
            </w:pPr>
            <w:r w:rsidRPr="00C1648A">
              <w:t>8</w:t>
            </w:r>
          </w:p>
        </w:tc>
        <w:tc>
          <w:tcPr>
            <w:tcW w:w="9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1D0E1E" w14:textId="77777777" w:rsidR="00FD7E8F" w:rsidRDefault="00FD7E8F" w:rsidP="00FD7E8F">
            <w:pPr>
              <w:pStyle w:val="TableContent-Centered"/>
              <w:rPr>
                <w:lang w:val="en-NZ"/>
              </w:rPr>
            </w:pPr>
            <w:r w:rsidRPr="00C1648A">
              <w:t>11-18</w:t>
            </w:r>
          </w:p>
        </w:tc>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DB36F1C" w14:textId="77777777" w:rsidR="00FD7E8F" w:rsidRDefault="00FD7E8F" w:rsidP="00FD7E8F">
            <w:pPr>
              <w:pStyle w:val="TableContent-Centered"/>
              <w:rPr>
                <w:lang w:val="en-NZ"/>
              </w:rPr>
            </w:pPr>
            <w:r w:rsidRPr="00C1648A">
              <w:t>9</w:t>
            </w:r>
          </w:p>
        </w:tc>
        <w:tc>
          <w:tcPr>
            <w:tcW w:w="27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7BA79AF" w14:textId="77777777" w:rsidR="00FD7E8F" w:rsidRDefault="00FD7E8F" w:rsidP="00FD7E8F">
            <w:pPr>
              <w:pStyle w:val="TableContent"/>
              <w:rPr>
                <w:lang w:val="en-NZ"/>
              </w:rPr>
            </w:pPr>
            <w:r w:rsidRPr="00C1648A">
              <w:t>CCYYMMDD; must match header.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DB19CB" w14:textId="77777777" w:rsidR="00FD7E8F" w:rsidRDefault="00FD7E8F" w:rsidP="00FD7E8F">
            <w:pPr>
              <w:pStyle w:val="TableContent-Centered"/>
              <w:rPr>
                <w:lang w:val="en-NZ"/>
              </w:rPr>
            </w:pPr>
            <w:r w:rsidRPr="00C1648A">
              <w:t>R</w:t>
            </w:r>
          </w:p>
        </w:tc>
      </w:tr>
      <w:tr w:rsidR="00FD7E8F" w14:paraId="1B81F848" w14:textId="77777777" w:rsidTr="00FD7E8F">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EEA60E2" w14:textId="77777777" w:rsidR="00FD7E8F" w:rsidRDefault="00FD7E8F" w:rsidP="00FD7E8F">
            <w:pPr>
              <w:pStyle w:val="TableContent-Centered"/>
              <w:rPr>
                <w:lang w:val="en-NZ"/>
              </w:rPr>
            </w:pPr>
            <w:r w:rsidRPr="00C1648A">
              <w:t>4</w:t>
            </w:r>
          </w:p>
        </w:tc>
        <w:tc>
          <w:tcPr>
            <w:tcW w:w="20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093A474" w14:textId="77777777" w:rsidR="00FD7E8F" w:rsidRDefault="00FD7E8F" w:rsidP="00FD7E8F">
            <w:pPr>
              <w:pStyle w:val="TableContent"/>
              <w:rPr>
                <w:lang w:val="en-NZ"/>
              </w:rPr>
            </w:pPr>
            <w:r w:rsidRPr="00C1648A">
              <w:t>Time</w:t>
            </w:r>
          </w:p>
        </w:tc>
        <w:tc>
          <w:tcPr>
            <w:tcW w:w="8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18D4C7" w14:textId="77777777" w:rsidR="00FD7E8F" w:rsidRDefault="00FD7E8F" w:rsidP="00FD7E8F">
            <w:pPr>
              <w:pStyle w:val="TableContent-Centered"/>
              <w:rPr>
                <w:lang w:val="en-NZ"/>
              </w:rPr>
            </w:pPr>
            <w:r w:rsidRPr="00C1648A">
              <w:t>8</w:t>
            </w:r>
          </w:p>
        </w:tc>
        <w:tc>
          <w:tcPr>
            <w:tcW w:w="9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2A79993" w14:textId="77777777" w:rsidR="00FD7E8F" w:rsidRDefault="00FD7E8F" w:rsidP="00FD7E8F">
            <w:pPr>
              <w:pStyle w:val="TableContent-Centered"/>
              <w:rPr>
                <w:lang w:val="en-NZ"/>
              </w:rPr>
            </w:pPr>
            <w:r w:rsidRPr="00C1648A">
              <w:t>19-26</w:t>
            </w:r>
          </w:p>
        </w:tc>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BBA0F4" w14:textId="77777777" w:rsidR="00FD7E8F" w:rsidRDefault="00FD7E8F" w:rsidP="00FD7E8F">
            <w:pPr>
              <w:pStyle w:val="TableContent-Centered"/>
              <w:rPr>
                <w:lang w:val="en-NZ"/>
              </w:rPr>
            </w:pPr>
            <w:r w:rsidRPr="00C1648A">
              <w:t>9</w:t>
            </w:r>
          </w:p>
        </w:tc>
        <w:tc>
          <w:tcPr>
            <w:tcW w:w="27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31A708F" w14:textId="77777777" w:rsidR="00FD7E8F" w:rsidRDefault="00FD7E8F" w:rsidP="00FD7E8F">
            <w:pPr>
              <w:pStyle w:val="TableContent"/>
              <w:rPr>
                <w:lang w:val="en-NZ"/>
              </w:rPr>
            </w:pPr>
            <w:r w:rsidRPr="00C1648A">
              <w:t>HHMMSSSS; must match header.</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85CCF19" w14:textId="77777777" w:rsidR="00FD7E8F" w:rsidRDefault="00FD7E8F" w:rsidP="00FD7E8F">
            <w:pPr>
              <w:pStyle w:val="TableContent-Centered"/>
              <w:rPr>
                <w:lang w:val="en-NZ"/>
              </w:rPr>
            </w:pPr>
            <w:r w:rsidRPr="00C1648A">
              <w:t>R</w:t>
            </w:r>
          </w:p>
        </w:tc>
      </w:tr>
      <w:tr w:rsidR="00FD7E8F" w14:paraId="59AA3915" w14:textId="77777777" w:rsidTr="00FD7E8F">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1EA1EB" w14:textId="77777777" w:rsidR="00FD7E8F" w:rsidRDefault="00FD7E8F" w:rsidP="00FD7E8F">
            <w:pPr>
              <w:pStyle w:val="TableContent-Centered"/>
              <w:rPr>
                <w:lang w:val="en-NZ"/>
              </w:rPr>
            </w:pPr>
            <w:r w:rsidRPr="00C1648A">
              <w:t>5</w:t>
            </w:r>
          </w:p>
        </w:tc>
        <w:tc>
          <w:tcPr>
            <w:tcW w:w="20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636A451" w14:textId="77777777" w:rsidR="00FD7E8F" w:rsidRDefault="00FD7E8F" w:rsidP="00FD7E8F">
            <w:pPr>
              <w:pStyle w:val="TableContent"/>
              <w:rPr>
                <w:lang w:val="en-NZ"/>
              </w:rPr>
            </w:pPr>
            <w:r w:rsidRPr="00C1648A">
              <w:t>Control Number</w:t>
            </w:r>
          </w:p>
        </w:tc>
        <w:tc>
          <w:tcPr>
            <w:tcW w:w="8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94A7922" w14:textId="77777777" w:rsidR="00FD7E8F" w:rsidRDefault="00FD7E8F" w:rsidP="00FD7E8F">
            <w:pPr>
              <w:pStyle w:val="TableContent-Centered"/>
              <w:rPr>
                <w:lang w:val="en-NZ"/>
              </w:rPr>
            </w:pPr>
            <w:r w:rsidRPr="00C1648A">
              <w:t>6</w:t>
            </w:r>
          </w:p>
        </w:tc>
        <w:tc>
          <w:tcPr>
            <w:tcW w:w="9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161905" w14:textId="77777777" w:rsidR="00FD7E8F" w:rsidRDefault="00FD7E8F" w:rsidP="00FD7E8F">
            <w:pPr>
              <w:pStyle w:val="TableContent-Centered"/>
              <w:rPr>
                <w:lang w:val="en-NZ"/>
              </w:rPr>
            </w:pPr>
            <w:r w:rsidRPr="00C1648A">
              <w:t>27-32</w:t>
            </w:r>
          </w:p>
        </w:tc>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FCA9E79" w14:textId="77777777" w:rsidR="00FD7E8F" w:rsidRDefault="00FD7E8F" w:rsidP="00FD7E8F">
            <w:pPr>
              <w:pStyle w:val="TableContent-Centered"/>
              <w:rPr>
                <w:lang w:val="en-NZ"/>
              </w:rPr>
            </w:pPr>
            <w:r w:rsidRPr="00C1648A">
              <w:t>9</w:t>
            </w:r>
          </w:p>
        </w:tc>
        <w:tc>
          <w:tcPr>
            <w:tcW w:w="27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B2E50A3" w14:textId="77777777" w:rsidR="00FD7E8F" w:rsidRDefault="00FD7E8F" w:rsidP="00FD7E8F">
            <w:pPr>
              <w:pStyle w:val="TableContent"/>
              <w:rPr>
                <w:lang w:val="en-NZ"/>
              </w:rPr>
            </w:pP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AD85E65" w14:textId="77777777" w:rsidR="00FD7E8F" w:rsidRDefault="00FD7E8F" w:rsidP="00FD7E8F">
            <w:pPr>
              <w:pStyle w:val="TableContent-Centered"/>
              <w:rPr>
                <w:lang w:val="en-NZ"/>
              </w:rPr>
            </w:pPr>
            <w:r w:rsidRPr="00C1648A">
              <w:t>R</w:t>
            </w:r>
          </w:p>
        </w:tc>
      </w:tr>
      <w:tr w:rsidR="00FD7E8F" w14:paraId="151CCA49" w14:textId="77777777" w:rsidTr="00FD7E8F">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25CC626" w14:textId="77777777" w:rsidR="00FD7E8F" w:rsidRDefault="00FD7E8F" w:rsidP="00FD7E8F">
            <w:pPr>
              <w:pStyle w:val="TableContent-Centered"/>
              <w:rPr>
                <w:lang w:val="en-NZ"/>
              </w:rPr>
            </w:pPr>
            <w:r w:rsidRPr="00C1648A">
              <w:t>6</w:t>
            </w:r>
          </w:p>
        </w:tc>
        <w:tc>
          <w:tcPr>
            <w:tcW w:w="20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C2A92BE" w14:textId="77777777" w:rsidR="00FD7E8F" w:rsidRDefault="00FD7E8F" w:rsidP="00FD7E8F">
            <w:pPr>
              <w:pStyle w:val="TableContent"/>
              <w:rPr>
                <w:lang w:val="en-NZ"/>
              </w:rPr>
            </w:pPr>
            <w:r w:rsidRPr="00C1648A">
              <w:t>Number of Detail Record</w:t>
            </w:r>
          </w:p>
        </w:tc>
        <w:tc>
          <w:tcPr>
            <w:tcW w:w="8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84C7571" w14:textId="77777777" w:rsidR="00FD7E8F" w:rsidRDefault="00FD7E8F" w:rsidP="00FD7E8F">
            <w:pPr>
              <w:pStyle w:val="TableContent-Centered"/>
              <w:rPr>
                <w:lang w:val="en-NZ"/>
              </w:rPr>
            </w:pPr>
            <w:r w:rsidRPr="00C1648A">
              <w:t>6</w:t>
            </w:r>
          </w:p>
        </w:tc>
        <w:tc>
          <w:tcPr>
            <w:tcW w:w="9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842319C" w14:textId="77777777" w:rsidR="00FD7E8F" w:rsidRDefault="00FD7E8F" w:rsidP="00FD7E8F">
            <w:pPr>
              <w:pStyle w:val="TableContent-Centered"/>
              <w:rPr>
                <w:lang w:val="en-NZ"/>
              </w:rPr>
            </w:pPr>
            <w:r w:rsidRPr="00C1648A">
              <w:t>33-38</w:t>
            </w:r>
          </w:p>
        </w:tc>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E762B67" w14:textId="77777777" w:rsidR="00FD7E8F" w:rsidRDefault="00FD7E8F" w:rsidP="00FD7E8F">
            <w:pPr>
              <w:pStyle w:val="TableContent-Centered"/>
              <w:rPr>
                <w:lang w:val="en-NZ"/>
              </w:rPr>
            </w:pPr>
            <w:r w:rsidRPr="00C1648A">
              <w:t>9</w:t>
            </w:r>
          </w:p>
        </w:tc>
        <w:tc>
          <w:tcPr>
            <w:tcW w:w="27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66BE051" w14:textId="77777777" w:rsidR="00FD7E8F" w:rsidRDefault="00FD7E8F" w:rsidP="00FD7E8F">
            <w:pPr>
              <w:pStyle w:val="TableContent"/>
              <w:rPr>
                <w:lang w:val="en-NZ"/>
              </w:rPr>
            </w:pPr>
            <w:r w:rsidRPr="00C1648A">
              <w:t>Total count of detail records.</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3894B5C" w14:textId="77777777" w:rsidR="00FD7E8F" w:rsidRDefault="00FD7E8F" w:rsidP="00FD7E8F">
            <w:pPr>
              <w:pStyle w:val="TableContent-Centered"/>
              <w:rPr>
                <w:lang w:val="en-NZ"/>
              </w:rPr>
            </w:pPr>
            <w:r w:rsidRPr="00C1648A">
              <w:t>R</w:t>
            </w:r>
          </w:p>
        </w:tc>
      </w:tr>
      <w:tr w:rsidR="00FD7E8F" w:rsidRPr="00C1648A" w14:paraId="664C3920" w14:textId="77777777" w:rsidTr="00FD7E8F">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C891F66" w14:textId="77777777" w:rsidR="00FD7E8F" w:rsidRDefault="00FD7E8F" w:rsidP="00FD7E8F">
            <w:pPr>
              <w:pStyle w:val="TableContent-Centered"/>
              <w:rPr>
                <w:lang w:val="en-NZ"/>
              </w:rPr>
            </w:pPr>
            <w:r w:rsidRPr="00C1648A">
              <w:t>7</w:t>
            </w:r>
          </w:p>
        </w:tc>
        <w:tc>
          <w:tcPr>
            <w:tcW w:w="20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3864D79" w14:textId="77777777" w:rsidR="00FD7E8F" w:rsidRDefault="00FD7E8F" w:rsidP="00FD7E8F">
            <w:pPr>
              <w:pStyle w:val="TableContent"/>
              <w:rPr>
                <w:lang w:val="en-NZ"/>
              </w:rPr>
            </w:pPr>
            <w:r w:rsidRPr="00C1648A">
              <w:t>Filler</w:t>
            </w:r>
          </w:p>
        </w:tc>
        <w:tc>
          <w:tcPr>
            <w:tcW w:w="8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256BE06" w14:textId="77777777" w:rsidR="00FD7E8F" w:rsidRDefault="00FD7E8F" w:rsidP="00FD7E8F">
            <w:pPr>
              <w:pStyle w:val="TableContent-Centered"/>
              <w:rPr>
                <w:lang w:val="en-NZ"/>
              </w:rPr>
            </w:pPr>
            <w:r w:rsidRPr="00C1648A">
              <w:t>183</w:t>
            </w:r>
          </w:p>
        </w:tc>
        <w:tc>
          <w:tcPr>
            <w:tcW w:w="93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4C4C651" w14:textId="77777777" w:rsidR="00FD7E8F" w:rsidRDefault="00FD7E8F" w:rsidP="00FD7E8F">
            <w:pPr>
              <w:pStyle w:val="TableContent-Centered"/>
              <w:rPr>
                <w:lang w:val="en-NZ"/>
              </w:rPr>
            </w:pPr>
            <w:r w:rsidRPr="00C1648A">
              <w:t>39-221</w:t>
            </w:r>
          </w:p>
        </w:tc>
        <w:tc>
          <w:tcPr>
            <w:tcW w:w="6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BF8FEF8" w14:textId="77777777" w:rsidR="00FD7E8F" w:rsidRDefault="00FD7E8F" w:rsidP="00FD7E8F">
            <w:pPr>
              <w:pStyle w:val="TableContent-Centered"/>
              <w:rPr>
                <w:lang w:val="en-NZ"/>
              </w:rPr>
            </w:pPr>
            <w:r w:rsidRPr="00C1648A">
              <w:t>X</w:t>
            </w:r>
          </w:p>
        </w:tc>
        <w:tc>
          <w:tcPr>
            <w:tcW w:w="279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A5A5F5D" w14:textId="77777777" w:rsidR="00FD7E8F" w:rsidRDefault="00FD7E8F" w:rsidP="00FD7E8F">
            <w:pPr>
              <w:pStyle w:val="TableContent"/>
              <w:rPr>
                <w:lang w:val="en-NZ"/>
              </w:rPr>
            </w:pPr>
            <w:r w:rsidRPr="00C1648A">
              <w:t>Reserved for J.P. Morgan use.</w:t>
            </w:r>
          </w:p>
        </w:tc>
        <w:tc>
          <w:tcPr>
            <w:tcW w:w="63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8094296" w14:textId="77777777" w:rsidR="00FD7E8F" w:rsidRPr="00C1648A" w:rsidRDefault="00FD7E8F" w:rsidP="00FD7E8F">
            <w:pPr>
              <w:pStyle w:val="TableContent-Centered"/>
            </w:pPr>
            <w:r w:rsidRPr="00C1648A">
              <w:t>N/A</w:t>
            </w:r>
          </w:p>
        </w:tc>
      </w:tr>
    </w:tbl>
    <w:p w14:paraId="15386927" w14:textId="77777777" w:rsidR="00FD7E8F" w:rsidRPr="00FD7E8F" w:rsidRDefault="00FD7E8F" w:rsidP="00FD7E8F">
      <w:pPr>
        <w:pStyle w:val="BodyText"/>
        <w:ind w:firstLine="720"/>
        <w:rPr>
          <w:b/>
          <w:i/>
        </w:rPr>
      </w:pPr>
      <w:r w:rsidRPr="00FD7E8F">
        <w:rPr>
          <w:b/>
          <w:i/>
        </w:rPr>
        <w:t>Record Length – 221 characters</w:t>
      </w:r>
    </w:p>
    <w:p w14:paraId="10906E54" w14:textId="77777777" w:rsidR="00244EA4" w:rsidRPr="00617864" w:rsidRDefault="00244EA4" w:rsidP="00617864"/>
    <w:p w14:paraId="0FE53847" w14:textId="6CB28446" w:rsidR="00617864" w:rsidRPr="00617864" w:rsidRDefault="003E3F64" w:rsidP="00617864">
      <w:r>
        <w:t>103</w:t>
      </w:r>
      <w:r w:rsidR="00617864">
        <w:t>.</w:t>
      </w:r>
      <w:r w:rsidR="00617864">
        <w:tab/>
      </w:r>
      <w:r w:rsidR="00617864" w:rsidRPr="00617864">
        <w:t>RFP Section 4.14.2.5, pg. 125</w:t>
      </w:r>
    </w:p>
    <w:p w14:paraId="67ACB244" w14:textId="77777777" w:rsidR="00617864" w:rsidRPr="00617864" w:rsidRDefault="00244EA4" w:rsidP="00617864">
      <w:r>
        <w:tab/>
      </w:r>
      <w:r w:rsidR="00617864" w:rsidRPr="00617864">
        <w:t>RFP Language:</w:t>
      </w:r>
    </w:p>
    <w:p w14:paraId="673FB690" w14:textId="77777777" w:rsidR="00617864" w:rsidRPr="00617864" w:rsidRDefault="00617864" w:rsidP="00244EA4">
      <w:pPr>
        <w:ind w:left="720"/>
      </w:pPr>
      <w:r w:rsidRPr="00617864">
        <w:t>Specific identifying and demographic data elements… no changes can be made to the Nevada WIC Programs’ MIS, therefore the EBT contractor shall use the existing data formats for the exchange of data unless otherwise stipulated by the WIC Programs.</w:t>
      </w:r>
    </w:p>
    <w:p w14:paraId="124BA6AE" w14:textId="77777777" w:rsidR="00617864" w:rsidRPr="00617864" w:rsidRDefault="00617864" w:rsidP="00617864"/>
    <w:p w14:paraId="7B46180E" w14:textId="77777777" w:rsidR="00617864" w:rsidRPr="00617864" w:rsidRDefault="00244EA4" w:rsidP="00617864">
      <w:r>
        <w:tab/>
      </w:r>
      <w:r w:rsidR="00617864" w:rsidRPr="00617864">
        <w:t>Question:</w:t>
      </w:r>
    </w:p>
    <w:p w14:paraId="4B15CFCA" w14:textId="77777777" w:rsidR="00617864" w:rsidRPr="00617864" w:rsidRDefault="00244EA4" w:rsidP="00617864">
      <w:r>
        <w:tab/>
      </w:r>
      <w:r w:rsidR="00617864" w:rsidRPr="00617864">
        <w:t>Please provide the required data formats referenced in this RFP requirement?</w:t>
      </w:r>
    </w:p>
    <w:p w14:paraId="1ED15838" w14:textId="77777777" w:rsidR="00244EA4" w:rsidRDefault="00244EA4" w:rsidP="00617864"/>
    <w:p w14:paraId="3A4028F9" w14:textId="336539B3" w:rsidR="00E213F4" w:rsidRDefault="00E213F4" w:rsidP="00E213F4">
      <w:pPr>
        <w:ind w:left="720"/>
      </w:pPr>
      <w:r w:rsidRPr="00E213F4">
        <w:rPr>
          <w:b/>
          <w:i/>
        </w:rPr>
        <w:t>For information regarding record formats for WIC account set-up and benefit authorization files, please contact the Mountain Plains User Group Project Management Organization Team at</w:t>
      </w:r>
      <w:r>
        <w:t xml:space="preserve"> </w:t>
      </w:r>
      <w:hyperlink r:id="rId11" w:history="1">
        <w:r>
          <w:rPr>
            <w:rStyle w:val="Hyperlink"/>
          </w:rPr>
          <w:t>mp-ug-pmo@maximus.com</w:t>
        </w:r>
      </w:hyperlink>
      <w:r>
        <w:t xml:space="preserve"> .</w:t>
      </w:r>
    </w:p>
    <w:p w14:paraId="60321C08" w14:textId="77777777" w:rsidR="00244EA4" w:rsidRDefault="00244EA4" w:rsidP="00617864"/>
    <w:p w14:paraId="7D6A47E1" w14:textId="178968A5" w:rsidR="00617864" w:rsidRPr="00617864" w:rsidRDefault="003E3F64" w:rsidP="00617864">
      <w:r>
        <w:t>104</w:t>
      </w:r>
      <w:r w:rsidR="00617864">
        <w:t>.</w:t>
      </w:r>
      <w:r w:rsidR="00617864">
        <w:tab/>
      </w:r>
      <w:r w:rsidR="00617864" w:rsidRPr="00617864">
        <w:t>RFP Section 4.14.2.10, pg. 126</w:t>
      </w:r>
    </w:p>
    <w:p w14:paraId="71546EEF" w14:textId="77777777" w:rsidR="00617864" w:rsidRPr="00617864" w:rsidRDefault="00244EA4" w:rsidP="00617864">
      <w:r>
        <w:tab/>
      </w:r>
      <w:r w:rsidR="00617864" w:rsidRPr="00617864">
        <w:t>RFP Language:</w:t>
      </w:r>
    </w:p>
    <w:p w14:paraId="4F30ABC1" w14:textId="77777777" w:rsidR="00617864" w:rsidRPr="00617864" w:rsidRDefault="00617864" w:rsidP="00244EA4">
      <w:pPr>
        <w:ind w:left="720"/>
      </w:pPr>
      <w:r w:rsidRPr="00617864">
        <w:t xml:space="preserve">To establish the EBT account and post benefit authorizations, the WIC Programs’ MIS system transmits account set-up and benefit authorization files and records to the EBT contractor through on-line, host-to-host file transmission.  </w:t>
      </w:r>
    </w:p>
    <w:p w14:paraId="1939D85E" w14:textId="77777777" w:rsidR="00617864" w:rsidRPr="00617864" w:rsidRDefault="00617864" w:rsidP="00617864"/>
    <w:p w14:paraId="5B2E4C0A" w14:textId="77777777" w:rsidR="00617864" w:rsidRPr="00617864" w:rsidRDefault="00244EA4" w:rsidP="00617864">
      <w:r>
        <w:tab/>
      </w:r>
      <w:r w:rsidR="00617864" w:rsidRPr="00617864">
        <w:t>Question:</w:t>
      </w:r>
    </w:p>
    <w:p w14:paraId="1A27F6D3" w14:textId="77777777" w:rsidR="00617864" w:rsidRPr="00617864" w:rsidRDefault="00244EA4" w:rsidP="00617864">
      <w:r>
        <w:tab/>
      </w:r>
      <w:r w:rsidR="00617864" w:rsidRPr="00617864">
        <w:t>Please provide the record formats for WIC account set-up and benefit authorization files.</w:t>
      </w:r>
    </w:p>
    <w:p w14:paraId="0A34B24E" w14:textId="77777777" w:rsidR="00617864" w:rsidRDefault="00617864" w:rsidP="00617864"/>
    <w:p w14:paraId="4AB580BF" w14:textId="3018E9CB" w:rsidR="00EB05A8" w:rsidRPr="00EB05A8" w:rsidRDefault="00EB05A8" w:rsidP="00EB05A8">
      <w:pPr>
        <w:pStyle w:val="ListParagraph"/>
        <w:rPr>
          <w:b/>
          <w:i/>
          <w:sz w:val="22"/>
        </w:rPr>
      </w:pPr>
      <w:r w:rsidRPr="00EB05A8">
        <w:rPr>
          <w:b/>
          <w:i/>
        </w:rPr>
        <w:t>During the MIS transition process, the Nevada WIC Program decided not to employ PIN selection terminals during implementation.  Therefore, none are in use at this time.</w:t>
      </w:r>
    </w:p>
    <w:p w14:paraId="4AD4329D" w14:textId="77777777" w:rsidR="00244EA4" w:rsidRPr="00617864" w:rsidRDefault="00244EA4" w:rsidP="00617864"/>
    <w:p w14:paraId="49A68A20" w14:textId="0D80351F" w:rsidR="00617864" w:rsidRPr="00617864" w:rsidRDefault="003E3F64" w:rsidP="00617864">
      <w:r>
        <w:t>105</w:t>
      </w:r>
      <w:r w:rsidR="00617864">
        <w:t>.</w:t>
      </w:r>
      <w:r w:rsidR="00617864">
        <w:tab/>
      </w:r>
      <w:r w:rsidR="00617864" w:rsidRPr="00617864">
        <w:t>RFP Section 4.14.2.16, pg. 144</w:t>
      </w:r>
    </w:p>
    <w:p w14:paraId="150DC658" w14:textId="77777777" w:rsidR="00617864" w:rsidRPr="00617864" w:rsidRDefault="00244EA4" w:rsidP="00617864">
      <w:r>
        <w:tab/>
      </w:r>
      <w:r w:rsidR="00617864" w:rsidRPr="00617864">
        <w:t>RFP Language:</w:t>
      </w:r>
    </w:p>
    <w:p w14:paraId="4C7ED3D7" w14:textId="77777777" w:rsidR="00617864" w:rsidRPr="00617864" w:rsidRDefault="00617864" w:rsidP="00244EA4">
      <w:pPr>
        <w:ind w:left="720"/>
      </w:pPr>
      <w:r w:rsidRPr="00617864">
        <w:t>The EBT contractor shall provide a User Guide to assist staff in local offices/clinics, and a Tip Sheet to provide staff with an easy reference for EBT operations, including use of the PIN selection terminals.</w:t>
      </w:r>
    </w:p>
    <w:p w14:paraId="3891CFF3" w14:textId="77777777" w:rsidR="00617864" w:rsidRPr="00617864" w:rsidRDefault="00617864" w:rsidP="00617864"/>
    <w:p w14:paraId="4CE365E2" w14:textId="77777777" w:rsidR="00617864" w:rsidRPr="00617864" w:rsidRDefault="00244EA4" w:rsidP="00617864">
      <w:r>
        <w:tab/>
      </w:r>
      <w:r w:rsidR="00617864" w:rsidRPr="00617864">
        <w:t>Question:</w:t>
      </w:r>
    </w:p>
    <w:p w14:paraId="4AC86951" w14:textId="77777777" w:rsidR="00617864" w:rsidRPr="00617864" w:rsidRDefault="00244EA4" w:rsidP="00617864">
      <w:r>
        <w:lastRenderedPageBreak/>
        <w:tab/>
      </w:r>
      <w:r w:rsidR="00617864" w:rsidRPr="00617864">
        <w:t xml:space="preserve">Please provide the current volume of PIN select devices deployed to WIC clinics? </w:t>
      </w:r>
    </w:p>
    <w:p w14:paraId="057D1694" w14:textId="77777777" w:rsidR="00617864" w:rsidRDefault="00617864" w:rsidP="00617864"/>
    <w:p w14:paraId="2AD7F08D" w14:textId="7CCBB00D" w:rsidR="00244EA4" w:rsidRPr="00B308CD" w:rsidRDefault="00B308CD" w:rsidP="00617864">
      <w:pPr>
        <w:rPr>
          <w:b/>
          <w:i/>
        </w:rPr>
      </w:pPr>
      <w:r>
        <w:tab/>
      </w:r>
      <w:r w:rsidRPr="00B308CD">
        <w:rPr>
          <w:b/>
          <w:i/>
        </w:rPr>
        <w:t>None.</w:t>
      </w:r>
    </w:p>
    <w:p w14:paraId="39342152" w14:textId="77777777" w:rsidR="00244EA4" w:rsidRPr="00617864" w:rsidRDefault="00244EA4" w:rsidP="00617864"/>
    <w:p w14:paraId="1FEF274D" w14:textId="0A829C10" w:rsidR="00617864" w:rsidRPr="00617864" w:rsidRDefault="003E3F64" w:rsidP="00617864">
      <w:r>
        <w:t>106</w:t>
      </w:r>
      <w:r w:rsidR="00617864">
        <w:t>.</w:t>
      </w:r>
      <w:r w:rsidR="00617864">
        <w:tab/>
      </w:r>
      <w:r w:rsidR="00617864" w:rsidRPr="00617864">
        <w:t>RFP Section 4.16.2.2, pg. 183</w:t>
      </w:r>
    </w:p>
    <w:p w14:paraId="34C366A7" w14:textId="77777777" w:rsidR="00617864" w:rsidRPr="00617864" w:rsidRDefault="00244EA4" w:rsidP="00617864">
      <w:r>
        <w:tab/>
      </w:r>
      <w:r w:rsidR="00617864" w:rsidRPr="00617864">
        <w:t>RFP Language:</w:t>
      </w:r>
    </w:p>
    <w:p w14:paraId="4745D88E" w14:textId="77777777" w:rsidR="00617864" w:rsidRPr="00617864" w:rsidRDefault="00617864" w:rsidP="00244EA4">
      <w:pPr>
        <w:ind w:left="720"/>
      </w:pPr>
      <w:r w:rsidRPr="00617864">
        <w:t>The draw of Federal funds to settle SNAP benefit transactions is completed directly via U.S. Treasury’s Automated Standard Application (ASAP) system by either the EBT contractor or the SNAP staff.</w:t>
      </w:r>
    </w:p>
    <w:p w14:paraId="5D9188CA" w14:textId="77777777" w:rsidR="00617864" w:rsidRPr="00617864" w:rsidRDefault="00617864" w:rsidP="00617864"/>
    <w:p w14:paraId="333998FB" w14:textId="77777777" w:rsidR="00617864" w:rsidRPr="00617864" w:rsidRDefault="00244EA4" w:rsidP="00617864">
      <w:r>
        <w:tab/>
      </w:r>
      <w:r w:rsidR="00617864" w:rsidRPr="00617864">
        <w:t>Question:</w:t>
      </w:r>
    </w:p>
    <w:p w14:paraId="43AEA8BB" w14:textId="77777777" w:rsidR="00617864" w:rsidRPr="00617864" w:rsidRDefault="00617864" w:rsidP="00244EA4">
      <w:pPr>
        <w:ind w:left="720"/>
      </w:pPr>
      <w:r w:rsidRPr="00617864">
        <w:t xml:space="preserve">Please clarify if the contractor is allowed to send an ACH debit to their account for TANF and WIC funds respectively. Please confirm that TANF and WIC funds settlement follow the same process as SNAP fund settlement.  </w:t>
      </w:r>
    </w:p>
    <w:p w14:paraId="1E8BD5B8" w14:textId="77777777" w:rsidR="00617864" w:rsidRDefault="00617864" w:rsidP="00617864"/>
    <w:p w14:paraId="4671A284" w14:textId="77777777" w:rsidR="00C904D9" w:rsidRDefault="00C113A9" w:rsidP="00A60CDD">
      <w:pPr>
        <w:ind w:left="720"/>
      </w:pPr>
      <w:r>
        <w:rPr>
          <w:b/>
          <w:i/>
        </w:rPr>
        <w:t>TANF expenditures involve</w:t>
      </w:r>
      <w:r w:rsidR="00A60CDD" w:rsidRPr="00A60CDD">
        <w:rPr>
          <w:b/>
          <w:i/>
        </w:rPr>
        <w:t xml:space="preserve"> the State Treasurer’s Office – they do not follow the same process as SNAP.</w:t>
      </w:r>
      <w:r w:rsidR="00A60CDD">
        <w:t xml:space="preserve"> </w:t>
      </w:r>
    </w:p>
    <w:p w14:paraId="60564590" w14:textId="77777777" w:rsidR="00C904D9" w:rsidRDefault="00C904D9" w:rsidP="00A60CDD">
      <w:pPr>
        <w:ind w:left="720"/>
      </w:pPr>
    </w:p>
    <w:p w14:paraId="50417DFB" w14:textId="398E7A74" w:rsidR="00C904D9" w:rsidRPr="00C904D9" w:rsidRDefault="00C904D9" w:rsidP="00C904D9">
      <w:pPr>
        <w:ind w:left="720"/>
        <w:rPr>
          <w:b/>
          <w:i/>
        </w:rPr>
      </w:pPr>
      <w:r w:rsidRPr="00C904D9">
        <w:rPr>
          <w:b/>
          <w:i/>
        </w:rPr>
        <w:t>WIC EBT Settlement, Transaction Processing and Reconciliation is addressed in 4.14.2.13 of the RFP.</w:t>
      </w:r>
    </w:p>
    <w:p w14:paraId="163B05B0" w14:textId="77777777" w:rsidR="00BD633C" w:rsidRPr="00617864" w:rsidRDefault="00BD633C" w:rsidP="00617864"/>
    <w:p w14:paraId="7155F199" w14:textId="4FA9D552" w:rsidR="00617864" w:rsidRPr="00617864" w:rsidRDefault="003E3F64" w:rsidP="00617864">
      <w:r>
        <w:t>107</w:t>
      </w:r>
      <w:r w:rsidR="00617864">
        <w:t>.</w:t>
      </w:r>
      <w:r w:rsidR="00617864">
        <w:tab/>
      </w:r>
      <w:r w:rsidR="00617864" w:rsidRPr="00617864">
        <w:t>Q#17, RFP Section 4.16.2.2, pg. 183</w:t>
      </w:r>
    </w:p>
    <w:p w14:paraId="0922716C" w14:textId="77777777" w:rsidR="00617864" w:rsidRPr="00617864" w:rsidRDefault="00BD633C" w:rsidP="00617864">
      <w:r>
        <w:tab/>
      </w:r>
      <w:r w:rsidR="00617864" w:rsidRPr="00617864">
        <w:t>RFP Language:</w:t>
      </w:r>
    </w:p>
    <w:p w14:paraId="0965F303" w14:textId="77777777" w:rsidR="00617864" w:rsidRPr="00617864" w:rsidRDefault="00617864" w:rsidP="00BD633C">
      <w:pPr>
        <w:ind w:left="720"/>
      </w:pPr>
      <w:r w:rsidRPr="00617864">
        <w:t>The draw of Federal funds to settle SNAP benefit transactions is completed directly via U.S. Treasury’s Automated Standard Application (ASAP) system by either the EBT contractor or the SNAP staff.</w:t>
      </w:r>
    </w:p>
    <w:p w14:paraId="2728651A" w14:textId="77777777" w:rsidR="00617864" w:rsidRPr="00617864" w:rsidRDefault="00617864" w:rsidP="00617864"/>
    <w:p w14:paraId="53BB53F6" w14:textId="77777777" w:rsidR="00617864" w:rsidRPr="00617864" w:rsidRDefault="00BD633C" w:rsidP="00617864">
      <w:r>
        <w:tab/>
      </w:r>
      <w:r w:rsidR="00617864" w:rsidRPr="00617864">
        <w:t>Question:</w:t>
      </w:r>
    </w:p>
    <w:p w14:paraId="5490E313" w14:textId="77777777" w:rsidR="00617864" w:rsidRPr="00617864" w:rsidRDefault="00BD633C" w:rsidP="00617864">
      <w:r>
        <w:tab/>
      </w:r>
      <w:r w:rsidR="00617864" w:rsidRPr="00617864">
        <w:t>Please confirm that the EBT contractor may draw the SNAP funds from ASAP directly.</w:t>
      </w:r>
    </w:p>
    <w:p w14:paraId="55644085" w14:textId="77777777" w:rsidR="00617864" w:rsidRDefault="00617864" w:rsidP="00617864"/>
    <w:p w14:paraId="020C0862" w14:textId="2001F29C" w:rsidR="00BD633C" w:rsidRPr="00DB7A3B" w:rsidRDefault="00DB7A3B" w:rsidP="00617864">
      <w:pPr>
        <w:rPr>
          <w:b/>
          <w:i/>
        </w:rPr>
      </w:pPr>
      <w:r>
        <w:tab/>
      </w:r>
      <w:r w:rsidRPr="00DB7A3B">
        <w:rPr>
          <w:b/>
          <w:i/>
        </w:rPr>
        <w:t>Yes</w:t>
      </w:r>
      <w:r>
        <w:rPr>
          <w:b/>
          <w:i/>
        </w:rPr>
        <w:t>, this is correct</w:t>
      </w:r>
      <w:r w:rsidRPr="00DB7A3B">
        <w:rPr>
          <w:b/>
          <w:i/>
        </w:rPr>
        <w:t>.</w:t>
      </w:r>
    </w:p>
    <w:p w14:paraId="22AA57D1" w14:textId="77777777" w:rsidR="00BD633C" w:rsidRPr="00617864" w:rsidRDefault="00BD633C" w:rsidP="00617864"/>
    <w:p w14:paraId="7BF7B9F3" w14:textId="41699DE1" w:rsidR="00617864" w:rsidRPr="00617864" w:rsidRDefault="003E3F64" w:rsidP="00617864">
      <w:r>
        <w:t>108</w:t>
      </w:r>
      <w:r w:rsidR="00617864">
        <w:t>.</w:t>
      </w:r>
      <w:r w:rsidR="00617864">
        <w:tab/>
      </w:r>
      <w:r w:rsidR="00617864" w:rsidRPr="00617864">
        <w:t>RFP Section 5.1.11, pg. 189</w:t>
      </w:r>
    </w:p>
    <w:p w14:paraId="69A5ABFE" w14:textId="77777777" w:rsidR="00617864" w:rsidRPr="00617864" w:rsidRDefault="00BD633C" w:rsidP="00BD633C">
      <w:r>
        <w:tab/>
      </w:r>
      <w:r w:rsidR="00617864" w:rsidRPr="00617864">
        <w:t>RFP Language:</w:t>
      </w:r>
    </w:p>
    <w:p w14:paraId="13C40DE9" w14:textId="77777777" w:rsidR="00617864" w:rsidRPr="00617864" w:rsidRDefault="00617864" w:rsidP="00BD633C">
      <w:pPr>
        <w:ind w:left="720"/>
      </w:pPr>
      <w:r w:rsidRPr="00617864">
        <w:t>Financial information and documentation to be included in accordance with Section 11.5, Part III – Confidential Financial Information.</w:t>
      </w:r>
    </w:p>
    <w:p w14:paraId="635666EE" w14:textId="77777777" w:rsidR="00617864" w:rsidRPr="00617864" w:rsidRDefault="00617864" w:rsidP="00617864"/>
    <w:p w14:paraId="04B796A6" w14:textId="77777777" w:rsidR="00617864" w:rsidRPr="00617864" w:rsidRDefault="00BD633C" w:rsidP="00617864">
      <w:r>
        <w:tab/>
      </w:r>
      <w:r w:rsidR="00617864" w:rsidRPr="00617864">
        <w:t>Question:</w:t>
      </w:r>
    </w:p>
    <w:p w14:paraId="121B1E26" w14:textId="77777777" w:rsidR="00617864" w:rsidRPr="00617864" w:rsidRDefault="00617864" w:rsidP="00BD633C">
      <w:pPr>
        <w:ind w:left="720"/>
      </w:pPr>
      <w:r w:rsidRPr="00617864">
        <w:t>Please confirm that non-confidential financial information should be included as part of the main Technical Proposal.</w:t>
      </w:r>
    </w:p>
    <w:p w14:paraId="356041FE" w14:textId="77777777" w:rsidR="00617864" w:rsidRDefault="00617864" w:rsidP="00617864"/>
    <w:p w14:paraId="59CD64B5" w14:textId="77777777" w:rsidR="00472702" w:rsidRPr="00840136" w:rsidRDefault="00472702" w:rsidP="00472702">
      <w:pPr>
        <w:rPr>
          <w:b/>
          <w:i/>
        </w:rPr>
      </w:pPr>
      <w:r>
        <w:tab/>
      </w:r>
      <w:r w:rsidRPr="00840136">
        <w:rPr>
          <w:b/>
          <w:i/>
        </w:rPr>
        <w:t>Correct.</w:t>
      </w:r>
    </w:p>
    <w:p w14:paraId="7EA085F6" w14:textId="77777777" w:rsidR="00470667" w:rsidRPr="00617864" w:rsidRDefault="00470667" w:rsidP="00617864"/>
    <w:p w14:paraId="6F401ADC" w14:textId="0BDA9A95" w:rsidR="00617864" w:rsidRPr="00617864" w:rsidRDefault="003E3F64" w:rsidP="00617864">
      <w:r>
        <w:t>109</w:t>
      </w:r>
      <w:r w:rsidR="00617864">
        <w:t>.</w:t>
      </w:r>
      <w:r w:rsidR="00617864">
        <w:tab/>
      </w:r>
      <w:r w:rsidR="00617864" w:rsidRPr="00617864">
        <w:t>RFP Section 10.1.10, pg. 204</w:t>
      </w:r>
    </w:p>
    <w:p w14:paraId="09536ABA" w14:textId="77777777" w:rsidR="00617864" w:rsidRPr="00617864" w:rsidRDefault="00C656DD" w:rsidP="00617864">
      <w:r>
        <w:tab/>
      </w:r>
      <w:r w:rsidR="00617864" w:rsidRPr="00617864">
        <w:t>RFP Language:</w:t>
      </w:r>
    </w:p>
    <w:p w14:paraId="60321E56" w14:textId="77777777" w:rsidR="00617864" w:rsidRPr="00617864" w:rsidRDefault="00C656DD" w:rsidP="00C656DD">
      <w:pPr>
        <w:ind w:left="720" w:hanging="720"/>
      </w:pPr>
      <w:r>
        <w:tab/>
      </w:r>
      <w:r w:rsidR="00617864" w:rsidRPr="00617864">
        <w:t>For ease of evaluation, the technical and cost proposals shall be presented in a format that corresponds to and references sections outlined within this RFP and shall be presented in the same order.  Written responses shall be in bold/italics and placed immediately following the applicable RFP question, statement and/or section.</w:t>
      </w:r>
    </w:p>
    <w:p w14:paraId="7DC2AEFE" w14:textId="77777777" w:rsidR="00617864" w:rsidRPr="00617864" w:rsidRDefault="00617864" w:rsidP="00617864"/>
    <w:p w14:paraId="30C039BD" w14:textId="77777777" w:rsidR="00617864" w:rsidRPr="00617864" w:rsidRDefault="00C656DD" w:rsidP="00617864">
      <w:r>
        <w:tab/>
      </w:r>
      <w:r w:rsidR="00617864" w:rsidRPr="00617864">
        <w:t>Question:</w:t>
      </w:r>
    </w:p>
    <w:p w14:paraId="5973DE0D" w14:textId="001686CD" w:rsidR="00617864" w:rsidRDefault="00617864" w:rsidP="00C656DD">
      <w:pPr>
        <w:ind w:left="720"/>
      </w:pPr>
      <w:r w:rsidRPr="00617864">
        <w:lastRenderedPageBreak/>
        <w:t>Vendor responses require extensive answers that include visual elements such as tables and graphics. Can Vendors use their own proposal template (fonts and formatting) if all RFP text is preserved and responses are clearly distinguishable from the RFP text?</w:t>
      </w:r>
    </w:p>
    <w:p w14:paraId="7B3E1BAB" w14:textId="77777777" w:rsidR="00D667BF" w:rsidRDefault="00D667BF" w:rsidP="00C656DD">
      <w:pPr>
        <w:ind w:left="720"/>
      </w:pPr>
    </w:p>
    <w:p w14:paraId="0CC201ED" w14:textId="77777777" w:rsidR="00D667BF" w:rsidRPr="00B3706D" w:rsidRDefault="00D667BF" w:rsidP="00D667BF">
      <w:pPr>
        <w:ind w:left="720"/>
        <w:rPr>
          <w:b/>
          <w:i/>
        </w:rPr>
      </w:pPr>
      <w:r>
        <w:rPr>
          <w:b/>
          <w:i/>
        </w:rPr>
        <w:t xml:space="preserve">Vendors are to use the RFP template provided. </w:t>
      </w:r>
    </w:p>
    <w:p w14:paraId="4D1A831F" w14:textId="77F7D42B" w:rsidR="00617864" w:rsidRPr="00617864" w:rsidRDefault="00617864" w:rsidP="00C656DD">
      <w:pPr>
        <w:ind w:left="720"/>
      </w:pPr>
    </w:p>
    <w:p w14:paraId="0D251368" w14:textId="4BFAF426" w:rsidR="00617864" w:rsidRDefault="00617864" w:rsidP="00C656DD">
      <w:pPr>
        <w:ind w:left="720"/>
      </w:pPr>
      <w:r w:rsidRPr="00617864">
        <w:t>If Vendors can use their own template, will the State delete the “bold/italics” font requirement? Bold/Italics font may not be necessary if using a Vendor’s template and regular text may be easier to read.</w:t>
      </w:r>
    </w:p>
    <w:p w14:paraId="75752A3F" w14:textId="4A6F9444" w:rsidR="00472702" w:rsidRDefault="00472702" w:rsidP="00C656DD">
      <w:pPr>
        <w:ind w:left="720"/>
      </w:pPr>
    </w:p>
    <w:p w14:paraId="554A969E" w14:textId="4A273335" w:rsidR="00D667BF" w:rsidRPr="00B3706D" w:rsidRDefault="00472702" w:rsidP="00D667BF">
      <w:pPr>
        <w:rPr>
          <w:b/>
          <w:i/>
        </w:rPr>
      </w:pPr>
      <w:r>
        <w:tab/>
      </w:r>
      <w:r w:rsidR="00D667BF" w:rsidRPr="00B3706D">
        <w:rPr>
          <w:b/>
          <w:i/>
        </w:rPr>
        <w:t xml:space="preserve">No. </w:t>
      </w:r>
    </w:p>
    <w:p w14:paraId="1B1CE580" w14:textId="77777777" w:rsidR="00D667BF" w:rsidRPr="00617864" w:rsidRDefault="00D667BF" w:rsidP="00617864"/>
    <w:p w14:paraId="192186A5" w14:textId="5C68F170" w:rsidR="00617864" w:rsidRPr="00617864" w:rsidRDefault="003E3F64" w:rsidP="00617864">
      <w:r>
        <w:t>110</w:t>
      </w:r>
      <w:r w:rsidR="00617864">
        <w:t>.</w:t>
      </w:r>
      <w:r w:rsidR="00617864">
        <w:tab/>
      </w:r>
      <w:r w:rsidR="00617864" w:rsidRPr="00617864">
        <w:t>RFP Section 10.1.10, pg. 204</w:t>
      </w:r>
    </w:p>
    <w:p w14:paraId="36371A72" w14:textId="77777777" w:rsidR="00617864" w:rsidRPr="00617864" w:rsidRDefault="00C656DD" w:rsidP="00617864">
      <w:r>
        <w:tab/>
      </w:r>
      <w:r w:rsidR="00617864" w:rsidRPr="00617864">
        <w:t>RFP Language:</w:t>
      </w:r>
    </w:p>
    <w:p w14:paraId="7AFE4B39" w14:textId="77777777" w:rsidR="00617864" w:rsidRPr="00617864" w:rsidRDefault="00617864" w:rsidP="00C656DD">
      <w:pPr>
        <w:ind w:left="720"/>
      </w:pPr>
      <w:r w:rsidRPr="00617864">
        <w:t>For ease of evaluation, the technical and cost proposals shall be presented in a format that corresponds to and references sections outlined within this RFP and shall be presented in the same order.  Written responses shall be in bold/italics and placed immediately following the applicable RFP question, statement and/or section.</w:t>
      </w:r>
    </w:p>
    <w:p w14:paraId="0898B250" w14:textId="77777777" w:rsidR="00617864" w:rsidRPr="00617864" w:rsidRDefault="00617864" w:rsidP="00617864"/>
    <w:p w14:paraId="64FD4A0D" w14:textId="77777777" w:rsidR="00617864" w:rsidRPr="00617864" w:rsidRDefault="00C656DD" w:rsidP="00617864">
      <w:r>
        <w:tab/>
      </w:r>
      <w:r w:rsidR="00617864" w:rsidRPr="00617864">
        <w:t>Question:</w:t>
      </w:r>
    </w:p>
    <w:p w14:paraId="640ECE41" w14:textId="0D4F5513" w:rsidR="00617864" w:rsidRDefault="00617864" w:rsidP="00C656DD">
      <w:pPr>
        <w:ind w:left="720"/>
      </w:pPr>
      <w:r w:rsidRPr="00617864">
        <w:t xml:space="preserve">If Vendors must respond directly within the State’s RFP document, should Vendors include their name on each page and/or other information to distinguish their submission from other vendors? </w:t>
      </w:r>
    </w:p>
    <w:p w14:paraId="377F6270" w14:textId="6136DA69" w:rsidR="00D667BF" w:rsidRDefault="00D667BF" w:rsidP="00C656DD">
      <w:pPr>
        <w:ind w:left="720"/>
      </w:pPr>
    </w:p>
    <w:p w14:paraId="5008ED28" w14:textId="77777777" w:rsidR="00D667BF" w:rsidRDefault="00D667BF" w:rsidP="00D667BF">
      <w:pPr>
        <w:ind w:firstLine="720"/>
        <w:rPr>
          <w:b/>
          <w:i/>
        </w:rPr>
      </w:pPr>
      <w:r w:rsidRPr="00B3706D">
        <w:rPr>
          <w:b/>
          <w:i/>
        </w:rPr>
        <w:t xml:space="preserve">Vendors may choose to put their name on each page, but it is not a requirement. </w:t>
      </w:r>
    </w:p>
    <w:p w14:paraId="270B8548" w14:textId="04A33B84" w:rsidR="00617864" w:rsidRPr="00617864" w:rsidRDefault="00617864" w:rsidP="00617864"/>
    <w:p w14:paraId="0004E3B1" w14:textId="77777777" w:rsidR="00617864" w:rsidRPr="00617864" w:rsidRDefault="00617864" w:rsidP="00C656DD">
      <w:pPr>
        <w:ind w:left="720"/>
      </w:pPr>
      <w:r w:rsidRPr="00617864">
        <w:t>Also, please confirm that we only return the portions of the RFP that require a response and we are not expected to return the entire RFP document.</w:t>
      </w:r>
    </w:p>
    <w:p w14:paraId="2ED471A8" w14:textId="77777777" w:rsidR="00D667BF" w:rsidRDefault="00D667BF" w:rsidP="00D667BF">
      <w:r>
        <w:tab/>
      </w:r>
    </w:p>
    <w:p w14:paraId="5F1615C4" w14:textId="031A9BB7" w:rsidR="00D667BF" w:rsidRPr="00B3706D" w:rsidRDefault="00D667BF" w:rsidP="00D667BF">
      <w:pPr>
        <w:ind w:firstLine="720"/>
        <w:rPr>
          <w:b/>
          <w:i/>
        </w:rPr>
      </w:pPr>
      <w:r w:rsidRPr="00B3706D">
        <w:rPr>
          <w:b/>
          <w:i/>
        </w:rPr>
        <w:t>Correct.</w:t>
      </w:r>
    </w:p>
    <w:p w14:paraId="1DFDEB9B" w14:textId="0C649F31" w:rsidR="009E170F" w:rsidRPr="00617864" w:rsidRDefault="009E170F" w:rsidP="00617864"/>
    <w:p w14:paraId="31445DB8" w14:textId="41032F14" w:rsidR="00617864" w:rsidRPr="00617864" w:rsidRDefault="003E3F64" w:rsidP="00617864">
      <w:r>
        <w:t>111</w:t>
      </w:r>
      <w:r w:rsidR="001F5501">
        <w:t>.</w:t>
      </w:r>
      <w:r w:rsidR="001F5501">
        <w:tab/>
      </w:r>
      <w:r w:rsidR="00617864" w:rsidRPr="00617864">
        <w:t>RFP Section 10.2.2, pg. 205</w:t>
      </w:r>
    </w:p>
    <w:p w14:paraId="26CC2F77" w14:textId="77777777" w:rsidR="00617864" w:rsidRPr="00617864" w:rsidRDefault="0015010F" w:rsidP="00617864">
      <w:r>
        <w:tab/>
      </w:r>
      <w:r w:rsidR="00617864" w:rsidRPr="00617864">
        <w:t>RFP Language:</w:t>
      </w:r>
    </w:p>
    <w:p w14:paraId="0245B6FC" w14:textId="77777777" w:rsidR="00617864" w:rsidRPr="00617864" w:rsidRDefault="0015010F" w:rsidP="00617864">
      <w:r>
        <w:tab/>
      </w:r>
      <w:r w:rsidR="00617864" w:rsidRPr="00617864">
        <w:t>Vendors shall provide one (1) PDF Technical Proposal file that includes the following:</w:t>
      </w:r>
    </w:p>
    <w:p w14:paraId="4789915A" w14:textId="77777777" w:rsidR="00617864" w:rsidRPr="00617864" w:rsidRDefault="00617864" w:rsidP="00617864"/>
    <w:p w14:paraId="0399FF32" w14:textId="77777777" w:rsidR="00617864" w:rsidRPr="00617864" w:rsidRDefault="0015010F" w:rsidP="00617864">
      <w:r>
        <w:tab/>
      </w:r>
      <w:r w:rsidR="00617864" w:rsidRPr="00617864">
        <w:t>Question:</w:t>
      </w:r>
    </w:p>
    <w:p w14:paraId="45DFCEF2" w14:textId="3090CB5C" w:rsidR="00617864" w:rsidRDefault="00617864" w:rsidP="0015010F">
      <w:pPr>
        <w:ind w:left="720"/>
      </w:pPr>
      <w:r w:rsidRPr="00617864">
        <w:t>Are Vendors permitted to include short Transmittal Letter at the start of our Technical Proposal response?</w:t>
      </w:r>
    </w:p>
    <w:p w14:paraId="3DD65AC5" w14:textId="13B0741E" w:rsidR="00D667BF" w:rsidRDefault="00D667BF" w:rsidP="0015010F">
      <w:pPr>
        <w:ind w:left="720"/>
      </w:pPr>
    </w:p>
    <w:p w14:paraId="73636129" w14:textId="10EC724E" w:rsidR="00D667BF" w:rsidRPr="00D667BF" w:rsidRDefault="00D667BF" w:rsidP="0015010F">
      <w:pPr>
        <w:ind w:left="720"/>
        <w:rPr>
          <w:b/>
          <w:i/>
        </w:rPr>
      </w:pPr>
      <w:r>
        <w:rPr>
          <w:b/>
          <w:i/>
        </w:rPr>
        <w:t>Yes.</w:t>
      </w:r>
    </w:p>
    <w:p w14:paraId="3612F314" w14:textId="77777777" w:rsidR="00617864" w:rsidRDefault="00617864" w:rsidP="00617864"/>
    <w:p w14:paraId="095EF48C" w14:textId="3231E07E" w:rsidR="00617864" w:rsidRPr="00617864" w:rsidRDefault="003E3F64" w:rsidP="00617864">
      <w:r>
        <w:t>112</w:t>
      </w:r>
      <w:r w:rsidR="001F5501">
        <w:t>.</w:t>
      </w:r>
      <w:r w:rsidR="001F5501">
        <w:tab/>
      </w:r>
      <w:r w:rsidR="00617864" w:rsidRPr="00617864">
        <w:t>RFP Sections 1.2 and 9, pgs. 5 and 203</w:t>
      </w:r>
    </w:p>
    <w:p w14:paraId="1AD863F2" w14:textId="77777777" w:rsidR="00617864" w:rsidRPr="00617864" w:rsidRDefault="00901571" w:rsidP="00617864">
      <w:r>
        <w:tab/>
      </w:r>
      <w:r w:rsidR="00617864" w:rsidRPr="00617864">
        <w:t>RFP Language:</w:t>
      </w:r>
    </w:p>
    <w:p w14:paraId="7A7F0085" w14:textId="77777777" w:rsidR="00617864" w:rsidRPr="00617864" w:rsidRDefault="00901571" w:rsidP="00617864">
      <w:r>
        <w:tab/>
      </w:r>
      <w:r w:rsidR="00617864" w:rsidRPr="00617864">
        <w:t>RFP Section 1.2 states: The anticipated contracts start date is approximately June 30, 2018.</w:t>
      </w:r>
    </w:p>
    <w:p w14:paraId="7543E4B3" w14:textId="77777777" w:rsidR="00617864" w:rsidRPr="00617864" w:rsidRDefault="00617864" w:rsidP="00617864"/>
    <w:p w14:paraId="48A9A6EE" w14:textId="77777777" w:rsidR="00617864" w:rsidRPr="00617864" w:rsidRDefault="00901571" w:rsidP="00617864">
      <w:r>
        <w:tab/>
      </w:r>
      <w:r w:rsidR="00617864" w:rsidRPr="00617864">
        <w:t>RFP Section 9 states that the contract start date is on or about 6/1/2018.</w:t>
      </w:r>
    </w:p>
    <w:p w14:paraId="2F75D4B3" w14:textId="77777777" w:rsidR="00617864" w:rsidRPr="00617864" w:rsidRDefault="00617864" w:rsidP="00617864"/>
    <w:p w14:paraId="566DA181" w14:textId="77777777" w:rsidR="00617864" w:rsidRPr="00617864" w:rsidRDefault="00901571" w:rsidP="00617864">
      <w:r>
        <w:tab/>
      </w:r>
      <w:r w:rsidR="00617864" w:rsidRPr="00617864">
        <w:t>Question:</w:t>
      </w:r>
    </w:p>
    <w:p w14:paraId="46D9C0D5" w14:textId="77777777" w:rsidR="00617864" w:rsidRPr="00617864" w:rsidRDefault="00901571" w:rsidP="00617864">
      <w:r>
        <w:tab/>
      </w:r>
      <w:r w:rsidR="00617864" w:rsidRPr="00617864">
        <w:t>Please verify if the appropriate contract start date June 1 or June 30, 2018.</w:t>
      </w:r>
    </w:p>
    <w:p w14:paraId="2AC78598" w14:textId="77777777" w:rsidR="00617864" w:rsidRDefault="00617864" w:rsidP="00617864"/>
    <w:p w14:paraId="435CE65E" w14:textId="2FB93166" w:rsidR="009E170F" w:rsidRPr="006F1CAA" w:rsidRDefault="00831F31" w:rsidP="00EF73C1">
      <w:pPr>
        <w:ind w:left="720"/>
        <w:rPr>
          <w:b/>
          <w:i/>
        </w:rPr>
      </w:pPr>
      <w:r w:rsidRPr="006F1CAA">
        <w:rPr>
          <w:b/>
          <w:i/>
        </w:rPr>
        <w:lastRenderedPageBreak/>
        <w:t>Anticipated contract start date is on or about June 1, 2018 to begin the potential conversion process</w:t>
      </w:r>
      <w:r w:rsidR="00825D63" w:rsidRPr="006F1CAA">
        <w:rPr>
          <w:b/>
          <w:i/>
        </w:rPr>
        <w:t>. The State expects the s</w:t>
      </w:r>
      <w:r w:rsidRPr="006F1CAA">
        <w:rPr>
          <w:b/>
          <w:i/>
        </w:rPr>
        <w:t xml:space="preserve">ystem should be fully converted/implemented </w:t>
      </w:r>
      <w:r w:rsidR="00825D63" w:rsidRPr="006F1CAA">
        <w:rPr>
          <w:b/>
          <w:i/>
        </w:rPr>
        <w:t>within six (6) months of the contract start date.</w:t>
      </w:r>
      <w:r w:rsidRPr="006F1CAA">
        <w:rPr>
          <w:b/>
          <w:i/>
        </w:rPr>
        <w:t xml:space="preserve"> </w:t>
      </w:r>
    </w:p>
    <w:p w14:paraId="5DFE8F4B" w14:textId="77777777" w:rsidR="009E170F" w:rsidRPr="00617864" w:rsidRDefault="009E170F" w:rsidP="00617864"/>
    <w:p w14:paraId="09CC26B6" w14:textId="04D9C006" w:rsidR="00617864" w:rsidRPr="00617864" w:rsidRDefault="003E3F64" w:rsidP="00617864">
      <w:r>
        <w:t>113</w:t>
      </w:r>
      <w:r w:rsidR="001F5501">
        <w:t>.</w:t>
      </w:r>
      <w:r w:rsidR="001F5501">
        <w:tab/>
      </w:r>
      <w:r w:rsidR="00617864" w:rsidRPr="00617864">
        <w:t>RFP Sections 5.2.1.4 and 5.3.2, pgs. 190 and 191</w:t>
      </w:r>
    </w:p>
    <w:p w14:paraId="77F5CE42" w14:textId="77777777" w:rsidR="00617864" w:rsidRPr="00617864" w:rsidRDefault="009E170F" w:rsidP="00617864">
      <w:r>
        <w:tab/>
      </w:r>
      <w:r w:rsidR="00617864" w:rsidRPr="00617864">
        <w:t>RFP Language:</w:t>
      </w:r>
    </w:p>
    <w:p w14:paraId="2BF6B862" w14:textId="77777777" w:rsidR="00617864" w:rsidRPr="00617864" w:rsidRDefault="00617864" w:rsidP="009E170F">
      <w:pPr>
        <w:ind w:left="720"/>
      </w:pPr>
      <w:r w:rsidRPr="00617864">
        <w:t>Business references as specified in Section 5.3, Business References shall be provided for any proposed subcontractors.</w:t>
      </w:r>
    </w:p>
    <w:p w14:paraId="330C4B90" w14:textId="77777777" w:rsidR="00617864" w:rsidRPr="00617864" w:rsidRDefault="00617864" w:rsidP="009E170F">
      <w:pPr>
        <w:ind w:left="720"/>
      </w:pPr>
    </w:p>
    <w:p w14:paraId="79BBA37C" w14:textId="77777777" w:rsidR="00617864" w:rsidRPr="00617864" w:rsidRDefault="009E170F" w:rsidP="00617864">
      <w:r>
        <w:tab/>
      </w:r>
      <w:r w:rsidR="00617864" w:rsidRPr="00617864">
        <w:t>Question:</w:t>
      </w:r>
    </w:p>
    <w:p w14:paraId="2E7BB386" w14:textId="417E5C42" w:rsidR="00617864" w:rsidRDefault="00617864" w:rsidP="009E170F">
      <w:pPr>
        <w:ind w:left="720"/>
      </w:pPr>
      <w:r w:rsidRPr="00617864">
        <w:t>Please confirm that business references (RFP Attachment E) for subcontractors should support the services they are providing on this contract and not focused on the items listed in RFP Section 5.3.2.</w:t>
      </w:r>
    </w:p>
    <w:p w14:paraId="27A62925" w14:textId="596653AE" w:rsidR="00D667BF" w:rsidRDefault="00D667BF" w:rsidP="009E170F">
      <w:pPr>
        <w:ind w:left="720"/>
      </w:pPr>
    </w:p>
    <w:p w14:paraId="2DB6FDBD" w14:textId="77777777" w:rsidR="00D667BF" w:rsidRPr="00270638" w:rsidRDefault="00D667BF" w:rsidP="00D667BF">
      <w:pPr>
        <w:ind w:firstLine="720"/>
        <w:rPr>
          <w:b/>
          <w:i/>
        </w:rPr>
      </w:pPr>
      <w:r w:rsidRPr="00270638">
        <w:rPr>
          <w:b/>
          <w:i/>
        </w:rPr>
        <w:t>Correct.</w:t>
      </w:r>
    </w:p>
    <w:p w14:paraId="7CD13FD3" w14:textId="2A08E559" w:rsidR="009E170F" w:rsidRPr="00617864" w:rsidRDefault="009E170F" w:rsidP="00617864"/>
    <w:p w14:paraId="028A7F63" w14:textId="30A860B3" w:rsidR="00617864" w:rsidRPr="00617864" w:rsidRDefault="003E3F64" w:rsidP="00617864">
      <w:r>
        <w:t>114</w:t>
      </w:r>
      <w:r w:rsidR="001F5501">
        <w:t>.</w:t>
      </w:r>
      <w:r w:rsidR="001F5501">
        <w:tab/>
      </w:r>
      <w:r w:rsidR="00617864" w:rsidRPr="00617864">
        <w:t>RFP Attachment B, Item 6, pg. 229</w:t>
      </w:r>
    </w:p>
    <w:p w14:paraId="1645A4A7" w14:textId="77777777" w:rsidR="00617864" w:rsidRPr="00617864" w:rsidRDefault="00617864" w:rsidP="009E170F">
      <w:pPr>
        <w:ind w:left="720"/>
      </w:pPr>
      <w:r w:rsidRPr="00617864">
        <w:t>RFP Language:</w:t>
      </w:r>
    </w:p>
    <w:p w14:paraId="08CA4A2E" w14:textId="77777777" w:rsidR="00617864" w:rsidRPr="00617864" w:rsidRDefault="00617864" w:rsidP="009E170F">
      <w:pPr>
        <w:ind w:left="720"/>
      </w:pPr>
      <w:r w:rsidRPr="00617864">
        <w:t>All conditions and provisions of this RFP are deemed to be accepted by the vendor and incorporated by reference in the proposal, except such conditions and provisions that the vendor expressly excludes in the proposal.  Any exclusion shall be in writing and included in the proposal at the time of submission.</w:t>
      </w:r>
    </w:p>
    <w:p w14:paraId="538C70F8" w14:textId="77777777" w:rsidR="00617864" w:rsidRPr="00617864" w:rsidRDefault="00617864" w:rsidP="00617864"/>
    <w:p w14:paraId="4DD6C504" w14:textId="77777777" w:rsidR="00617864" w:rsidRPr="00617864" w:rsidRDefault="009E170F" w:rsidP="00617864">
      <w:r>
        <w:tab/>
      </w:r>
      <w:r w:rsidR="00617864" w:rsidRPr="00617864">
        <w:t>Question:</w:t>
      </w:r>
    </w:p>
    <w:p w14:paraId="43510C03" w14:textId="77777777" w:rsidR="00617864" w:rsidRPr="00617864" w:rsidRDefault="00617864" w:rsidP="009E170F">
      <w:pPr>
        <w:ind w:left="720"/>
      </w:pPr>
      <w:r w:rsidRPr="00617864">
        <w:t>If a Vendor would like to submit any exceptions to the RFP, where should Vendors include them with their proposal? Should they be placed in Proposal Section XI, Other Proposal Material?</w:t>
      </w:r>
    </w:p>
    <w:p w14:paraId="1746959A" w14:textId="77777777" w:rsidR="00617864" w:rsidRDefault="00617864" w:rsidP="009E170F">
      <w:pPr>
        <w:ind w:left="720"/>
      </w:pPr>
    </w:p>
    <w:p w14:paraId="09E5E581" w14:textId="4DD79982" w:rsidR="009E170F" w:rsidRPr="00D667BF" w:rsidRDefault="00D667BF" w:rsidP="00D667BF">
      <w:pPr>
        <w:ind w:left="720"/>
        <w:rPr>
          <w:b/>
          <w:i/>
        </w:rPr>
      </w:pPr>
      <w:r w:rsidRPr="00270638">
        <w:rPr>
          <w:b/>
          <w:i/>
        </w:rPr>
        <w:t>Refer to question 14 of this amendment.</w:t>
      </w:r>
    </w:p>
    <w:p w14:paraId="53A22DF3" w14:textId="77777777" w:rsidR="009E170F" w:rsidRPr="00617864" w:rsidRDefault="009E170F" w:rsidP="009E170F">
      <w:pPr>
        <w:ind w:left="720"/>
      </w:pPr>
    </w:p>
    <w:p w14:paraId="0FC9A3F0" w14:textId="4692878C" w:rsidR="00617864" w:rsidRPr="00617864" w:rsidRDefault="003E3F64" w:rsidP="00617864">
      <w:r>
        <w:t>115</w:t>
      </w:r>
      <w:r w:rsidR="001F5501">
        <w:t>.</w:t>
      </w:r>
      <w:r w:rsidR="001F5501">
        <w:tab/>
      </w:r>
      <w:r w:rsidR="00617864" w:rsidRPr="00617864">
        <w:t>RFP Attachment I, First Tab – Cost Proposal Instructions</w:t>
      </w:r>
    </w:p>
    <w:p w14:paraId="45A2EDCD" w14:textId="77777777" w:rsidR="00617864" w:rsidRPr="00617864" w:rsidRDefault="009E170F" w:rsidP="00617864">
      <w:r>
        <w:tab/>
      </w:r>
      <w:r w:rsidR="00617864" w:rsidRPr="00617864">
        <w:t>RFP Language:</w:t>
      </w:r>
    </w:p>
    <w:p w14:paraId="1689B37B" w14:textId="77777777" w:rsidR="00617864" w:rsidRPr="00617864" w:rsidRDefault="00617864" w:rsidP="009E170F">
      <w:pPr>
        <w:ind w:left="720"/>
      </w:pPr>
      <w:r w:rsidRPr="00617864">
        <w:t>3. Tab III - Cost Proposal Certification of Compliance with Terms and Conditions of RFP</w:t>
      </w:r>
    </w:p>
    <w:p w14:paraId="3BB73FA3" w14:textId="77777777" w:rsidR="00617864" w:rsidRPr="00617864" w:rsidRDefault="00617864" w:rsidP="009E170F">
      <w:pPr>
        <w:ind w:left="720"/>
      </w:pPr>
      <w:r w:rsidRPr="00617864">
        <w:t>B. Proposers must include Attachment L, Cost Proposal Certification of Compliance with Terms and Conditions of RFP for Section 6, Project Costs within this section.</w:t>
      </w:r>
    </w:p>
    <w:p w14:paraId="001134C6" w14:textId="77777777" w:rsidR="00617864" w:rsidRPr="00617864" w:rsidRDefault="00617864" w:rsidP="009E170F">
      <w:pPr>
        <w:ind w:left="720"/>
      </w:pPr>
    </w:p>
    <w:p w14:paraId="2F223A44" w14:textId="77777777" w:rsidR="00617864" w:rsidRPr="00617864" w:rsidRDefault="009E170F" w:rsidP="00617864">
      <w:r>
        <w:tab/>
      </w:r>
      <w:r w:rsidR="00617864" w:rsidRPr="00617864">
        <w:t>Question:</w:t>
      </w:r>
    </w:p>
    <w:p w14:paraId="4F220E3B" w14:textId="77777777" w:rsidR="00617864" w:rsidRPr="00617864" w:rsidRDefault="009E170F" w:rsidP="009E170F">
      <w:pPr>
        <w:ind w:left="630" w:hanging="630"/>
      </w:pPr>
      <w:r>
        <w:tab/>
      </w:r>
      <w:r w:rsidR="00617864" w:rsidRPr="00617864">
        <w:t xml:space="preserve">Within Attachment I, the first tab of the Excel workbook (Cost Proposal Instructions) references Tab I, II, and III. Tab III (Attachment L) doesn’t seem to be related to cost or is an incorrect reference. </w:t>
      </w:r>
    </w:p>
    <w:p w14:paraId="6888D881" w14:textId="77777777" w:rsidR="00617864" w:rsidRPr="00617864" w:rsidRDefault="00617864" w:rsidP="00617864"/>
    <w:p w14:paraId="64E6BC5B" w14:textId="77777777" w:rsidR="00617864" w:rsidRPr="00617864" w:rsidRDefault="000D4D1C" w:rsidP="000D4D1C">
      <w:pPr>
        <w:ind w:left="720" w:hanging="720"/>
      </w:pPr>
      <w:r>
        <w:tab/>
      </w:r>
      <w:r w:rsidR="00617864" w:rsidRPr="00617864">
        <w:t>Should Vendors disregard the reference to Tab III and respond to the requirements in RFP Section 6 for their Cost Proposal submission?</w:t>
      </w:r>
    </w:p>
    <w:p w14:paraId="02CA90C8" w14:textId="77777777" w:rsidR="00DB7A3B" w:rsidRDefault="00DB7A3B" w:rsidP="00DB7A3B">
      <w:r>
        <w:tab/>
      </w:r>
    </w:p>
    <w:p w14:paraId="5999F7F6" w14:textId="487895E4" w:rsidR="00DB7A3B" w:rsidRPr="009367BA" w:rsidRDefault="00DB7A3B" w:rsidP="00DB7A3B">
      <w:pPr>
        <w:ind w:firstLine="720"/>
        <w:rPr>
          <w:b/>
          <w:i/>
        </w:rPr>
      </w:pPr>
      <w:r w:rsidRPr="00B06044">
        <w:rPr>
          <w:b/>
          <w:i/>
        </w:rPr>
        <w:t xml:space="preserve">Refer to question </w:t>
      </w:r>
      <w:r>
        <w:rPr>
          <w:b/>
          <w:i/>
        </w:rPr>
        <w:t>75</w:t>
      </w:r>
      <w:r w:rsidRPr="00B06044">
        <w:rPr>
          <w:b/>
          <w:i/>
        </w:rPr>
        <w:t xml:space="preserve"> of this amendment.</w:t>
      </w:r>
    </w:p>
    <w:p w14:paraId="39C9DE9B" w14:textId="77777777" w:rsidR="000D4D1C" w:rsidRDefault="000D4D1C" w:rsidP="00617864"/>
    <w:p w14:paraId="106DA7B9" w14:textId="7E66DB80" w:rsidR="00617864" w:rsidRPr="00617864" w:rsidRDefault="003E3F64" w:rsidP="00617864">
      <w:r>
        <w:t>116</w:t>
      </w:r>
      <w:r w:rsidR="001F5501">
        <w:t>.</w:t>
      </w:r>
      <w:r w:rsidR="001F5501">
        <w:tab/>
      </w:r>
      <w:r w:rsidR="00617864" w:rsidRPr="00617864">
        <w:t>RFP Appendix E, pg. 3</w:t>
      </w:r>
    </w:p>
    <w:p w14:paraId="59C80C4B" w14:textId="77777777" w:rsidR="00617864" w:rsidRPr="00617864" w:rsidRDefault="000D4D1C" w:rsidP="00617864">
      <w:r>
        <w:tab/>
      </w:r>
      <w:r w:rsidR="00617864" w:rsidRPr="00617864">
        <w:t>RFP Language:</w:t>
      </w:r>
    </w:p>
    <w:p w14:paraId="6A8C79E7" w14:textId="77777777" w:rsidR="00617864" w:rsidRPr="00617864" w:rsidRDefault="000D4D1C" w:rsidP="00617864">
      <w:r>
        <w:tab/>
      </w:r>
      <w:r w:rsidR="00617864" w:rsidRPr="00617864">
        <w:t>Customer and Retailer Service Help Desks:</w:t>
      </w:r>
    </w:p>
    <w:p w14:paraId="2A2D78E6" w14:textId="77777777" w:rsidR="00617864" w:rsidRPr="00617864" w:rsidRDefault="000D4D1C" w:rsidP="00617864">
      <w:r>
        <w:tab/>
      </w:r>
      <w:r w:rsidR="00617864" w:rsidRPr="00617864">
        <w:t>1. All (100%) Customer Service Representative calls will be answered.</w:t>
      </w:r>
    </w:p>
    <w:p w14:paraId="2D83CB33" w14:textId="77777777" w:rsidR="00617864" w:rsidRPr="00617864" w:rsidRDefault="00617864" w:rsidP="00617864"/>
    <w:p w14:paraId="34172D7C" w14:textId="77777777" w:rsidR="00617864" w:rsidRPr="00617864" w:rsidRDefault="000D4D1C" w:rsidP="00617864">
      <w:r>
        <w:lastRenderedPageBreak/>
        <w:tab/>
      </w:r>
      <w:r w:rsidR="00617864" w:rsidRPr="00617864">
        <w:t>Question:</w:t>
      </w:r>
    </w:p>
    <w:p w14:paraId="7838AC3C" w14:textId="66054083" w:rsidR="00617864" w:rsidRPr="00617864" w:rsidRDefault="000D4D1C" w:rsidP="00617864">
      <w:r>
        <w:tab/>
      </w:r>
      <w:r w:rsidR="00617864" w:rsidRPr="00617864">
        <w:t xml:space="preserve">Will the State consider revising #1 to read “All (100%) Customer Service Representative calls </w:t>
      </w:r>
      <w:r>
        <w:tab/>
      </w:r>
      <w:r w:rsidR="00617864" w:rsidRPr="00617864">
        <w:t xml:space="preserve">will be </w:t>
      </w:r>
      <w:r w:rsidR="006F1CAA" w:rsidRPr="00617864">
        <w:t>answered?</w:t>
      </w:r>
      <w:r w:rsidR="00617864" w:rsidRPr="00617864">
        <w:t xml:space="preserve"> Calls abandoned within 2 minutes will not be counted towards unanswered </w:t>
      </w:r>
      <w:r>
        <w:tab/>
      </w:r>
      <w:r w:rsidR="00617864" w:rsidRPr="00617864">
        <w:t>calls.”</w:t>
      </w:r>
    </w:p>
    <w:p w14:paraId="313470DC" w14:textId="77777777" w:rsidR="00617864" w:rsidRDefault="00617864" w:rsidP="00617864"/>
    <w:p w14:paraId="3767BE98" w14:textId="0CF4F142" w:rsidR="008A7D45" w:rsidRPr="009367BA" w:rsidRDefault="008A7D45" w:rsidP="008A7D45">
      <w:pPr>
        <w:ind w:firstLine="720"/>
        <w:rPr>
          <w:b/>
          <w:i/>
        </w:rPr>
      </w:pPr>
      <w:r w:rsidRPr="00B06044">
        <w:rPr>
          <w:b/>
          <w:i/>
        </w:rPr>
        <w:t xml:space="preserve">Refer to question </w:t>
      </w:r>
      <w:r>
        <w:rPr>
          <w:b/>
          <w:i/>
        </w:rPr>
        <w:t>86</w:t>
      </w:r>
      <w:r w:rsidRPr="00B06044">
        <w:rPr>
          <w:b/>
          <w:i/>
        </w:rPr>
        <w:t xml:space="preserve"> of this amendment.</w:t>
      </w:r>
    </w:p>
    <w:p w14:paraId="2E8EC016" w14:textId="77777777" w:rsidR="000D4D1C" w:rsidRPr="00617864" w:rsidRDefault="000D4D1C" w:rsidP="00617864"/>
    <w:p w14:paraId="356BCEC1" w14:textId="4AFFAEF1" w:rsidR="00617864" w:rsidRPr="00617864" w:rsidRDefault="003E3F64" w:rsidP="00617864">
      <w:r>
        <w:t>117</w:t>
      </w:r>
      <w:r w:rsidR="001F5501">
        <w:t>.</w:t>
      </w:r>
      <w:r w:rsidR="001F5501">
        <w:tab/>
      </w:r>
      <w:r w:rsidR="00617864" w:rsidRPr="00617864">
        <w:t>RFP Attachment L, pg. 237</w:t>
      </w:r>
    </w:p>
    <w:p w14:paraId="03E795E3" w14:textId="77777777" w:rsidR="00617864" w:rsidRPr="00617864" w:rsidRDefault="004C15EA" w:rsidP="00617864">
      <w:r>
        <w:tab/>
      </w:r>
      <w:r w:rsidR="00617864" w:rsidRPr="00617864">
        <w:t>RFP Language:</w:t>
      </w:r>
    </w:p>
    <w:p w14:paraId="666DDBC9" w14:textId="77777777" w:rsidR="00617864" w:rsidRPr="00617864" w:rsidRDefault="004C15EA" w:rsidP="00617864">
      <w:r>
        <w:tab/>
      </w:r>
      <w:r w:rsidR="00617864" w:rsidRPr="00617864">
        <w:t>Agency Appendices</w:t>
      </w:r>
    </w:p>
    <w:p w14:paraId="1F95A24F" w14:textId="77777777" w:rsidR="00617864" w:rsidRPr="00617864" w:rsidRDefault="00617864" w:rsidP="00617864"/>
    <w:p w14:paraId="4A8086F1" w14:textId="77777777" w:rsidR="00617864" w:rsidRPr="00617864" w:rsidRDefault="004C15EA" w:rsidP="00617864">
      <w:r>
        <w:tab/>
      </w:r>
      <w:r w:rsidR="00617864" w:rsidRPr="00617864">
        <w:t>Question:</w:t>
      </w:r>
    </w:p>
    <w:p w14:paraId="3FC5A803" w14:textId="77777777" w:rsidR="00617864" w:rsidRPr="00617864" w:rsidRDefault="004C15EA" w:rsidP="00617864">
      <w:r>
        <w:tab/>
      </w:r>
      <w:r w:rsidR="00617864" w:rsidRPr="00617864">
        <w:t xml:space="preserve">Please confirm that these Appendices are for Vendor reference only and are not required to be </w:t>
      </w:r>
      <w:r>
        <w:tab/>
      </w:r>
      <w:r w:rsidR="00617864" w:rsidRPr="00617864">
        <w:t>included in the Vendor’s response.</w:t>
      </w:r>
    </w:p>
    <w:p w14:paraId="1CCB5A7A" w14:textId="77777777" w:rsidR="00617864" w:rsidRDefault="00617864" w:rsidP="00617864"/>
    <w:p w14:paraId="405AB690" w14:textId="0C0D0845" w:rsidR="004C15EA" w:rsidRPr="00E1293A" w:rsidRDefault="00E1293A" w:rsidP="00E1293A">
      <w:pPr>
        <w:ind w:left="720"/>
        <w:rPr>
          <w:b/>
          <w:i/>
        </w:rPr>
      </w:pPr>
      <w:r w:rsidRPr="00E1293A">
        <w:rPr>
          <w:b/>
          <w:i/>
        </w:rPr>
        <w:t xml:space="preserve">Correct.  However, the vendor needs to review and acknowledge the </w:t>
      </w:r>
      <w:r>
        <w:rPr>
          <w:b/>
          <w:i/>
        </w:rPr>
        <w:t>information</w:t>
      </w:r>
      <w:r w:rsidRPr="00E1293A">
        <w:rPr>
          <w:b/>
          <w:i/>
        </w:rPr>
        <w:t xml:space="preserve"> within these documents as part of the requirement</w:t>
      </w:r>
      <w:r>
        <w:rPr>
          <w:b/>
          <w:i/>
        </w:rPr>
        <w:t>s</w:t>
      </w:r>
      <w:r w:rsidRPr="00E1293A">
        <w:rPr>
          <w:b/>
          <w:i/>
        </w:rPr>
        <w:t>/deliverable</w:t>
      </w:r>
      <w:r>
        <w:rPr>
          <w:b/>
          <w:i/>
        </w:rPr>
        <w:t>s</w:t>
      </w:r>
      <w:r w:rsidRPr="00E1293A">
        <w:rPr>
          <w:b/>
          <w:i/>
        </w:rPr>
        <w:t xml:space="preserve"> they are responding to.</w:t>
      </w:r>
    </w:p>
    <w:p w14:paraId="731A8DA6" w14:textId="77777777" w:rsidR="004C15EA" w:rsidRPr="00617864" w:rsidRDefault="004C15EA" w:rsidP="00617864"/>
    <w:p w14:paraId="5CB90340" w14:textId="4DE72DB0" w:rsidR="00617864" w:rsidRPr="00617864" w:rsidRDefault="003E3F64" w:rsidP="00617864">
      <w:r>
        <w:t>118</w:t>
      </w:r>
      <w:r w:rsidR="001F5501">
        <w:t>.</w:t>
      </w:r>
      <w:r w:rsidR="001F5501">
        <w:tab/>
      </w:r>
      <w:r w:rsidR="00617864" w:rsidRPr="00617864">
        <w:t>RFP Section 12.2.1.1, pg. 213</w:t>
      </w:r>
    </w:p>
    <w:p w14:paraId="40BEA875" w14:textId="77777777" w:rsidR="00617864" w:rsidRPr="00617864" w:rsidRDefault="004C15EA" w:rsidP="00617864">
      <w:r>
        <w:tab/>
      </w:r>
      <w:r w:rsidR="00617864" w:rsidRPr="00617864">
        <w:t>RFP Language:</w:t>
      </w:r>
    </w:p>
    <w:p w14:paraId="6D517428" w14:textId="77777777" w:rsidR="00617864" w:rsidRPr="00617864" w:rsidRDefault="00617864" w:rsidP="004C15EA">
      <w:pPr>
        <w:ind w:left="720"/>
      </w:pPr>
      <w:r w:rsidRPr="00617864">
        <w:t>All contractor personnel assigned to the contract shall have a background check from the Federal Bureau of Investigation pursuant to NRS 239B.010.  All fingerprints shall be forwarded to the Central Repository for Nevada Records of Criminal History for submission to the Federal Bureau of Investigation.</w:t>
      </w:r>
    </w:p>
    <w:p w14:paraId="68E212B2" w14:textId="77777777" w:rsidR="00617864" w:rsidRPr="00617864" w:rsidRDefault="00617864" w:rsidP="00617864"/>
    <w:p w14:paraId="43F433B8" w14:textId="77777777" w:rsidR="00617864" w:rsidRPr="00617864" w:rsidRDefault="004C15EA" w:rsidP="00617864">
      <w:r>
        <w:tab/>
      </w:r>
      <w:r w:rsidR="00617864" w:rsidRPr="00617864">
        <w:t>Question:</w:t>
      </w:r>
    </w:p>
    <w:p w14:paraId="0A70F9C1" w14:textId="77777777" w:rsidR="00617864" w:rsidRPr="00617864" w:rsidRDefault="00617864" w:rsidP="004C15EA">
      <w:pPr>
        <w:ind w:left="720"/>
      </w:pPr>
      <w:r w:rsidRPr="00617864">
        <w:t>Our company typically performs projects of this type through a combination of: 1) fully-dedicated on-site staff that are assigned to the project as Full-Time Equivalents (FTEs), and 2) non-dedicated staff resources that support multiple client engagements in a multi-tenant environment, and that typically work remotely.  NRS 239B.010, the statute cited in RFP Section 12.2.1.1, appears to apply to persons with whom the state is entering into an employment relationship or a contract for personal services.</w:t>
      </w:r>
    </w:p>
    <w:p w14:paraId="2B2A27C6" w14:textId="77777777" w:rsidR="004C15EA" w:rsidRDefault="004C15EA" w:rsidP="00617864"/>
    <w:p w14:paraId="0B44956C" w14:textId="77777777" w:rsidR="00617864" w:rsidRPr="00617864" w:rsidRDefault="00617864" w:rsidP="004C15EA">
      <w:pPr>
        <w:ind w:left="720"/>
      </w:pPr>
      <w:r w:rsidRPr="00617864">
        <w:t>Would the State allow the selected vendor to meet the specific requirements of NRS 239B.010 for designated project employees, but allow a more general background check to be conducted for non-dedicated resources working outside of the State?</w:t>
      </w:r>
    </w:p>
    <w:p w14:paraId="61251671" w14:textId="77777777" w:rsidR="00617864" w:rsidRDefault="00617864" w:rsidP="00617864"/>
    <w:p w14:paraId="66DACE75" w14:textId="11454B56" w:rsidR="00457543" w:rsidRPr="003C194D" w:rsidRDefault="003C194D" w:rsidP="0093610A">
      <w:pPr>
        <w:ind w:left="630" w:firstLine="90"/>
        <w:rPr>
          <w:b/>
          <w:i/>
        </w:rPr>
      </w:pPr>
      <w:r>
        <w:rPr>
          <w:b/>
          <w:i/>
        </w:rPr>
        <w:t>All contractor staff with access to DWSS data and/or systems must comply with all background check requirements and meet all provisions of the law (NRS).</w:t>
      </w:r>
    </w:p>
    <w:p w14:paraId="732F3D6F" w14:textId="77777777" w:rsidR="00457543" w:rsidRPr="00617864" w:rsidRDefault="00457543" w:rsidP="00617864"/>
    <w:p w14:paraId="7654D0D8" w14:textId="38D0A67C" w:rsidR="00617864" w:rsidRPr="00617864" w:rsidRDefault="003E3F64" w:rsidP="00617864">
      <w:r>
        <w:t>119</w:t>
      </w:r>
      <w:r w:rsidR="001F5501">
        <w:t>.</w:t>
      </w:r>
      <w:r w:rsidR="001F5501">
        <w:tab/>
      </w:r>
      <w:r w:rsidR="00617864" w:rsidRPr="00617864">
        <w:t>RFP Section 4.14.2.10.A, pg. 124</w:t>
      </w:r>
    </w:p>
    <w:p w14:paraId="2EDCE2AF" w14:textId="77777777" w:rsidR="00617864" w:rsidRPr="00617864" w:rsidRDefault="00457543" w:rsidP="00617864">
      <w:r>
        <w:tab/>
      </w:r>
      <w:r w:rsidR="00617864" w:rsidRPr="00617864">
        <w:t>RFP Language:</w:t>
      </w:r>
    </w:p>
    <w:p w14:paraId="6AF122EC" w14:textId="77777777" w:rsidR="00617864" w:rsidRPr="00617864" w:rsidRDefault="00457543" w:rsidP="00617864">
      <w:r>
        <w:tab/>
      </w:r>
      <w:r w:rsidR="00617864" w:rsidRPr="00617864">
        <w:t>WIC Account Structure</w:t>
      </w:r>
    </w:p>
    <w:p w14:paraId="3FD59F49" w14:textId="77777777" w:rsidR="00617864" w:rsidRPr="00617864" w:rsidRDefault="00617864" w:rsidP="00617864"/>
    <w:p w14:paraId="014C8E90" w14:textId="77777777" w:rsidR="00617864" w:rsidRPr="00617864" w:rsidRDefault="00457543" w:rsidP="00617864">
      <w:r>
        <w:tab/>
      </w:r>
      <w:r w:rsidR="00617864" w:rsidRPr="00617864">
        <w:t>Question:</w:t>
      </w:r>
    </w:p>
    <w:p w14:paraId="7105D206" w14:textId="77777777" w:rsidR="00617864" w:rsidRPr="00617864" w:rsidRDefault="00617864" w:rsidP="00457543">
      <w:pPr>
        <w:ind w:left="720"/>
      </w:pPr>
      <w:r w:rsidRPr="00617864">
        <w:t>Please confirm that ITCN WIC program will be using the same MPSC MIS as Nevada State WIC and whether it will use the same network and be hosted in the same data center used by Nevada State WIC.</w:t>
      </w:r>
    </w:p>
    <w:p w14:paraId="0757145D" w14:textId="77777777" w:rsidR="00617864" w:rsidRDefault="00617864" w:rsidP="00617864"/>
    <w:p w14:paraId="4CFA2C6E" w14:textId="48DAFA4E" w:rsidR="008E3E47" w:rsidRPr="008E3E47" w:rsidRDefault="008E3E47" w:rsidP="008E3E47">
      <w:pPr>
        <w:pStyle w:val="ListParagraph"/>
        <w:rPr>
          <w:b/>
          <w:i/>
          <w:sz w:val="22"/>
        </w:rPr>
      </w:pPr>
      <w:r w:rsidRPr="008E3E47">
        <w:rPr>
          <w:b/>
          <w:i/>
        </w:rPr>
        <w:lastRenderedPageBreak/>
        <w:t>The Nevada WIC Program and the ITCN WIC Program are separate systems which use the same servers and are hosted in the same data center.  However, each program has its own data bases with no interconnectivity between programs.</w:t>
      </w:r>
    </w:p>
    <w:p w14:paraId="32B4ED42" w14:textId="6AA1E997" w:rsidR="00457543" w:rsidRPr="00B308CD" w:rsidRDefault="00457543" w:rsidP="00617864">
      <w:pPr>
        <w:rPr>
          <w:b/>
          <w:i/>
        </w:rPr>
      </w:pPr>
    </w:p>
    <w:p w14:paraId="0498AEBC" w14:textId="378FABF4" w:rsidR="00617864" w:rsidRPr="00617864" w:rsidRDefault="003E3F64" w:rsidP="00617864">
      <w:r>
        <w:t>120</w:t>
      </w:r>
      <w:r w:rsidR="001F5501">
        <w:t>.</w:t>
      </w:r>
      <w:r w:rsidR="001F5501">
        <w:tab/>
      </w:r>
      <w:r w:rsidR="00617864" w:rsidRPr="00617864">
        <w:t>RFP Section 4.14.2.14.A.7, pg. 135</w:t>
      </w:r>
    </w:p>
    <w:p w14:paraId="70742821" w14:textId="77777777" w:rsidR="00617864" w:rsidRPr="00617864" w:rsidRDefault="00457543" w:rsidP="00617864">
      <w:r>
        <w:tab/>
      </w:r>
      <w:r w:rsidR="00617864" w:rsidRPr="00617864">
        <w:t>RFP Language:</w:t>
      </w:r>
    </w:p>
    <w:p w14:paraId="33345EEB" w14:textId="77777777" w:rsidR="00617864" w:rsidRPr="00617864" w:rsidRDefault="00617864" w:rsidP="00457543">
      <w:pPr>
        <w:ind w:left="720"/>
      </w:pPr>
      <w:r w:rsidRPr="00617864">
        <w:t>The food item is in the appropriate APL, (if a Nevada State WIC Program card, their APL and if an ITCN WIC Program card, the ITCN WIC APL) and only eligible foods for that cardholder and in amounts remaining in the current benefit for that card.</w:t>
      </w:r>
    </w:p>
    <w:p w14:paraId="7B2A2A9E" w14:textId="77777777" w:rsidR="00617864" w:rsidRPr="00617864" w:rsidRDefault="00617864" w:rsidP="00457543">
      <w:pPr>
        <w:ind w:left="720"/>
      </w:pPr>
    </w:p>
    <w:p w14:paraId="1BB1FA05" w14:textId="77777777" w:rsidR="00617864" w:rsidRPr="00617864" w:rsidRDefault="00457543" w:rsidP="00617864">
      <w:r>
        <w:tab/>
      </w:r>
      <w:r w:rsidR="00617864" w:rsidRPr="00617864">
        <w:t>Question:</w:t>
      </w:r>
    </w:p>
    <w:p w14:paraId="15D146CB" w14:textId="77777777" w:rsidR="00617864" w:rsidRPr="00617864" w:rsidRDefault="00617864" w:rsidP="00457543">
      <w:pPr>
        <w:ind w:left="720"/>
      </w:pPr>
      <w:r w:rsidRPr="00617864">
        <w:t>Please clarify whether the Nevada State WIC Program and ITCS WIC Program will use the same food list and APL or if separate approved product data will be submitted by each program and must be managed separately including the generation of separate APL files.</w:t>
      </w:r>
    </w:p>
    <w:p w14:paraId="18959D56" w14:textId="77777777" w:rsidR="00617864" w:rsidRDefault="00617864" w:rsidP="00617864"/>
    <w:p w14:paraId="3EC19993" w14:textId="790ACA86" w:rsidR="00457543" w:rsidRPr="008E3E47" w:rsidRDefault="008E3E47" w:rsidP="008E3E47">
      <w:pPr>
        <w:ind w:left="720"/>
        <w:rPr>
          <w:b/>
          <w:i/>
        </w:rPr>
      </w:pPr>
      <w:r w:rsidRPr="008E3E47">
        <w:rPr>
          <w:b/>
          <w:i/>
        </w:rPr>
        <w:t>The Nevada WIC Program and the ITCN WIC Program have separate food lists and separate APL files submitted by each program which are managed individually.   However, the food lists and separate APL files mirror each other.</w:t>
      </w:r>
    </w:p>
    <w:p w14:paraId="242D721F" w14:textId="77777777" w:rsidR="00457543" w:rsidRPr="00617864" w:rsidRDefault="00457543" w:rsidP="00617864"/>
    <w:p w14:paraId="7E7FE14E" w14:textId="1DC47F5E" w:rsidR="00617864" w:rsidRPr="00617864" w:rsidRDefault="003E3F64" w:rsidP="00617864">
      <w:r>
        <w:t>121</w:t>
      </w:r>
      <w:r w:rsidR="001F5501">
        <w:t>.</w:t>
      </w:r>
      <w:r w:rsidR="001F5501">
        <w:tab/>
      </w:r>
      <w:r w:rsidR="00617864" w:rsidRPr="00617864">
        <w:t>RFP Section 4.14.2.14.B, pg. 135</w:t>
      </w:r>
    </w:p>
    <w:p w14:paraId="0AF36992" w14:textId="77777777" w:rsidR="00617864" w:rsidRPr="00617864" w:rsidRDefault="00457543" w:rsidP="00617864">
      <w:r>
        <w:tab/>
      </w:r>
      <w:r w:rsidR="00617864" w:rsidRPr="00617864">
        <w:t>RFP Language:</w:t>
      </w:r>
    </w:p>
    <w:p w14:paraId="3725BFCF" w14:textId="77777777" w:rsidR="00617864" w:rsidRPr="00617864" w:rsidRDefault="00457543" w:rsidP="00617864">
      <w:r>
        <w:tab/>
      </w:r>
      <w:r w:rsidR="00617864" w:rsidRPr="00617864">
        <w:t>Adjustment for NTE</w:t>
      </w:r>
    </w:p>
    <w:p w14:paraId="3E3C43C3" w14:textId="77777777" w:rsidR="00617864" w:rsidRPr="00617864" w:rsidRDefault="00617864" w:rsidP="00617864"/>
    <w:p w14:paraId="29006855" w14:textId="77777777" w:rsidR="00617864" w:rsidRPr="00617864" w:rsidRDefault="00457543" w:rsidP="00617864">
      <w:r>
        <w:tab/>
      </w:r>
      <w:r w:rsidR="00617864" w:rsidRPr="00617864">
        <w:t>Question:</w:t>
      </w:r>
    </w:p>
    <w:p w14:paraId="0FAF4C37" w14:textId="77777777" w:rsidR="003C1DC1" w:rsidRPr="00617864" w:rsidRDefault="00617864" w:rsidP="00457543">
      <w:pPr>
        <w:ind w:left="720"/>
      </w:pPr>
      <w:r w:rsidRPr="00617864">
        <w:t>Please clarify whether NTE values for the Nevada State WIC Program and ITCS WIC Program will be the same or if each set of peer groups and NTE values must be maintained individually.</w:t>
      </w:r>
    </w:p>
    <w:p w14:paraId="530B8A75" w14:textId="77777777" w:rsidR="003C1DC1" w:rsidRDefault="003C1DC1" w:rsidP="00090603">
      <w:pPr>
        <w:ind w:left="810" w:hanging="810"/>
        <w:jc w:val="both"/>
        <w:rPr>
          <w:szCs w:val="24"/>
        </w:rPr>
      </w:pPr>
    </w:p>
    <w:p w14:paraId="7CCB9858" w14:textId="2C903CDF" w:rsidR="003C1DC1" w:rsidRPr="008E3E47" w:rsidRDefault="008E3E47" w:rsidP="00090603">
      <w:pPr>
        <w:ind w:left="810" w:hanging="810"/>
        <w:jc w:val="both"/>
        <w:rPr>
          <w:b/>
          <w:i/>
          <w:szCs w:val="24"/>
        </w:rPr>
      </w:pPr>
      <w:r>
        <w:rPr>
          <w:szCs w:val="24"/>
        </w:rPr>
        <w:tab/>
      </w:r>
      <w:r w:rsidRPr="008E3E47">
        <w:rPr>
          <w:b/>
          <w:i/>
        </w:rPr>
        <w:t>The Nevada WIC Program and the ITCN WIC Program have separate peer groups and NTE values must be maintained individually for each program.</w:t>
      </w:r>
      <w:r w:rsidRPr="008E3E47">
        <w:rPr>
          <w:b/>
          <w:i/>
          <w:color w:val="1F497D"/>
        </w:rPr>
        <w:t xml:space="preserve">  </w:t>
      </w:r>
      <w:r w:rsidRPr="008E3E47">
        <w:rPr>
          <w:b/>
          <w:i/>
        </w:rPr>
        <w:t>However, the peer groups and NTE values mirror each other.</w:t>
      </w:r>
    </w:p>
    <w:p w14:paraId="29A0731D" w14:textId="77777777" w:rsidR="003C1DC1" w:rsidRPr="006F7C30" w:rsidRDefault="003C1DC1" w:rsidP="006F7C30"/>
    <w:p w14:paraId="0B6CDEDA" w14:textId="1656F6D1" w:rsidR="006F7C30" w:rsidRPr="006F7C30" w:rsidRDefault="003E3F64" w:rsidP="006F7C30">
      <w:r>
        <w:t>122</w:t>
      </w:r>
      <w:r w:rsidR="006F7C30">
        <w:t>.</w:t>
      </w:r>
      <w:r w:rsidR="006F7C30">
        <w:tab/>
      </w:r>
      <w:r w:rsidR="006F7C30" w:rsidRPr="006F7C30">
        <w:t>General</w:t>
      </w:r>
    </w:p>
    <w:p w14:paraId="6AAE1753" w14:textId="77777777" w:rsidR="006F7C30" w:rsidRPr="006F7C30" w:rsidRDefault="006F7C30" w:rsidP="006F7C30">
      <w:r>
        <w:tab/>
      </w:r>
      <w:r w:rsidRPr="006F7C30">
        <w:t>Question:</w:t>
      </w:r>
    </w:p>
    <w:p w14:paraId="33C1CBF5" w14:textId="77777777" w:rsidR="006F7C30" w:rsidRPr="006F7C30" w:rsidRDefault="006F7C30" w:rsidP="006F7C30">
      <w:pPr>
        <w:ind w:left="720"/>
      </w:pPr>
      <w:r w:rsidRPr="006F7C30">
        <w:t>Vendor seeks to understand the State’s contracting needs and flexibility. Would the State please provide a list of the exceptions to the State’s terms and conditions that were granted to the current vendor in the current contract?</w:t>
      </w:r>
    </w:p>
    <w:p w14:paraId="2CBA32B3" w14:textId="1D6A61E5" w:rsidR="006F7C30" w:rsidRPr="00D667BF" w:rsidRDefault="006F7C30" w:rsidP="006F7C30">
      <w:pPr>
        <w:rPr>
          <w:color w:val="FF0000"/>
        </w:rPr>
      </w:pPr>
    </w:p>
    <w:p w14:paraId="7E37B572" w14:textId="71E86CB2" w:rsidR="006F7C30" w:rsidRPr="00870E27" w:rsidRDefault="00FD4E4D" w:rsidP="00290A2D">
      <w:pPr>
        <w:ind w:left="720"/>
        <w:rPr>
          <w:b/>
          <w:i/>
        </w:rPr>
      </w:pPr>
      <w:r>
        <w:rPr>
          <w:b/>
          <w:i/>
        </w:rPr>
        <w:t>The State declines</w:t>
      </w:r>
      <w:r w:rsidR="0024389A">
        <w:rPr>
          <w:b/>
          <w:i/>
        </w:rPr>
        <w:t>.</w:t>
      </w:r>
      <w:r>
        <w:rPr>
          <w:b/>
          <w:i/>
        </w:rPr>
        <w:t xml:space="preserve"> </w:t>
      </w:r>
      <w:r w:rsidR="0024389A">
        <w:rPr>
          <w:b/>
          <w:i/>
        </w:rPr>
        <w:t>A</w:t>
      </w:r>
      <w:r>
        <w:rPr>
          <w:b/>
          <w:i/>
        </w:rPr>
        <w:t>s p</w:t>
      </w:r>
      <w:r w:rsidR="00650372">
        <w:rPr>
          <w:b/>
          <w:i/>
        </w:rPr>
        <w:t>revious exceptions to the current contract are not relevant to this RFP.</w:t>
      </w:r>
    </w:p>
    <w:p w14:paraId="3A38CE00" w14:textId="77777777" w:rsidR="006F7C30" w:rsidRPr="006F7C30" w:rsidRDefault="006F7C30" w:rsidP="006F7C30"/>
    <w:p w14:paraId="3043ABF2" w14:textId="21477636" w:rsidR="006F7C30" w:rsidRPr="006F7C30" w:rsidRDefault="003E3F64" w:rsidP="006F7C30">
      <w:r>
        <w:t>123</w:t>
      </w:r>
      <w:r w:rsidR="006F7C30">
        <w:t>.</w:t>
      </w:r>
      <w:r w:rsidR="006F7C30">
        <w:tab/>
      </w:r>
      <w:r w:rsidR="006F7C30" w:rsidRPr="006F7C30">
        <w:t>RFP Section 7.1.1, pg. 201</w:t>
      </w:r>
    </w:p>
    <w:p w14:paraId="2F282381" w14:textId="66E223E1" w:rsidR="006F7C30" w:rsidRDefault="006F7C30" w:rsidP="006F7C30">
      <w:r>
        <w:tab/>
      </w:r>
      <w:r w:rsidRPr="006F7C30">
        <w:t>RFP Language:</w:t>
      </w:r>
    </w:p>
    <w:p w14:paraId="0C876B59" w14:textId="77777777" w:rsidR="00D667BF" w:rsidRPr="006F7C30" w:rsidRDefault="00D667BF" w:rsidP="006F7C30"/>
    <w:p w14:paraId="31E6D55E" w14:textId="77777777" w:rsidR="006F7C30" w:rsidRPr="006F7C30" w:rsidRDefault="006F7C30" w:rsidP="00D667BF">
      <w:pPr>
        <w:ind w:left="720"/>
      </w:pPr>
      <w:r w:rsidRPr="006F7C30">
        <w:t>Upon review and acceptance by the State, payments for invoices are normally made within 45 – 60 days of receipt, providing all required information, documents and/or attachments have been received.</w:t>
      </w:r>
    </w:p>
    <w:p w14:paraId="7F945840" w14:textId="77777777" w:rsidR="006F7C30" w:rsidRPr="006F7C30" w:rsidRDefault="006F7C30" w:rsidP="006F7C30"/>
    <w:p w14:paraId="790A9F09" w14:textId="77777777" w:rsidR="006F7C30" w:rsidRPr="006F7C30" w:rsidRDefault="006F7C30" w:rsidP="006F7C30">
      <w:r>
        <w:tab/>
      </w:r>
      <w:r w:rsidRPr="006F7C30">
        <w:t>Question:</w:t>
      </w:r>
    </w:p>
    <w:p w14:paraId="27840BFD" w14:textId="77777777" w:rsidR="006F7C30" w:rsidRPr="006F7C30" w:rsidRDefault="006F7C30" w:rsidP="006F7C30">
      <w:pPr>
        <w:ind w:left="720"/>
      </w:pPr>
      <w:r w:rsidRPr="006F7C30">
        <w:t>Vendor seeks regularly and timely payments in order to meet its own financial obligations to all working on this project. Will the State agree to pay all uncontested invoice within 30 calendar days of receipt?</w:t>
      </w:r>
    </w:p>
    <w:p w14:paraId="0FCCBC29" w14:textId="77777777" w:rsidR="006F7C30" w:rsidRPr="00531180" w:rsidRDefault="006F7C30" w:rsidP="006F7C30">
      <w:pPr>
        <w:rPr>
          <w:b/>
          <w:i/>
        </w:rPr>
      </w:pPr>
    </w:p>
    <w:p w14:paraId="3C5B1CCE" w14:textId="75AEF188" w:rsidR="006F7C30" w:rsidRPr="00531180" w:rsidRDefault="00531180" w:rsidP="00531180">
      <w:pPr>
        <w:ind w:left="720"/>
        <w:rPr>
          <w:b/>
          <w:i/>
        </w:rPr>
      </w:pPr>
      <w:r w:rsidRPr="00531180">
        <w:rPr>
          <w:b/>
          <w:i/>
        </w:rPr>
        <w:t xml:space="preserve">The </w:t>
      </w:r>
      <w:r w:rsidR="00B308CD">
        <w:rPr>
          <w:b/>
          <w:i/>
        </w:rPr>
        <w:t>S</w:t>
      </w:r>
      <w:r w:rsidRPr="00531180">
        <w:rPr>
          <w:b/>
          <w:i/>
        </w:rPr>
        <w:t>tate makes every effort to pay invoices within 30 calendar days, however reserves the right to retain the standard of 45 – 60 days of receipt.</w:t>
      </w:r>
    </w:p>
    <w:p w14:paraId="0E6CCF40" w14:textId="77777777" w:rsidR="006F7C30" w:rsidRPr="006F7C30" w:rsidRDefault="006F7C30" w:rsidP="006F7C30"/>
    <w:p w14:paraId="7F577781" w14:textId="4D8EB7A1" w:rsidR="006F7C30" w:rsidRPr="006F7C30" w:rsidRDefault="003E3F64" w:rsidP="006F7C30">
      <w:r>
        <w:t>124</w:t>
      </w:r>
      <w:r w:rsidR="006F7C30">
        <w:t>.</w:t>
      </w:r>
      <w:r w:rsidR="006F7C30">
        <w:tab/>
      </w:r>
      <w:r w:rsidR="006F7C30" w:rsidRPr="006F7C30">
        <w:t>RFP Attachment C, Contract Form, 21, pg. 7</w:t>
      </w:r>
    </w:p>
    <w:p w14:paraId="599084FA" w14:textId="77777777" w:rsidR="006F7C30" w:rsidRPr="006F7C30" w:rsidRDefault="006F7C30" w:rsidP="006F7C30">
      <w:r>
        <w:tab/>
      </w:r>
      <w:r w:rsidRPr="006F7C30">
        <w:t>RFP Language:</w:t>
      </w:r>
    </w:p>
    <w:p w14:paraId="184A4111" w14:textId="77777777" w:rsidR="006F7C30" w:rsidRPr="006F7C30" w:rsidRDefault="006F7C30" w:rsidP="006F7C30">
      <w:pPr>
        <w:ind w:left="720"/>
      </w:pPr>
      <w:r w:rsidRPr="006F7C30">
        <w:t>STATE OWNERSHIP OF PROPRIETARY INFORMATION.  Any data or information provided by the State to Contractor and any documents or materials provided by the State to Contractor in the course of this Contract (“State Materials”) shall be and remain the exclusive property of the State and all such State Materials shall be delivered into State possession by Contractor upon completion, termination, or cancellation of this Contract.</w:t>
      </w:r>
    </w:p>
    <w:p w14:paraId="73AEDF45" w14:textId="77777777" w:rsidR="006F7C30" w:rsidRPr="006F7C30" w:rsidRDefault="006F7C30" w:rsidP="006F7C30">
      <w:pPr>
        <w:ind w:left="720"/>
      </w:pPr>
    </w:p>
    <w:p w14:paraId="16B85FD1" w14:textId="77777777" w:rsidR="006F7C30" w:rsidRPr="006F7C30" w:rsidRDefault="006F7C30" w:rsidP="006F7C30">
      <w:r>
        <w:tab/>
      </w:r>
      <w:r w:rsidRPr="006F7C30">
        <w:t>Question:</w:t>
      </w:r>
    </w:p>
    <w:p w14:paraId="3A40913E" w14:textId="77777777" w:rsidR="006F7C30" w:rsidRPr="006F7C30" w:rsidRDefault="006F7C30" w:rsidP="006F7C30">
      <w:pPr>
        <w:ind w:left="720"/>
      </w:pPr>
      <w:r w:rsidRPr="006F7C30">
        <w:t>In light of clauses such as this, the Vendor respectfully seeks to clarify that the scope of work is for services and not for software creation or licensing. Will the State please confirm that we are providing services and not creating software for the State or licensing software to the State?</w:t>
      </w:r>
    </w:p>
    <w:p w14:paraId="5A10D9D4" w14:textId="77777777" w:rsidR="006F7C30" w:rsidRDefault="006F7C30" w:rsidP="006F7C30"/>
    <w:p w14:paraId="2A12558A" w14:textId="1478968E" w:rsidR="006F7C30" w:rsidRPr="00122DB2" w:rsidRDefault="00122DB2" w:rsidP="006F7C30">
      <w:pPr>
        <w:rPr>
          <w:b/>
          <w:i/>
        </w:rPr>
      </w:pPr>
      <w:r>
        <w:tab/>
      </w:r>
      <w:r w:rsidRPr="00122DB2">
        <w:rPr>
          <w:b/>
          <w:i/>
        </w:rPr>
        <w:t>Yes.</w:t>
      </w:r>
    </w:p>
    <w:p w14:paraId="6F5E6C96" w14:textId="77777777" w:rsidR="00122DB2" w:rsidRPr="006F7C30" w:rsidRDefault="00122DB2" w:rsidP="006F7C30"/>
    <w:p w14:paraId="1C686155" w14:textId="7727764C" w:rsidR="006F7C30" w:rsidRPr="006F7C30" w:rsidRDefault="003E3F64" w:rsidP="006F7C30">
      <w:r>
        <w:t>125</w:t>
      </w:r>
      <w:r w:rsidR="006F7C30">
        <w:t>.</w:t>
      </w:r>
      <w:r w:rsidR="006F7C30">
        <w:tab/>
      </w:r>
      <w:r w:rsidR="006F7C30" w:rsidRPr="006F7C30">
        <w:t>RFP Section 12.3.5, pg. 216</w:t>
      </w:r>
    </w:p>
    <w:p w14:paraId="6B6AB751" w14:textId="77777777" w:rsidR="006F7C30" w:rsidRPr="006F7C30" w:rsidRDefault="006F7C30" w:rsidP="006F7C30">
      <w:r>
        <w:tab/>
      </w:r>
      <w:r w:rsidRPr="006F7C30">
        <w:t>RFP Language:</w:t>
      </w:r>
    </w:p>
    <w:p w14:paraId="78079C87" w14:textId="77777777" w:rsidR="006F7C30" w:rsidRPr="006F7C30" w:rsidRDefault="006F7C30" w:rsidP="006F7C30">
      <w:r>
        <w:tab/>
      </w:r>
      <w:r w:rsidRPr="006F7C30">
        <w:t xml:space="preserve">Inspection/Acceptance of Work </w:t>
      </w:r>
    </w:p>
    <w:p w14:paraId="570CDBDB" w14:textId="77777777" w:rsidR="006F7C30" w:rsidRPr="006F7C30" w:rsidRDefault="006F7C30" w:rsidP="006F7C30"/>
    <w:p w14:paraId="235B414B" w14:textId="77777777" w:rsidR="006F7C30" w:rsidRPr="006F7C30" w:rsidRDefault="006F7C30" w:rsidP="006F7C30">
      <w:r>
        <w:tab/>
      </w:r>
      <w:r w:rsidRPr="006F7C30">
        <w:t>Question:</w:t>
      </w:r>
    </w:p>
    <w:p w14:paraId="7EE4A0D3" w14:textId="77777777" w:rsidR="006F7C30" w:rsidRPr="006F7C30" w:rsidRDefault="006F7C30" w:rsidP="006F7C30">
      <w:pPr>
        <w:ind w:left="720"/>
      </w:pPr>
      <w:r w:rsidRPr="006F7C30">
        <w:t>In Vendor’s experience, acceptance protocols are important for the success of the project. Is the State willing to negotiate a mutually-acceptable set of acceptance protocols?</w:t>
      </w:r>
    </w:p>
    <w:p w14:paraId="23FAC2E7" w14:textId="77777777" w:rsidR="006F7C30" w:rsidRDefault="006F7C30" w:rsidP="006F7C30">
      <w:pPr>
        <w:ind w:left="720"/>
      </w:pPr>
    </w:p>
    <w:p w14:paraId="6613E252" w14:textId="5AEFDD9A" w:rsidR="006F7C30" w:rsidRPr="00122DB2" w:rsidRDefault="00122DB2" w:rsidP="006F7C30">
      <w:pPr>
        <w:ind w:left="720"/>
        <w:rPr>
          <w:b/>
          <w:i/>
        </w:rPr>
      </w:pPr>
      <w:r w:rsidRPr="00122DB2">
        <w:rPr>
          <w:b/>
          <w:i/>
        </w:rPr>
        <w:t xml:space="preserve">If the vendor’s system meets the documented requirements, the State will agree to negotiate a mutually acceptable set of acceptance protocols. </w:t>
      </w:r>
    </w:p>
    <w:p w14:paraId="23DE4BCB" w14:textId="77777777" w:rsidR="006F7C30" w:rsidRPr="006F7C30" w:rsidRDefault="006F7C30" w:rsidP="006F7C30">
      <w:pPr>
        <w:ind w:left="720"/>
      </w:pPr>
    </w:p>
    <w:p w14:paraId="220E62B8" w14:textId="3FF24782" w:rsidR="006F7C30" w:rsidRPr="006F7C30" w:rsidRDefault="003E3F64" w:rsidP="006F7C30">
      <w:r>
        <w:t>126</w:t>
      </w:r>
      <w:r w:rsidR="006F7C30">
        <w:t>.</w:t>
      </w:r>
      <w:r w:rsidR="006F7C30">
        <w:tab/>
      </w:r>
      <w:r w:rsidR="006F7C30" w:rsidRPr="006F7C30">
        <w:t>RFP Appendix E, Performance Standards</w:t>
      </w:r>
    </w:p>
    <w:p w14:paraId="1CEDFA9F" w14:textId="77777777" w:rsidR="006F7C30" w:rsidRPr="006F7C30" w:rsidRDefault="006F7C30" w:rsidP="006F7C30">
      <w:r>
        <w:tab/>
      </w:r>
      <w:r w:rsidRPr="006F7C30">
        <w:t>Question:</w:t>
      </w:r>
    </w:p>
    <w:p w14:paraId="70B46E11" w14:textId="77777777" w:rsidR="006F7C30" w:rsidRPr="006F7C30" w:rsidRDefault="006F7C30" w:rsidP="006F7C30">
      <w:pPr>
        <w:ind w:left="720"/>
      </w:pPr>
      <w:r w:rsidRPr="006F7C30">
        <w:t>Will the State agree to excuse nonperformance under certain conditions, such as when program processes are changed at the request of the Client, and such changes adversely affect Vendor’s ability to perform in accordance with the service levels? Or when any stated assumptions on which a performance goal is based turn out not to have been correct? Or when a failure is due to the acts or omissions of Client or third parties outside of Vendor’s reasonable control?</w:t>
      </w:r>
    </w:p>
    <w:p w14:paraId="54EF66E1" w14:textId="77777777" w:rsidR="005C79F7" w:rsidRDefault="005C79F7" w:rsidP="006F7C30"/>
    <w:p w14:paraId="59688934" w14:textId="01D7BFD6" w:rsidR="00D37234" w:rsidRPr="009D6167" w:rsidRDefault="00D37234" w:rsidP="00D37234">
      <w:pPr>
        <w:ind w:left="720"/>
        <w:rPr>
          <w:b/>
          <w:i/>
        </w:rPr>
      </w:pPr>
      <w:r>
        <w:rPr>
          <w:b/>
          <w:i/>
        </w:rPr>
        <w:t>Depending on the cause of nonperformance, the S</w:t>
      </w:r>
      <w:r w:rsidRPr="009D6167">
        <w:rPr>
          <w:b/>
          <w:i/>
        </w:rPr>
        <w:t xml:space="preserve">tate agrees to </w:t>
      </w:r>
      <w:r>
        <w:rPr>
          <w:b/>
          <w:i/>
        </w:rPr>
        <w:t xml:space="preserve">review and negotiate a mutually </w:t>
      </w:r>
      <w:r w:rsidRPr="009D6167">
        <w:rPr>
          <w:b/>
          <w:i/>
        </w:rPr>
        <w:t xml:space="preserve">agreed upon </w:t>
      </w:r>
      <w:r>
        <w:rPr>
          <w:b/>
          <w:i/>
        </w:rPr>
        <w:t>compliance solution for failing to meet performance standards</w:t>
      </w:r>
      <w:r w:rsidRPr="009D6167">
        <w:rPr>
          <w:b/>
          <w:i/>
        </w:rPr>
        <w:t>.</w:t>
      </w:r>
    </w:p>
    <w:p w14:paraId="7F4AA45F" w14:textId="77777777" w:rsidR="005C79F7" w:rsidRDefault="005C79F7" w:rsidP="006F7C30"/>
    <w:p w14:paraId="6D90BA28" w14:textId="4CAE107B" w:rsidR="006F7C30" w:rsidRPr="006F7C30" w:rsidRDefault="003E3F64" w:rsidP="006F7C30">
      <w:r>
        <w:t>127</w:t>
      </w:r>
      <w:r w:rsidR="006F7C30">
        <w:t>.</w:t>
      </w:r>
      <w:r w:rsidR="006F7C30">
        <w:tab/>
      </w:r>
      <w:r w:rsidR="006F7C30" w:rsidRPr="006F7C30">
        <w:t>RFP Appendix E, Performance Standards</w:t>
      </w:r>
    </w:p>
    <w:p w14:paraId="6442953A" w14:textId="77777777" w:rsidR="006F7C30" w:rsidRPr="006F7C30" w:rsidRDefault="005C79F7" w:rsidP="006F7C30">
      <w:r>
        <w:tab/>
      </w:r>
      <w:r w:rsidR="006F7C30" w:rsidRPr="006F7C30">
        <w:t>Question:</w:t>
      </w:r>
    </w:p>
    <w:p w14:paraId="6963C648" w14:textId="77777777" w:rsidR="006F7C30" w:rsidRPr="006F7C30" w:rsidRDefault="006F7C30" w:rsidP="005C79F7">
      <w:pPr>
        <w:ind w:left="720"/>
      </w:pPr>
      <w:r w:rsidRPr="006F7C30">
        <w:t>In order to offer the best possible price, vendor respectfully requests a cap on liquidated damages consistent with industry standards and reasonable apportionment of risk on programs of similar size and complexity.</w:t>
      </w:r>
    </w:p>
    <w:p w14:paraId="33BAADCB" w14:textId="77777777" w:rsidR="006F7C30" w:rsidRPr="006F7C30" w:rsidRDefault="006F7C30" w:rsidP="006F7C30"/>
    <w:p w14:paraId="1BAA2555" w14:textId="77777777" w:rsidR="006F7C30" w:rsidRPr="006F7C30" w:rsidRDefault="005C79F7" w:rsidP="006F7C30">
      <w:r>
        <w:tab/>
      </w:r>
      <w:r w:rsidR="006F7C30" w:rsidRPr="006F7C30">
        <w:t>Will the State agree to cap all liquidated damages at $10,000 per month?</w:t>
      </w:r>
    </w:p>
    <w:p w14:paraId="6966E686" w14:textId="77777777" w:rsidR="006F7C30" w:rsidRDefault="006F7C30" w:rsidP="006F7C30"/>
    <w:p w14:paraId="2BA688CF" w14:textId="143C0AC1" w:rsidR="000A3639" w:rsidRPr="00E72F81" w:rsidRDefault="00E72F81" w:rsidP="00E72F81">
      <w:pPr>
        <w:ind w:left="810"/>
        <w:rPr>
          <w:b/>
          <w:i/>
        </w:rPr>
      </w:pPr>
      <w:r>
        <w:rPr>
          <w:b/>
          <w:i/>
        </w:rPr>
        <w:t xml:space="preserve">This should be referred to as remedies and the State will stay with the current language regarding the remedies section. </w:t>
      </w:r>
    </w:p>
    <w:p w14:paraId="2EDB36C8" w14:textId="77777777" w:rsidR="000A3639" w:rsidRPr="006F7C30" w:rsidRDefault="000A3639" w:rsidP="006F7C30"/>
    <w:p w14:paraId="2AD1585F" w14:textId="4CBB18BF" w:rsidR="006F7C30" w:rsidRPr="006F7C30" w:rsidRDefault="003E3F64" w:rsidP="006F7C30">
      <w:r>
        <w:t>128</w:t>
      </w:r>
      <w:r w:rsidR="006F7C30">
        <w:t>.</w:t>
      </w:r>
      <w:r w:rsidR="006F7C30">
        <w:tab/>
      </w:r>
      <w:r w:rsidR="006F7C30" w:rsidRPr="006F7C30">
        <w:t>RFP Appendix E, Performance Standards</w:t>
      </w:r>
    </w:p>
    <w:p w14:paraId="3C37F374" w14:textId="77777777" w:rsidR="006F7C30" w:rsidRPr="006F7C30" w:rsidRDefault="000A3639" w:rsidP="006F7C30">
      <w:r>
        <w:tab/>
      </w:r>
      <w:r w:rsidR="006F7C30" w:rsidRPr="006F7C30">
        <w:t>Question:</w:t>
      </w:r>
    </w:p>
    <w:p w14:paraId="498372CB" w14:textId="77777777" w:rsidR="006F7C30" w:rsidRPr="006F7C30" w:rsidRDefault="006F7C30" w:rsidP="000A3639">
      <w:pPr>
        <w:ind w:left="720"/>
      </w:pPr>
      <w:r w:rsidRPr="006F7C30">
        <w:t>Vendor respectfully seeks a balanced and equitable penalty/credit structure that incentivizes good performance in addition to disincentivizing poor performance.</w:t>
      </w:r>
    </w:p>
    <w:p w14:paraId="52D7C4CA" w14:textId="77777777" w:rsidR="006F7C30" w:rsidRPr="006F7C30" w:rsidRDefault="006F7C30" w:rsidP="000A3639">
      <w:pPr>
        <w:ind w:left="720"/>
      </w:pPr>
    </w:p>
    <w:p w14:paraId="3AA55A91" w14:textId="77777777" w:rsidR="006F7C30" w:rsidRPr="006F7C30" w:rsidRDefault="006F7C30" w:rsidP="000A3639">
      <w:pPr>
        <w:ind w:left="720"/>
      </w:pPr>
      <w:r w:rsidRPr="006F7C30">
        <w:t>Just as the State penalizes the vendor for performance below the standard, would the State consider granting the vendor credits for performing above the standard, which credits could then be converted into bonuses or used to offset any later penalties?</w:t>
      </w:r>
    </w:p>
    <w:p w14:paraId="749036B4" w14:textId="77777777" w:rsidR="006F7C30" w:rsidRDefault="006F7C30" w:rsidP="006F7C30"/>
    <w:p w14:paraId="5B8F82E9" w14:textId="3F25552E" w:rsidR="009802A9" w:rsidRPr="0068716C" w:rsidRDefault="0068716C" w:rsidP="006F7C30">
      <w:pPr>
        <w:rPr>
          <w:b/>
          <w:i/>
        </w:rPr>
      </w:pPr>
      <w:r>
        <w:tab/>
      </w:r>
      <w:r w:rsidRPr="0068716C">
        <w:rPr>
          <w:b/>
          <w:i/>
        </w:rPr>
        <w:t>No.</w:t>
      </w:r>
    </w:p>
    <w:p w14:paraId="2B9E17A9" w14:textId="77777777" w:rsidR="009802A9" w:rsidRPr="006F7C30" w:rsidRDefault="009802A9" w:rsidP="006F7C30"/>
    <w:p w14:paraId="6AFE8143" w14:textId="40B13DF7" w:rsidR="006F7C30" w:rsidRPr="006F7C30" w:rsidRDefault="003E3F64" w:rsidP="006F7C30">
      <w:r>
        <w:t>129</w:t>
      </w:r>
      <w:r w:rsidR="006F7C30">
        <w:t>.</w:t>
      </w:r>
      <w:r w:rsidR="006F7C30">
        <w:tab/>
      </w:r>
      <w:r w:rsidR="006F7C30" w:rsidRPr="006F7C30">
        <w:t>RFP Attachment C, Contract Form, Item 10.C.1 and 10.C.4, pgs. 3 and 4</w:t>
      </w:r>
    </w:p>
    <w:p w14:paraId="40B1E37F" w14:textId="77777777" w:rsidR="006F7C30" w:rsidRPr="006F7C30" w:rsidRDefault="009802A9" w:rsidP="006F7C30">
      <w:r>
        <w:tab/>
      </w:r>
      <w:r w:rsidR="006F7C30" w:rsidRPr="006F7C30">
        <w:t>RFP Language:</w:t>
      </w:r>
    </w:p>
    <w:p w14:paraId="0371583B" w14:textId="77777777" w:rsidR="006F7C30" w:rsidRPr="006F7C30" w:rsidRDefault="006F7C30" w:rsidP="009802A9">
      <w:pPr>
        <w:ind w:left="720"/>
      </w:pPr>
      <w:r w:rsidRPr="006F7C30">
        <w:t>1) If Contractor fails to provide or satisfactorily perform any of the conditions, work, deliverables, goods, or services called for by this Contract within the time requirements specified in this Contract or within any granted extension of those time requirements; or</w:t>
      </w:r>
    </w:p>
    <w:p w14:paraId="2E5281C9" w14:textId="77777777" w:rsidR="006F7C30" w:rsidRPr="006F7C30" w:rsidRDefault="006F7C30" w:rsidP="006F7C30"/>
    <w:p w14:paraId="2E49D842" w14:textId="77777777" w:rsidR="006F7C30" w:rsidRPr="006F7C30" w:rsidRDefault="006F7C30" w:rsidP="009802A9">
      <w:pPr>
        <w:ind w:left="720"/>
      </w:pPr>
      <w:r w:rsidRPr="006F7C30">
        <w:t>4) If the State materially breaches any material duty under this Contract and any such breach impairs Contractor’s ability to perform; or</w:t>
      </w:r>
    </w:p>
    <w:p w14:paraId="61FA2674" w14:textId="77777777" w:rsidR="006F7C30" w:rsidRPr="006F7C30" w:rsidRDefault="006F7C30" w:rsidP="006F7C30"/>
    <w:p w14:paraId="54A21F1C" w14:textId="77777777" w:rsidR="006F7C30" w:rsidRPr="006F7C30" w:rsidRDefault="009802A9" w:rsidP="006F7C30">
      <w:r>
        <w:tab/>
      </w:r>
      <w:r w:rsidR="006F7C30" w:rsidRPr="006F7C30">
        <w:t>Question:</w:t>
      </w:r>
    </w:p>
    <w:p w14:paraId="6A904F62" w14:textId="77777777" w:rsidR="006F7C30" w:rsidRPr="006F7C30" w:rsidRDefault="006F7C30" w:rsidP="009802A9">
      <w:pPr>
        <w:ind w:left="720"/>
      </w:pPr>
      <w:r w:rsidRPr="006F7C30">
        <w:t>Vendor respectfully requests that in accordance with industry standards, common business practice, and the principles of equity and fairness, vendor be granted this opportunity to correct any alleged default prior to termination.</w:t>
      </w:r>
    </w:p>
    <w:p w14:paraId="3D42571E" w14:textId="77777777" w:rsidR="006F7C30" w:rsidRPr="006F7C30" w:rsidRDefault="006F7C30" w:rsidP="009802A9">
      <w:pPr>
        <w:ind w:left="720"/>
      </w:pPr>
    </w:p>
    <w:p w14:paraId="3514DEAF" w14:textId="6A62EA7D" w:rsidR="006F7C30" w:rsidRDefault="006F7C30" w:rsidP="009802A9">
      <w:pPr>
        <w:ind w:left="720"/>
      </w:pPr>
      <w:r w:rsidRPr="006F7C30">
        <w:t>Will the State agree to provide Vendor with a cure period of 30 days prior to any cancellation for cause?</w:t>
      </w:r>
    </w:p>
    <w:p w14:paraId="6FCAA542" w14:textId="5F98EA67" w:rsidR="00D667BF" w:rsidRDefault="00D667BF" w:rsidP="009802A9">
      <w:pPr>
        <w:ind w:left="720"/>
      </w:pPr>
    </w:p>
    <w:p w14:paraId="274B0DDF" w14:textId="77777777" w:rsidR="00D667BF" w:rsidRPr="00683BB9" w:rsidRDefault="00D667BF" w:rsidP="00D667BF">
      <w:pPr>
        <w:ind w:firstLine="720"/>
        <w:rPr>
          <w:b/>
          <w:i/>
        </w:rPr>
      </w:pPr>
      <w:r w:rsidRPr="00683BB9">
        <w:rPr>
          <w:b/>
          <w:i/>
        </w:rPr>
        <w:t xml:space="preserve">Review the contract under section 10-D Time to correct </w:t>
      </w:r>
    </w:p>
    <w:p w14:paraId="60049D50" w14:textId="19B27C5A" w:rsidR="008D776F" w:rsidRPr="006F7C30" w:rsidRDefault="008D776F" w:rsidP="006F7C30"/>
    <w:p w14:paraId="2C13F063" w14:textId="6AA2F9C1" w:rsidR="006F7C30" w:rsidRPr="006F7C30" w:rsidRDefault="003E3F64" w:rsidP="006F7C30">
      <w:r>
        <w:t>130</w:t>
      </w:r>
      <w:r w:rsidR="006F7C30">
        <w:t>.</w:t>
      </w:r>
      <w:r w:rsidR="006F7C30">
        <w:tab/>
      </w:r>
      <w:r w:rsidR="006F7C30" w:rsidRPr="006F7C30">
        <w:t>RFP Attachment C, Contract Form, Item 8, pg. 2</w:t>
      </w:r>
    </w:p>
    <w:p w14:paraId="13F9D624" w14:textId="77777777" w:rsidR="006F7C30" w:rsidRPr="006F7C30" w:rsidRDefault="008D776F" w:rsidP="006F7C30">
      <w:r>
        <w:tab/>
      </w:r>
      <w:r w:rsidR="006F7C30" w:rsidRPr="006F7C30">
        <w:t>RFP Language:</w:t>
      </w:r>
    </w:p>
    <w:p w14:paraId="7298E430" w14:textId="77777777" w:rsidR="006F7C30" w:rsidRPr="006F7C30" w:rsidRDefault="006F7C30" w:rsidP="008D776F">
      <w:pPr>
        <w:ind w:left="720"/>
      </w:pPr>
      <w:r w:rsidRPr="006F7C30">
        <w:t>BILLING SUBMISSION:  TIMELINESS.  The parties agree that timeliness of billing is of the essence to the Contract and recognize that the State is on a Fiscal Year.  All billings for dates of service prior to July 1 must be submitted to the State no later than the third Friday in July of the same calendar year.  A billing submitted after the third Friday in July, which forces the State to process the billing as a stale claim pursuant to NRS 353.097, will subject Contractor to an administrative fee not to exceed one hundred dollars ($100.00).  The parties hereby agree this is a reasonable estimate of the additional costs to the State of processing the billing as a stale claim and that this amount will be deducted from the stale claim payment due to Contractor.</w:t>
      </w:r>
    </w:p>
    <w:p w14:paraId="6E76FFB8" w14:textId="77777777" w:rsidR="006F7C30" w:rsidRPr="006F7C30" w:rsidRDefault="006F7C30" w:rsidP="006F7C30"/>
    <w:p w14:paraId="663D2077" w14:textId="77777777" w:rsidR="006F7C30" w:rsidRPr="006F7C30" w:rsidRDefault="008D776F" w:rsidP="006F7C30">
      <w:r>
        <w:tab/>
      </w:r>
      <w:r w:rsidR="006F7C30" w:rsidRPr="006F7C30">
        <w:t>Question:</w:t>
      </w:r>
    </w:p>
    <w:p w14:paraId="5213615A" w14:textId="3A883992" w:rsidR="006F7C30" w:rsidRDefault="008D776F" w:rsidP="008D776F">
      <w:pPr>
        <w:ind w:left="720" w:hanging="720"/>
      </w:pPr>
      <w:r>
        <w:tab/>
      </w:r>
      <w:r w:rsidR="006F7C30" w:rsidRPr="006F7C30">
        <w:t>For clarification, would the State please confirm that, as used herein, “Time is of the essence” is defined to mean that Vendor will adhere to the mutually agreed-upon schedule for performance and not that any tardiness, no matter how de minimis, is grounds for termination?</w:t>
      </w:r>
    </w:p>
    <w:p w14:paraId="17157C78" w14:textId="1ED2E46A" w:rsidR="00D667BF" w:rsidRDefault="00D667BF" w:rsidP="008D776F">
      <w:pPr>
        <w:ind w:left="720" w:hanging="720"/>
      </w:pPr>
    </w:p>
    <w:p w14:paraId="5793CBC0" w14:textId="77777777" w:rsidR="00D667BF" w:rsidRPr="004B04FA" w:rsidRDefault="00D667BF" w:rsidP="00D667BF">
      <w:pPr>
        <w:rPr>
          <w:b/>
          <w:i/>
        </w:rPr>
      </w:pPr>
      <w:r>
        <w:tab/>
      </w:r>
      <w:r w:rsidRPr="004B04FA">
        <w:rPr>
          <w:b/>
          <w:i/>
        </w:rPr>
        <w:t xml:space="preserve">That refers to timeliness of billing and the State is on a Fiscal Year schedule.  </w:t>
      </w:r>
    </w:p>
    <w:p w14:paraId="1B917DB1" w14:textId="7FA7BD69" w:rsidR="00D667BF" w:rsidRPr="006F7C30" w:rsidRDefault="00D667BF" w:rsidP="008D776F">
      <w:pPr>
        <w:ind w:left="720" w:hanging="720"/>
      </w:pPr>
    </w:p>
    <w:p w14:paraId="5375606D" w14:textId="095456D4" w:rsidR="006F7C30" w:rsidRPr="006F7C30" w:rsidRDefault="003E3F64" w:rsidP="006F7C30">
      <w:r>
        <w:t>131</w:t>
      </w:r>
      <w:r w:rsidR="006F7C30">
        <w:t>.</w:t>
      </w:r>
      <w:r w:rsidR="006F7C30">
        <w:tab/>
      </w:r>
      <w:r w:rsidR="006F7C30" w:rsidRPr="006F7C30">
        <w:t>RFP Attachment C, Contract Form, Item 10.A, pg. 3</w:t>
      </w:r>
    </w:p>
    <w:p w14:paraId="590125D7" w14:textId="77777777" w:rsidR="006F7C30" w:rsidRPr="006F7C30" w:rsidRDefault="008D776F" w:rsidP="006F7C30">
      <w:r>
        <w:tab/>
      </w:r>
      <w:r w:rsidR="006F7C30" w:rsidRPr="006F7C30">
        <w:t>RFP Language:</w:t>
      </w:r>
    </w:p>
    <w:p w14:paraId="1C1586B2" w14:textId="77777777" w:rsidR="006F7C30" w:rsidRPr="006F7C30" w:rsidRDefault="006F7C30" w:rsidP="008D776F">
      <w:pPr>
        <w:ind w:left="720"/>
      </w:pPr>
      <w:r w:rsidRPr="006F7C30">
        <w:lastRenderedPageBreak/>
        <w:t xml:space="preserve">Termination Without Cause.  Regardless of any terms to the contrary, this Contract may be terminated upon written notice by mutual consent of both parties. The State unilaterally may terminate this contract without cause by giving not less than three hundred sixty five (365) days’ notice in the manner specified in Section 4, Notice. If this Contract is unilaterally terminated by the State, Contractor shall use its best efforts to minimize cost to the State and Contractor will not be paid for any cost that Contractor could have avoided. </w:t>
      </w:r>
    </w:p>
    <w:p w14:paraId="00DD0920" w14:textId="77777777" w:rsidR="006F7C30" w:rsidRPr="006F7C30" w:rsidRDefault="006F7C30" w:rsidP="006F7C30"/>
    <w:p w14:paraId="3AB3B56A" w14:textId="77777777" w:rsidR="006F7C30" w:rsidRPr="006F7C30" w:rsidRDefault="008D776F" w:rsidP="006F7C30">
      <w:r>
        <w:tab/>
      </w:r>
      <w:r w:rsidR="006F7C30" w:rsidRPr="006F7C30">
        <w:t>Question:</w:t>
      </w:r>
    </w:p>
    <w:p w14:paraId="1B438478" w14:textId="77777777" w:rsidR="006F7C30" w:rsidRPr="006F7C30" w:rsidRDefault="006F7C30" w:rsidP="008D776F">
      <w:pPr>
        <w:ind w:left="720"/>
      </w:pPr>
      <w:r w:rsidRPr="006F7C30">
        <w:t xml:space="preserve">Vendor respectfully requests that in the event of any termination for reasons other than default by Vendor, the State reimburse Vendor for the unamortized costs of investments that Vendor undertook in reliance on its agreement with the State. </w:t>
      </w:r>
    </w:p>
    <w:p w14:paraId="083DB030" w14:textId="77777777" w:rsidR="006F7C30" w:rsidRPr="006F7C30" w:rsidRDefault="006F7C30" w:rsidP="006F7C30"/>
    <w:p w14:paraId="419CC494" w14:textId="77777777" w:rsidR="006F7C30" w:rsidRPr="006F7C30" w:rsidRDefault="008D776F" w:rsidP="008D776F">
      <w:pPr>
        <w:ind w:left="720" w:hanging="720"/>
      </w:pPr>
      <w:r>
        <w:tab/>
      </w:r>
      <w:r w:rsidR="006F7C30" w:rsidRPr="006F7C30">
        <w:t>Will the State agree to compensate Vendor for any unamortized costs and reasonable wind-down costs in the event that the State cancels for any reason other than vendor default?</w:t>
      </w:r>
    </w:p>
    <w:p w14:paraId="362E42E0" w14:textId="77777777" w:rsidR="003C7E87" w:rsidRDefault="003C7E87" w:rsidP="003C7E87">
      <w:pPr>
        <w:tabs>
          <w:tab w:val="left" w:pos="3930"/>
        </w:tabs>
        <w:jc w:val="both"/>
      </w:pPr>
    </w:p>
    <w:p w14:paraId="7892D292" w14:textId="77777777" w:rsidR="00D667BF" w:rsidRPr="00A06719" w:rsidRDefault="00D667BF" w:rsidP="00D667BF">
      <w:pPr>
        <w:tabs>
          <w:tab w:val="left" w:pos="3930"/>
        </w:tabs>
        <w:ind w:left="720"/>
        <w:jc w:val="both"/>
        <w:rPr>
          <w:b/>
          <w:i/>
        </w:rPr>
      </w:pPr>
      <w:r w:rsidRPr="00A06719">
        <w:rPr>
          <w:b/>
          <w:i/>
        </w:rPr>
        <w:t>Since there is no contract at this time, the State is unable to answer this question.</w:t>
      </w:r>
      <w:r>
        <w:rPr>
          <w:b/>
          <w:i/>
        </w:rPr>
        <w:t xml:space="preserve"> </w:t>
      </w:r>
    </w:p>
    <w:p w14:paraId="4A75E7F8" w14:textId="77777777" w:rsidR="003C7E87" w:rsidRDefault="003C7E87" w:rsidP="003C7E87">
      <w:pPr>
        <w:tabs>
          <w:tab w:val="left" w:pos="3930"/>
        </w:tabs>
        <w:jc w:val="both"/>
      </w:pPr>
    </w:p>
    <w:p w14:paraId="2850E14C" w14:textId="0393C435" w:rsidR="006F7C30" w:rsidRPr="006F7C30" w:rsidRDefault="003E3F64" w:rsidP="003C7E87">
      <w:pPr>
        <w:tabs>
          <w:tab w:val="left" w:pos="720"/>
        </w:tabs>
        <w:jc w:val="both"/>
      </w:pPr>
      <w:r>
        <w:t>132</w:t>
      </w:r>
      <w:r w:rsidR="003C7E87">
        <w:t>.</w:t>
      </w:r>
      <w:r w:rsidR="003C7E87">
        <w:tab/>
      </w:r>
      <w:r w:rsidR="006F7C30" w:rsidRPr="006F7C30">
        <w:t>RFP Attachment C, Contract Form, Item 12, pg. 4</w:t>
      </w:r>
    </w:p>
    <w:p w14:paraId="41DFF009" w14:textId="77777777" w:rsidR="006F7C30" w:rsidRPr="006F7C30" w:rsidRDefault="002B4BD3" w:rsidP="006F7C30">
      <w:r>
        <w:tab/>
      </w:r>
      <w:r w:rsidR="006F7C30" w:rsidRPr="006F7C30">
        <w:t>RFP Language:</w:t>
      </w:r>
    </w:p>
    <w:p w14:paraId="4708516D" w14:textId="77777777" w:rsidR="006F7C30" w:rsidRPr="006F7C30" w:rsidRDefault="006F7C30" w:rsidP="002B4BD3">
      <w:pPr>
        <w:ind w:left="720"/>
      </w:pPr>
      <w:r w:rsidRPr="006F7C30">
        <w:t>LIMITED LIABILITY.  The State will not waive and intends to assert available NRS Chapter 41 liability limitations in all cases.  Contract liability of both parties shall not be subject to punitive damages.  Damages for any State breach shall never exceed the amount of funds appropriated for payment under this Contract, but not yet paid to Contractor, for the Fiscal Year budget in existence at the time of the breach.  Contractor’s tort liability shall not be limited.</w:t>
      </w:r>
    </w:p>
    <w:p w14:paraId="2528995E" w14:textId="77777777" w:rsidR="006F7C30" w:rsidRPr="006F7C30" w:rsidRDefault="006F7C30" w:rsidP="006F7C30"/>
    <w:p w14:paraId="21906BAA" w14:textId="77777777" w:rsidR="006F7C30" w:rsidRPr="006F7C30" w:rsidRDefault="002B4BD3" w:rsidP="006F7C30">
      <w:r>
        <w:tab/>
      </w:r>
      <w:r w:rsidR="006F7C30" w:rsidRPr="006F7C30">
        <w:t>Question:</w:t>
      </w:r>
    </w:p>
    <w:p w14:paraId="3C7F1B4B" w14:textId="77777777" w:rsidR="006F7C30" w:rsidRPr="006F7C30" w:rsidRDefault="006F7C30" w:rsidP="002B4BD3">
      <w:pPr>
        <w:ind w:left="720"/>
      </w:pPr>
      <w:r w:rsidRPr="006F7C30">
        <w:t>In order to offer the best possible price, Vendor respectfully requests a cap on liability consistent with industry standards and reasonable apportionment of risk on programs of similar size and complexity.</w:t>
      </w:r>
    </w:p>
    <w:p w14:paraId="7346F179" w14:textId="77777777" w:rsidR="006F7C30" w:rsidRPr="006F7C30" w:rsidRDefault="006F7C30" w:rsidP="002B4BD3">
      <w:pPr>
        <w:ind w:left="720"/>
      </w:pPr>
    </w:p>
    <w:p w14:paraId="03AA9803" w14:textId="77777777" w:rsidR="006F7C30" w:rsidRPr="006F7C30" w:rsidRDefault="006F7C30" w:rsidP="002B4BD3">
      <w:pPr>
        <w:ind w:left="720"/>
      </w:pPr>
      <w:r w:rsidRPr="006F7C30">
        <w:t>Will the State consider capping Vendor liability at an amount equal to the total amount that the customer has paid the Vendor in the 12 months prior to the relevant incident?</w:t>
      </w:r>
    </w:p>
    <w:p w14:paraId="268E1FA6" w14:textId="77777777" w:rsidR="00D667BF" w:rsidRDefault="00D667BF" w:rsidP="00D667BF">
      <w:pPr>
        <w:ind w:left="720"/>
        <w:rPr>
          <w:b/>
          <w:i/>
        </w:rPr>
      </w:pPr>
    </w:p>
    <w:p w14:paraId="722DFAFC" w14:textId="2EC3BF49" w:rsidR="00D667BF" w:rsidRPr="006E1FB1" w:rsidRDefault="00D667BF" w:rsidP="00D667BF">
      <w:pPr>
        <w:ind w:left="720"/>
        <w:rPr>
          <w:b/>
          <w:i/>
        </w:rPr>
      </w:pPr>
      <w:r w:rsidRPr="00665AC0">
        <w:rPr>
          <w:b/>
          <w:i/>
        </w:rPr>
        <w:t>Refer to question 131 of this amendment.</w:t>
      </w:r>
      <w:r w:rsidRPr="006E1FB1">
        <w:rPr>
          <w:b/>
          <w:i/>
        </w:rPr>
        <w:t xml:space="preserve"> </w:t>
      </w:r>
    </w:p>
    <w:p w14:paraId="1BC84898" w14:textId="77777777" w:rsidR="002B4BD3" w:rsidRDefault="002B4BD3" w:rsidP="002B4BD3">
      <w:pPr>
        <w:ind w:left="720"/>
      </w:pPr>
    </w:p>
    <w:p w14:paraId="233B798F" w14:textId="56DAD9C7" w:rsidR="006F7C30" w:rsidRPr="006F7C30" w:rsidRDefault="003E3F64" w:rsidP="006F7C30">
      <w:r>
        <w:t>133</w:t>
      </w:r>
      <w:r w:rsidR="006F7C30">
        <w:t>.</w:t>
      </w:r>
      <w:r w:rsidR="006F7C30">
        <w:tab/>
      </w:r>
      <w:r w:rsidR="006F7C30" w:rsidRPr="006F7C30">
        <w:t>RFP Attachment C, Contract Form, Item 13, pg. 4</w:t>
      </w:r>
    </w:p>
    <w:p w14:paraId="3BB3269C" w14:textId="77777777" w:rsidR="006F7C30" w:rsidRPr="006F7C30" w:rsidRDefault="002B4BD3" w:rsidP="006F7C30">
      <w:r>
        <w:tab/>
      </w:r>
      <w:r w:rsidR="006F7C30" w:rsidRPr="006F7C30">
        <w:t>RFP Language:</w:t>
      </w:r>
    </w:p>
    <w:p w14:paraId="62DD0955" w14:textId="77777777" w:rsidR="006F7C30" w:rsidRPr="006F7C30" w:rsidRDefault="006F7C30" w:rsidP="002B4BD3">
      <w:pPr>
        <w:ind w:left="720"/>
      </w:pPr>
      <w:r w:rsidRPr="006F7C30">
        <w:t>FORCE MAJEURE.  Neither party shall be deemed to be in violation of this Contract if it is prevented from performing any of its obligations hereunder due to strikes, failure of public transportation, civil or military authority, act of public enemy, accidents, fires, explosions, or acts of God, including without limitation, earthquakes, floods, winds, or storms.  In such an event the intervening cause must not be through the fault of the party asserting such an excuse, and the excused party is obligated to promptly perform in accordance with the terms of the Contract after the intervening cause ceases.</w:t>
      </w:r>
    </w:p>
    <w:p w14:paraId="54BBF9D7" w14:textId="77777777" w:rsidR="006F7C30" w:rsidRPr="006F7C30" w:rsidRDefault="006F7C30" w:rsidP="006F7C30"/>
    <w:p w14:paraId="4A6C7F87" w14:textId="77777777" w:rsidR="006F7C30" w:rsidRPr="006F7C30" w:rsidRDefault="006F7C30" w:rsidP="002B4BD3">
      <w:pPr>
        <w:ind w:left="720"/>
      </w:pPr>
      <w:r w:rsidRPr="006F7C30">
        <w:t>Question:</w:t>
      </w:r>
    </w:p>
    <w:p w14:paraId="3F653064" w14:textId="77777777" w:rsidR="006F7C30" w:rsidRPr="006F7C30" w:rsidRDefault="006F7C30" w:rsidP="002B4BD3">
      <w:pPr>
        <w:ind w:left="720"/>
      </w:pPr>
      <w:r w:rsidRPr="006F7C30">
        <w:t>While acts of God and civil disturbance should indeed provide relief to both parties, we respectfully suggest that the broader principle of forces beyond the party’s control is apt and common in the industry.</w:t>
      </w:r>
    </w:p>
    <w:p w14:paraId="27FE37B5" w14:textId="77777777" w:rsidR="006F7C30" w:rsidRPr="006F7C30" w:rsidRDefault="006F7C30" w:rsidP="002B4BD3">
      <w:pPr>
        <w:ind w:left="720"/>
      </w:pPr>
    </w:p>
    <w:p w14:paraId="5EABEA40" w14:textId="68957011" w:rsidR="006F7C30" w:rsidRDefault="006F7C30" w:rsidP="002B4BD3">
      <w:pPr>
        <w:ind w:left="720"/>
      </w:pPr>
      <w:r w:rsidRPr="006F7C30">
        <w:lastRenderedPageBreak/>
        <w:t>Would the State consider the addition of “forces beyond the reasonable control of the other party” to the force majeure clause?</w:t>
      </w:r>
    </w:p>
    <w:p w14:paraId="47F9205B" w14:textId="77777777" w:rsidR="00D667BF" w:rsidRPr="006F7C30" w:rsidRDefault="00D667BF" w:rsidP="002B4BD3">
      <w:pPr>
        <w:ind w:left="720"/>
      </w:pPr>
    </w:p>
    <w:p w14:paraId="2C7F611F" w14:textId="77777777" w:rsidR="00D667BF" w:rsidRPr="006E1FB1" w:rsidRDefault="00D667BF" w:rsidP="00D667BF">
      <w:pPr>
        <w:ind w:left="720"/>
        <w:rPr>
          <w:b/>
          <w:i/>
        </w:rPr>
      </w:pPr>
      <w:r w:rsidRPr="00665AC0">
        <w:rPr>
          <w:b/>
          <w:i/>
        </w:rPr>
        <w:t>Refer to question 131 of this amendment.</w:t>
      </w:r>
      <w:r w:rsidRPr="006E1FB1">
        <w:rPr>
          <w:b/>
          <w:i/>
        </w:rPr>
        <w:t xml:space="preserve"> </w:t>
      </w:r>
    </w:p>
    <w:p w14:paraId="78C48695" w14:textId="77777777" w:rsidR="002B4BD3" w:rsidRPr="006F7C30" w:rsidRDefault="002B4BD3" w:rsidP="006F7C30"/>
    <w:p w14:paraId="266C0DDF" w14:textId="24E18DCC" w:rsidR="006F7C30" w:rsidRPr="006F7C30" w:rsidRDefault="003E3F64" w:rsidP="006F7C30">
      <w:r>
        <w:t>134</w:t>
      </w:r>
      <w:r w:rsidR="006F7C30">
        <w:t>.</w:t>
      </w:r>
      <w:r w:rsidR="006F7C30">
        <w:tab/>
      </w:r>
      <w:r w:rsidR="006F7C30" w:rsidRPr="006F7C30">
        <w:t>RFP Attachment C, Contract Form, Item 13, pg. 4</w:t>
      </w:r>
    </w:p>
    <w:p w14:paraId="1A5CF4B6" w14:textId="77777777" w:rsidR="006F7C30" w:rsidRPr="006F7C30" w:rsidRDefault="002B4BD3" w:rsidP="006F7C30">
      <w:r>
        <w:tab/>
      </w:r>
      <w:r w:rsidR="006F7C30" w:rsidRPr="006F7C30">
        <w:t>RFP Language:</w:t>
      </w:r>
    </w:p>
    <w:p w14:paraId="7B24B5A4" w14:textId="77777777" w:rsidR="006F7C30" w:rsidRPr="006F7C30" w:rsidRDefault="002B4BD3" w:rsidP="002B4BD3">
      <w:pPr>
        <w:ind w:left="720" w:hanging="720"/>
      </w:pPr>
      <w:r>
        <w:tab/>
      </w:r>
      <w:r w:rsidR="006F7C30" w:rsidRPr="006F7C30">
        <w:t>FORCE MAJEURE.  Neither party shall be deemed to be in violation of this Contract if it is prevented from performing any of its obligations hereunder due to strikes, failure of public transportation, civil or military authority, act of public enemy, accidents, fires, explosions, or acts of God, including without limitation, earthquakes, floods, winds, or storms.  In such an event the intervening cause must not be through the fault of the party asserting such an excuse, and the excused party is obligated to promptly perform in accordance with the terms of the Contract after the intervening cause ceases.</w:t>
      </w:r>
    </w:p>
    <w:p w14:paraId="4A595860" w14:textId="77777777" w:rsidR="006F7C30" w:rsidRPr="006F7C30" w:rsidRDefault="006F7C30" w:rsidP="002B4BD3">
      <w:pPr>
        <w:ind w:left="720" w:hanging="720"/>
      </w:pPr>
    </w:p>
    <w:p w14:paraId="60A04832" w14:textId="77777777" w:rsidR="006F7C30" w:rsidRPr="006F7C30" w:rsidRDefault="002B4BD3" w:rsidP="002B4BD3">
      <w:pPr>
        <w:ind w:left="720" w:hanging="720"/>
      </w:pPr>
      <w:r>
        <w:tab/>
      </w:r>
      <w:r w:rsidR="006F7C30" w:rsidRPr="006F7C30">
        <w:t>Question:</w:t>
      </w:r>
    </w:p>
    <w:p w14:paraId="7FFE8086" w14:textId="77777777" w:rsidR="006F7C30" w:rsidRPr="006F7C30" w:rsidRDefault="002B4BD3" w:rsidP="002B4BD3">
      <w:pPr>
        <w:ind w:left="720" w:hanging="720"/>
      </w:pPr>
      <w:r>
        <w:tab/>
      </w:r>
      <w:r w:rsidR="006F7C30" w:rsidRPr="006F7C30">
        <w:t>Vendor is firmly committed to implementing the program as scheduled.  The State’s agreeing to this will have only positive effects for the success of the project.</w:t>
      </w:r>
    </w:p>
    <w:p w14:paraId="61959721" w14:textId="77777777" w:rsidR="006F7C30" w:rsidRPr="006F7C30" w:rsidRDefault="006F7C30" w:rsidP="002B4BD3">
      <w:pPr>
        <w:ind w:left="720" w:hanging="720"/>
      </w:pPr>
    </w:p>
    <w:p w14:paraId="42D3AFF8" w14:textId="77777777" w:rsidR="006F7C30" w:rsidRPr="006F7C30" w:rsidRDefault="002B4BD3" w:rsidP="002B4BD3">
      <w:pPr>
        <w:ind w:left="720" w:hanging="720"/>
      </w:pPr>
      <w:r>
        <w:tab/>
      </w:r>
      <w:r w:rsidR="006F7C30" w:rsidRPr="006F7C30">
        <w:t>Will the State consider compensating vendor for any unrecoverable costs incurred by delay of the program due to acts or omissions of the State?</w:t>
      </w:r>
    </w:p>
    <w:p w14:paraId="2B6B9615" w14:textId="77777777" w:rsidR="00D667BF" w:rsidRDefault="00D667BF" w:rsidP="00D667BF">
      <w:pPr>
        <w:ind w:left="720"/>
      </w:pPr>
    </w:p>
    <w:p w14:paraId="7C7016A8" w14:textId="65453769" w:rsidR="00D667BF" w:rsidRPr="006E1FB1" w:rsidRDefault="00D667BF" w:rsidP="00D667BF">
      <w:pPr>
        <w:ind w:left="720"/>
        <w:rPr>
          <w:b/>
          <w:i/>
        </w:rPr>
      </w:pPr>
      <w:r w:rsidRPr="00665AC0">
        <w:rPr>
          <w:b/>
          <w:i/>
        </w:rPr>
        <w:t>Refer to question 131 of this amendment.</w:t>
      </w:r>
      <w:r w:rsidRPr="006E1FB1">
        <w:rPr>
          <w:b/>
          <w:i/>
        </w:rPr>
        <w:t xml:space="preserve"> </w:t>
      </w:r>
    </w:p>
    <w:p w14:paraId="01BF567B" w14:textId="16A3DFD3" w:rsidR="006F7C30" w:rsidRPr="006F7C30" w:rsidRDefault="006F7C30" w:rsidP="006F7C30"/>
    <w:p w14:paraId="246570CC" w14:textId="7C09912A" w:rsidR="006F7C30" w:rsidRPr="006F7C30" w:rsidRDefault="003E3F64" w:rsidP="006F7C30">
      <w:r>
        <w:t>135</w:t>
      </w:r>
      <w:r w:rsidR="006F7C30">
        <w:t>.</w:t>
      </w:r>
      <w:r w:rsidR="006F7C30">
        <w:tab/>
      </w:r>
      <w:r w:rsidR="006F7C30" w:rsidRPr="006F7C30">
        <w:t>RFP Attachment C, Contract Form, Item 14, pg. 5</w:t>
      </w:r>
    </w:p>
    <w:p w14:paraId="62A4F9DB" w14:textId="77777777" w:rsidR="006F7C30" w:rsidRPr="006F7C30" w:rsidRDefault="002B4BD3" w:rsidP="006F7C30">
      <w:r>
        <w:tab/>
      </w:r>
      <w:r w:rsidR="006F7C30" w:rsidRPr="006F7C30">
        <w:t>RFP Language:</w:t>
      </w:r>
    </w:p>
    <w:p w14:paraId="6E123CCB" w14:textId="77777777" w:rsidR="006F7C30" w:rsidRPr="006F7C30" w:rsidRDefault="006F7C30" w:rsidP="002B4BD3">
      <w:pPr>
        <w:ind w:left="720"/>
      </w:pPr>
      <w:r w:rsidRPr="006F7C30">
        <w:t>INDEMNIFICATION AND DEFENSE.  To the fullest extent permitted by law, Contractor shall indemnify, hold harmless and defend, not excluding the State’s right to participate, the State from and against all liability, claims, actions, damages, losses, and expenses, including, without limitation, reasonable attorneys’ fees and costs, arising out of any breach of the obligations of Contractor under this contract, or any alleged negligent or willful acts or omissions of Contractor, its officers, employees and agents.  Contractor’s obligation to indemnify the State shall apply in all cases except for claims arising solely from the State’s own negligence or willful misconduct.  Contractor waives any rights of subrogation against the State.  Contractor’s duty to defend begins when the State requests defense of any claim arising from this Contract.</w:t>
      </w:r>
    </w:p>
    <w:p w14:paraId="4CB329B6" w14:textId="77777777" w:rsidR="006F7C30" w:rsidRPr="006F7C30" w:rsidRDefault="006F7C30" w:rsidP="006F7C30"/>
    <w:p w14:paraId="10540F99" w14:textId="77777777" w:rsidR="006F7C30" w:rsidRPr="006F7C30" w:rsidRDefault="006F7C30" w:rsidP="00D92830">
      <w:pPr>
        <w:ind w:left="630"/>
      </w:pPr>
      <w:r w:rsidRPr="006F7C30">
        <w:t>Question:</w:t>
      </w:r>
    </w:p>
    <w:p w14:paraId="03E72A51" w14:textId="77777777" w:rsidR="006F7C30" w:rsidRPr="006F7C30" w:rsidRDefault="006F7C30" w:rsidP="00D92830">
      <w:pPr>
        <w:ind w:left="630"/>
      </w:pPr>
      <w:r w:rsidRPr="006F7C30">
        <w:t xml:space="preserve">In accordance with equitable principles and industry standards, Vendor respectfully requests that its indemnification liability be commensurate to its failure to perform in accordance with its contractual duties. </w:t>
      </w:r>
    </w:p>
    <w:p w14:paraId="564F0EB6" w14:textId="77777777" w:rsidR="006F7C30" w:rsidRPr="006F7C30" w:rsidRDefault="006F7C30" w:rsidP="00D92830">
      <w:pPr>
        <w:ind w:left="630"/>
      </w:pPr>
    </w:p>
    <w:p w14:paraId="31F4392E" w14:textId="57186F60" w:rsidR="006F7C30" w:rsidRDefault="006F7C30" w:rsidP="00D92830">
      <w:pPr>
        <w:ind w:left="630"/>
      </w:pPr>
      <w:r w:rsidRPr="006F7C30">
        <w:t>Will the State consider limiting vendor liability to damages directly resulting from vendor’s own negligent acts or omissions?</w:t>
      </w:r>
    </w:p>
    <w:p w14:paraId="5F758991" w14:textId="17CAF334" w:rsidR="00D667BF" w:rsidRDefault="00D667BF" w:rsidP="00D92830">
      <w:pPr>
        <w:ind w:left="630"/>
      </w:pPr>
    </w:p>
    <w:p w14:paraId="3793FDC5" w14:textId="77777777" w:rsidR="00D667BF" w:rsidRPr="006E1FB1" w:rsidRDefault="00D667BF" w:rsidP="00D667BF">
      <w:pPr>
        <w:ind w:left="720"/>
        <w:rPr>
          <w:b/>
          <w:i/>
        </w:rPr>
      </w:pPr>
      <w:r w:rsidRPr="00665AC0">
        <w:rPr>
          <w:b/>
          <w:i/>
        </w:rPr>
        <w:t>Refer to question 131 of this amendment.</w:t>
      </w:r>
      <w:r w:rsidRPr="006E1FB1">
        <w:rPr>
          <w:b/>
          <w:i/>
        </w:rPr>
        <w:t xml:space="preserve"> </w:t>
      </w:r>
    </w:p>
    <w:p w14:paraId="6B079489" w14:textId="77777777" w:rsidR="00D92830" w:rsidRDefault="00D92830" w:rsidP="006F7C30"/>
    <w:p w14:paraId="1CDA2A1C" w14:textId="1612F218" w:rsidR="006F7C30" w:rsidRPr="006F7C30" w:rsidRDefault="003E3F64" w:rsidP="006F7C30">
      <w:r>
        <w:t>136</w:t>
      </w:r>
      <w:r w:rsidR="006F7C30">
        <w:t>.</w:t>
      </w:r>
      <w:r w:rsidR="006F7C30">
        <w:tab/>
      </w:r>
      <w:r w:rsidR="006F7C30" w:rsidRPr="006F7C30">
        <w:t>RFP Attachment C, Contract Form, Item 17, pg. 6</w:t>
      </w:r>
    </w:p>
    <w:p w14:paraId="788E2732" w14:textId="77777777" w:rsidR="006F7C30" w:rsidRPr="006F7C30" w:rsidRDefault="00D92830" w:rsidP="00D92830">
      <w:pPr>
        <w:ind w:left="720" w:hanging="720"/>
      </w:pPr>
      <w:r>
        <w:tab/>
      </w:r>
      <w:r w:rsidR="006F7C30" w:rsidRPr="006F7C30">
        <w:t>RFP Language:</w:t>
      </w:r>
    </w:p>
    <w:p w14:paraId="00829DC2" w14:textId="77777777" w:rsidR="006F7C30" w:rsidRPr="006F7C30" w:rsidRDefault="00D92830" w:rsidP="00D92830">
      <w:pPr>
        <w:ind w:left="720" w:hanging="720"/>
      </w:pPr>
      <w:r>
        <w:tab/>
      </w:r>
      <w:r w:rsidR="006F7C30" w:rsidRPr="006F7C30">
        <w:t xml:space="preserve">COMPLIANCE WITH LEGAL OBLIGATIONS.  Contractor shall procure and maintain for the duration of this Contract any state, county, city or federal license, authorization, waiver, </w:t>
      </w:r>
      <w:r w:rsidR="006F7C30" w:rsidRPr="006F7C30">
        <w:lastRenderedPageBreak/>
        <w:t>permit qualification or certification required by statute, ordinance, law, or regulation to be held by Contractor to provide the goods or services required by this Contract.  Contractor shall provide proof of its compliance upon request of the Contracting Agency.  Contractor will be responsible to pay all taxes, assessments, fees, premiums, permits, and licenses required by law.  Real property and personal property taxes are the responsibility of Contractor in accordance with NRS 361.157 and NRS 361.159.  Contractor agrees to be responsible for payment of any such government obligations not paid by its subcontractors during performance of this Contract.</w:t>
      </w:r>
    </w:p>
    <w:p w14:paraId="2DEAC0DE" w14:textId="77777777" w:rsidR="006F7C30" w:rsidRPr="006F7C30" w:rsidRDefault="006F7C30" w:rsidP="00D92830">
      <w:pPr>
        <w:ind w:left="720" w:hanging="720"/>
      </w:pPr>
    </w:p>
    <w:p w14:paraId="21F5D0A1" w14:textId="77777777" w:rsidR="006F7C30" w:rsidRPr="006F7C30" w:rsidRDefault="00D92830" w:rsidP="00D92830">
      <w:pPr>
        <w:ind w:left="720" w:hanging="720"/>
      </w:pPr>
      <w:r>
        <w:tab/>
      </w:r>
      <w:r w:rsidR="006F7C30" w:rsidRPr="006F7C30">
        <w:t>Question:</w:t>
      </w:r>
    </w:p>
    <w:p w14:paraId="6E517682" w14:textId="77777777" w:rsidR="006F7C30" w:rsidRPr="006F7C30" w:rsidRDefault="00D92830" w:rsidP="00D92830">
      <w:pPr>
        <w:ind w:left="720" w:hanging="720"/>
      </w:pPr>
      <w:r>
        <w:tab/>
      </w:r>
      <w:r w:rsidR="006F7C30" w:rsidRPr="006F7C30">
        <w:t>Vendor respectfully submits that risk and costs be equitably apportioned for unforeseen and unforeseeable future changes in law.</w:t>
      </w:r>
    </w:p>
    <w:p w14:paraId="463C3C65" w14:textId="77777777" w:rsidR="006F7C30" w:rsidRPr="006F7C30" w:rsidRDefault="006F7C30" w:rsidP="00D92830">
      <w:pPr>
        <w:ind w:left="720" w:hanging="720"/>
      </w:pPr>
    </w:p>
    <w:p w14:paraId="0FE5C4CA" w14:textId="3FE596D8" w:rsidR="006F7C30" w:rsidRDefault="00D92830" w:rsidP="00D92830">
      <w:pPr>
        <w:ind w:left="720" w:hanging="720"/>
      </w:pPr>
      <w:r>
        <w:tab/>
      </w:r>
      <w:r w:rsidR="006F7C30" w:rsidRPr="006F7C30">
        <w:t>Will the State agree to share equally with vendor new costs arising from unforeseen changes in the law?</w:t>
      </w:r>
    </w:p>
    <w:p w14:paraId="65D8BA21" w14:textId="6683894D" w:rsidR="00D667BF" w:rsidRDefault="00D667BF" w:rsidP="00D92830">
      <w:pPr>
        <w:ind w:left="720" w:hanging="720"/>
      </w:pPr>
    </w:p>
    <w:p w14:paraId="6372FB87" w14:textId="77777777" w:rsidR="00D667BF" w:rsidRPr="006E1FB1" w:rsidRDefault="00D667BF" w:rsidP="00D667BF">
      <w:pPr>
        <w:ind w:left="720"/>
        <w:rPr>
          <w:b/>
          <w:i/>
        </w:rPr>
      </w:pPr>
      <w:r w:rsidRPr="00665AC0">
        <w:rPr>
          <w:b/>
          <w:i/>
        </w:rPr>
        <w:t>Refer to question 131 of this amendment.</w:t>
      </w:r>
      <w:r w:rsidRPr="006E1FB1">
        <w:rPr>
          <w:b/>
          <w:i/>
        </w:rPr>
        <w:t xml:space="preserve"> </w:t>
      </w:r>
    </w:p>
    <w:p w14:paraId="3202B920" w14:textId="77777777" w:rsidR="006F7C30" w:rsidRPr="006F7C30" w:rsidRDefault="006F7C30" w:rsidP="006F7C30"/>
    <w:p w14:paraId="2D84BC32" w14:textId="6FDE43AE" w:rsidR="006F7C30" w:rsidRPr="006F7C30" w:rsidRDefault="003E3F64" w:rsidP="006F7C30">
      <w:r>
        <w:t>137</w:t>
      </w:r>
      <w:r w:rsidR="006F7C30">
        <w:t>.</w:t>
      </w:r>
      <w:r w:rsidR="006F7C30">
        <w:tab/>
      </w:r>
      <w:r w:rsidR="006F7C30" w:rsidRPr="006F7C30">
        <w:t>RFP Attachment C, Contract Form, Item 21, pg. 7</w:t>
      </w:r>
    </w:p>
    <w:p w14:paraId="58348D26" w14:textId="77777777" w:rsidR="006F7C30" w:rsidRPr="006F7C30" w:rsidRDefault="006F7C30" w:rsidP="005E6281">
      <w:pPr>
        <w:ind w:left="720"/>
      </w:pPr>
      <w:r w:rsidRPr="006F7C30">
        <w:t>RFP Language:</w:t>
      </w:r>
    </w:p>
    <w:p w14:paraId="7317D37A" w14:textId="77777777" w:rsidR="006F7C30" w:rsidRPr="006F7C30" w:rsidRDefault="006F7C30" w:rsidP="005E6281">
      <w:pPr>
        <w:ind w:left="720"/>
      </w:pPr>
      <w:r w:rsidRPr="006F7C30">
        <w:t>STATE OWNERSHIP OF PROPRIETARY INFORMATION.  Any data or information provided by the State to Contractor and any documents or materials provided by the State to Contractor in the course of this Contract (“State Materials”) shall be and remain the exclusive property of the State and all such State Materials shall be delivered into State possession by Contractor upon completion, termination, or cancellation of this Contract.</w:t>
      </w:r>
    </w:p>
    <w:p w14:paraId="7418E601" w14:textId="77777777" w:rsidR="006F7C30" w:rsidRPr="006F7C30" w:rsidRDefault="006F7C30" w:rsidP="005E6281">
      <w:pPr>
        <w:ind w:left="720"/>
      </w:pPr>
    </w:p>
    <w:p w14:paraId="7A3CA9C6" w14:textId="77777777" w:rsidR="006F7C30" w:rsidRPr="006F7C30" w:rsidRDefault="006F7C30" w:rsidP="005E6281">
      <w:pPr>
        <w:ind w:left="720"/>
      </w:pPr>
      <w:r w:rsidRPr="006F7C30">
        <w:t>Question:</w:t>
      </w:r>
    </w:p>
    <w:p w14:paraId="044A030D" w14:textId="77777777" w:rsidR="006F7C30" w:rsidRPr="006F7C30" w:rsidRDefault="006F7C30" w:rsidP="005E6281">
      <w:pPr>
        <w:ind w:left="720"/>
      </w:pPr>
      <w:r w:rsidRPr="006F7C30">
        <w:t>Vendor respectfully seeks confirmation that title to intellectual property that Vendor or third parties have developed prior to or independently of this project will be sufficiently protected.</w:t>
      </w:r>
    </w:p>
    <w:p w14:paraId="2663AF6A" w14:textId="77777777" w:rsidR="006F7C30" w:rsidRPr="006F7C30" w:rsidRDefault="006F7C30" w:rsidP="005E6281">
      <w:pPr>
        <w:ind w:left="720"/>
      </w:pPr>
    </w:p>
    <w:p w14:paraId="594D36FE" w14:textId="77777777" w:rsidR="007C6020" w:rsidRPr="006F7C30" w:rsidRDefault="006F7C30" w:rsidP="005E6281">
      <w:pPr>
        <w:ind w:left="720"/>
      </w:pPr>
      <w:r w:rsidRPr="006F7C30">
        <w:t>Does the State agree that all intellectual property developed prior to or independently of this project shall continue to be owned by vendor or any relevant third parties?</w:t>
      </w:r>
    </w:p>
    <w:p w14:paraId="0243A50A" w14:textId="77777777" w:rsidR="007C6020" w:rsidRDefault="007C6020" w:rsidP="00090603">
      <w:pPr>
        <w:ind w:left="810" w:hanging="810"/>
        <w:jc w:val="both"/>
        <w:rPr>
          <w:szCs w:val="24"/>
        </w:rPr>
      </w:pPr>
    </w:p>
    <w:p w14:paraId="4A21E49E" w14:textId="77777777" w:rsidR="00D667BF" w:rsidRPr="006E1FB1" w:rsidRDefault="00D667BF" w:rsidP="00D667BF">
      <w:pPr>
        <w:ind w:left="720"/>
        <w:rPr>
          <w:b/>
          <w:i/>
        </w:rPr>
      </w:pPr>
      <w:r w:rsidRPr="00665AC0">
        <w:rPr>
          <w:b/>
          <w:i/>
        </w:rPr>
        <w:t>Refer to question 131 of this amendment.</w:t>
      </w:r>
      <w:r w:rsidRPr="006E1FB1">
        <w:rPr>
          <w:b/>
          <w:i/>
        </w:rPr>
        <w:t xml:space="preserve"> </w:t>
      </w:r>
    </w:p>
    <w:p w14:paraId="781F2049" w14:textId="77777777" w:rsidR="007C6020" w:rsidRDefault="007C6020" w:rsidP="00090603">
      <w:pPr>
        <w:ind w:left="810" w:hanging="810"/>
        <w:jc w:val="both"/>
        <w:rPr>
          <w:szCs w:val="24"/>
        </w:rPr>
      </w:pPr>
    </w:p>
    <w:p w14:paraId="717BA92A" w14:textId="77777777" w:rsidR="00090603" w:rsidRDefault="00090603" w:rsidP="00090603">
      <w:pPr>
        <w:jc w:val="both"/>
        <w:rPr>
          <w:b/>
          <w:i/>
          <w:sz w:val="28"/>
          <w:u w:val="single"/>
        </w:rPr>
      </w:pPr>
      <w:r>
        <w:rPr>
          <w:b/>
          <w:i/>
          <w:sz w:val="28"/>
          <w:u w:val="single"/>
        </w:rPr>
        <w:t xml:space="preserve">ALL ELSE REMAINS THE SAME FOR RFP </w:t>
      </w:r>
      <w:r w:rsidR="00566A5B">
        <w:rPr>
          <w:b/>
          <w:i/>
          <w:sz w:val="28"/>
          <w:u w:val="single"/>
        </w:rPr>
        <w:t>3292</w:t>
      </w:r>
      <w:r>
        <w:rPr>
          <w:b/>
          <w:i/>
          <w:sz w:val="28"/>
          <w:u w:val="single"/>
        </w:rPr>
        <w:t>.</w:t>
      </w:r>
    </w:p>
    <w:p w14:paraId="3015A1A0" w14:textId="77777777" w:rsidR="00090603" w:rsidRDefault="00090603" w:rsidP="00090603">
      <w:pPr>
        <w:ind w:left="-1080"/>
        <w:jc w:val="both"/>
      </w:pPr>
    </w:p>
    <w:p w14:paraId="48E64A38" w14:textId="77777777" w:rsidR="000C7943" w:rsidRDefault="000C7943" w:rsidP="00090603">
      <w:pPr>
        <w:ind w:left="-1080"/>
        <w:jc w:val="both"/>
      </w:pPr>
    </w:p>
    <w:p w14:paraId="45BA310B" w14:textId="77777777" w:rsidR="00090603" w:rsidRPr="000C7943" w:rsidRDefault="00090603" w:rsidP="00090603">
      <w:pPr>
        <w:rPr>
          <w:b/>
          <w:i/>
        </w:rPr>
      </w:pPr>
      <w:r w:rsidRPr="000C7943">
        <w:rPr>
          <w:b/>
          <w:i/>
        </w:rPr>
        <w:t xml:space="preserve">Vendor </w:t>
      </w:r>
      <w:r w:rsidR="000C7943" w:rsidRPr="000C7943">
        <w:rPr>
          <w:b/>
          <w:i/>
        </w:rPr>
        <w:t>must</w:t>
      </w:r>
      <w:r w:rsidRPr="000C7943">
        <w:rPr>
          <w:b/>
          <w:i/>
        </w:rPr>
        <w:t xml:space="preserve"> sign and return this amendment with proposal submitted.</w:t>
      </w:r>
    </w:p>
    <w:p w14:paraId="12F83FA7" w14:textId="77777777" w:rsidR="00090603" w:rsidRDefault="00090603" w:rsidP="00090603"/>
    <w:tbl>
      <w:tblPr>
        <w:tblW w:w="0" w:type="auto"/>
        <w:tblInd w:w="108" w:type="dxa"/>
        <w:tblLook w:val="04A0" w:firstRow="1" w:lastRow="0" w:firstColumn="1" w:lastColumn="0" w:noHBand="0" w:noVBand="1"/>
      </w:tblPr>
      <w:tblGrid>
        <w:gridCol w:w="2659"/>
        <w:gridCol w:w="4435"/>
        <w:gridCol w:w="736"/>
        <w:gridCol w:w="2160"/>
      </w:tblGrid>
      <w:tr w:rsidR="00090603" w:rsidRPr="00586025" w14:paraId="48F8C818" w14:textId="77777777" w:rsidTr="00591FDE">
        <w:trPr>
          <w:trHeight w:val="432"/>
        </w:trPr>
        <w:tc>
          <w:tcPr>
            <w:tcW w:w="2659" w:type="dxa"/>
            <w:vAlign w:val="bottom"/>
          </w:tcPr>
          <w:p w14:paraId="58AE962D" w14:textId="77777777" w:rsidR="00090603" w:rsidRPr="00586025" w:rsidRDefault="000C7943" w:rsidP="000C7943">
            <w:r>
              <w:t>Vendor Name:</w:t>
            </w:r>
          </w:p>
        </w:tc>
        <w:tc>
          <w:tcPr>
            <w:tcW w:w="7331" w:type="dxa"/>
            <w:gridSpan w:val="3"/>
            <w:tcBorders>
              <w:bottom w:val="single" w:sz="4" w:space="0" w:color="auto"/>
            </w:tcBorders>
            <w:vAlign w:val="bottom"/>
          </w:tcPr>
          <w:p w14:paraId="3CC41224" w14:textId="77777777" w:rsidR="00090603" w:rsidRPr="00586025" w:rsidRDefault="00090603" w:rsidP="000C7943"/>
        </w:tc>
      </w:tr>
      <w:tr w:rsidR="00090603" w:rsidRPr="00586025" w14:paraId="196A4DF6" w14:textId="77777777" w:rsidTr="00591FDE">
        <w:trPr>
          <w:trHeight w:val="432"/>
        </w:trPr>
        <w:tc>
          <w:tcPr>
            <w:tcW w:w="2659" w:type="dxa"/>
            <w:vAlign w:val="bottom"/>
          </w:tcPr>
          <w:p w14:paraId="0B211278" w14:textId="77777777" w:rsidR="00090603" w:rsidRPr="00586025" w:rsidRDefault="000C7943" w:rsidP="000C7943">
            <w:r>
              <w:t>Authorized Signature:</w:t>
            </w:r>
          </w:p>
        </w:tc>
        <w:tc>
          <w:tcPr>
            <w:tcW w:w="7331" w:type="dxa"/>
            <w:gridSpan w:val="3"/>
            <w:tcBorders>
              <w:top w:val="single" w:sz="4" w:space="0" w:color="auto"/>
              <w:bottom w:val="single" w:sz="4" w:space="0" w:color="auto"/>
            </w:tcBorders>
            <w:vAlign w:val="bottom"/>
          </w:tcPr>
          <w:p w14:paraId="0ECE3F97" w14:textId="77777777" w:rsidR="00090603" w:rsidRPr="00586025" w:rsidRDefault="00090603" w:rsidP="000C7943"/>
        </w:tc>
      </w:tr>
      <w:tr w:rsidR="00090603" w:rsidRPr="00586025" w14:paraId="7EBC8870" w14:textId="77777777" w:rsidTr="00591FDE">
        <w:trPr>
          <w:trHeight w:val="432"/>
        </w:trPr>
        <w:tc>
          <w:tcPr>
            <w:tcW w:w="2659" w:type="dxa"/>
            <w:vAlign w:val="bottom"/>
          </w:tcPr>
          <w:p w14:paraId="1E3DA27F" w14:textId="77777777" w:rsidR="00090603" w:rsidRDefault="00090603" w:rsidP="000C7943">
            <w:r>
              <w:t>T</w:t>
            </w:r>
            <w:r w:rsidR="000C7943">
              <w:t>itle:</w:t>
            </w:r>
          </w:p>
        </w:tc>
        <w:tc>
          <w:tcPr>
            <w:tcW w:w="4435" w:type="dxa"/>
            <w:tcBorders>
              <w:top w:val="single" w:sz="4" w:space="0" w:color="auto"/>
              <w:bottom w:val="single" w:sz="4" w:space="0" w:color="auto"/>
            </w:tcBorders>
            <w:vAlign w:val="bottom"/>
          </w:tcPr>
          <w:p w14:paraId="3D8FAA98" w14:textId="77777777" w:rsidR="00090603" w:rsidRPr="00586025" w:rsidRDefault="00090603" w:rsidP="000C7943"/>
        </w:tc>
        <w:tc>
          <w:tcPr>
            <w:tcW w:w="736" w:type="dxa"/>
            <w:tcBorders>
              <w:top w:val="single" w:sz="4" w:space="0" w:color="auto"/>
            </w:tcBorders>
            <w:vAlign w:val="bottom"/>
          </w:tcPr>
          <w:p w14:paraId="4B90557F" w14:textId="77777777" w:rsidR="00090603" w:rsidRPr="008962AE" w:rsidRDefault="000C7943" w:rsidP="000C7943">
            <w:r>
              <w:t>Date:</w:t>
            </w:r>
          </w:p>
        </w:tc>
        <w:tc>
          <w:tcPr>
            <w:tcW w:w="2160" w:type="dxa"/>
            <w:tcBorders>
              <w:top w:val="single" w:sz="4" w:space="0" w:color="auto"/>
              <w:bottom w:val="single" w:sz="4" w:space="0" w:color="auto"/>
            </w:tcBorders>
            <w:vAlign w:val="bottom"/>
          </w:tcPr>
          <w:p w14:paraId="7B2CBF87" w14:textId="77777777" w:rsidR="00090603" w:rsidRPr="00586025" w:rsidRDefault="00090603" w:rsidP="000C7943"/>
        </w:tc>
      </w:tr>
    </w:tbl>
    <w:p w14:paraId="21CB2E32" w14:textId="77777777" w:rsidR="00090603" w:rsidRDefault="00090603" w:rsidP="00090603"/>
    <w:p w14:paraId="4DAE3FB2" w14:textId="77777777" w:rsidR="008962AE" w:rsidRDefault="008962AE"/>
    <w:p w14:paraId="30CE72A5" w14:textId="77777777" w:rsidR="008962AE" w:rsidRDefault="008962AE"/>
    <w:tbl>
      <w:tblPr>
        <w:tblStyle w:val="TableGrid"/>
        <w:tblW w:w="0" w:type="auto"/>
        <w:tblInd w:w="2448" w:type="dxa"/>
        <w:tblLook w:val="04A0" w:firstRow="1" w:lastRow="0" w:firstColumn="1" w:lastColumn="0" w:noHBand="0" w:noVBand="1"/>
      </w:tblPr>
      <w:tblGrid>
        <w:gridCol w:w="4950"/>
      </w:tblGrid>
      <w:tr w:rsidR="008962AE" w14:paraId="559716D2" w14:textId="77777777" w:rsidTr="008962AE">
        <w:trPr>
          <w:trHeight w:val="629"/>
        </w:trPr>
        <w:tc>
          <w:tcPr>
            <w:tcW w:w="4950" w:type="dxa"/>
            <w:vAlign w:val="center"/>
          </w:tcPr>
          <w:p w14:paraId="7B10FBC1" w14:textId="77777777" w:rsidR="008962AE" w:rsidRPr="008962AE" w:rsidRDefault="008962AE" w:rsidP="008962AE">
            <w:pPr>
              <w:jc w:val="center"/>
              <w:rPr>
                <w:sz w:val="20"/>
              </w:rPr>
            </w:pPr>
            <w:r w:rsidRPr="008962AE">
              <w:rPr>
                <w:sz w:val="20"/>
              </w:rPr>
              <w:t>This document must be submitted in the “State Documents” section/tab of vendors’ technical proposal.</w:t>
            </w:r>
          </w:p>
        </w:tc>
      </w:tr>
    </w:tbl>
    <w:p w14:paraId="20534BEF" w14:textId="77777777" w:rsidR="00333235" w:rsidRDefault="00333235"/>
    <w:sectPr w:rsidR="00333235" w:rsidSect="00591FDE">
      <w:footerReference w:type="default" r:id="rId12"/>
      <w:pgSz w:w="12240" w:h="15840"/>
      <w:pgMar w:top="720" w:right="1152" w:bottom="72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E54DD" w14:textId="77777777" w:rsidR="00CB3F58" w:rsidRDefault="00CB3F58" w:rsidP="0047674B">
      <w:r>
        <w:separator/>
      </w:r>
    </w:p>
  </w:endnote>
  <w:endnote w:type="continuationSeparator" w:id="0">
    <w:p w14:paraId="2FCEB9E9" w14:textId="77777777" w:rsidR="00CB3F58" w:rsidRDefault="00CB3F58" w:rsidP="0047674B">
      <w:r>
        <w:continuationSeparator/>
      </w:r>
    </w:p>
  </w:endnote>
  <w:endnote w:type="continuationNotice" w:id="1">
    <w:p w14:paraId="13851B77" w14:textId="77777777" w:rsidR="00CB3F58" w:rsidRDefault="00CB3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F05B" w14:textId="650D49B2" w:rsidR="00CB3F58" w:rsidRPr="008962AE" w:rsidRDefault="00CB3F58" w:rsidP="0047674B">
    <w:pPr>
      <w:pStyle w:val="Footer"/>
      <w:pBdr>
        <w:top w:val="single" w:sz="4" w:space="1" w:color="auto"/>
      </w:pBdr>
      <w:tabs>
        <w:tab w:val="center" w:pos="4500"/>
      </w:tabs>
      <w:ind w:right="-180"/>
      <w:rPr>
        <w:sz w:val="20"/>
      </w:rPr>
    </w:pPr>
    <w:r w:rsidRPr="008962AE">
      <w:rPr>
        <w:i/>
        <w:sz w:val="20"/>
      </w:rPr>
      <w:t xml:space="preserve">Amendment </w:t>
    </w:r>
    <w:r>
      <w:rPr>
        <w:i/>
        <w:sz w:val="20"/>
      </w:rPr>
      <w:t>1</w:t>
    </w:r>
    <w:r w:rsidRPr="008962AE">
      <w:rPr>
        <w:i/>
        <w:sz w:val="20"/>
      </w:rPr>
      <w:tab/>
      <w:t xml:space="preserve">RFP </w:t>
    </w:r>
    <w:r>
      <w:rPr>
        <w:i/>
        <w:sz w:val="20"/>
      </w:rPr>
      <w:t>3292</w:t>
    </w:r>
    <w:r w:rsidRPr="008962AE">
      <w:rPr>
        <w:i/>
        <w:sz w:val="20"/>
      </w:rPr>
      <w:tab/>
      <w:t xml:space="preserve">Page </w:t>
    </w:r>
    <w:r w:rsidRPr="008962AE">
      <w:rPr>
        <w:i/>
        <w:sz w:val="20"/>
      </w:rPr>
      <w:fldChar w:fldCharType="begin"/>
    </w:r>
    <w:r w:rsidRPr="008962AE">
      <w:rPr>
        <w:i/>
        <w:sz w:val="20"/>
      </w:rPr>
      <w:instrText xml:space="preserve"> PAGE </w:instrText>
    </w:r>
    <w:r w:rsidRPr="008962AE">
      <w:rPr>
        <w:i/>
        <w:sz w:val="20"/>
      </w:rPr>
      <w:fldChar w:fldCharType="separate"/>
    </w:r>
    <w:r w:rsidR="00893E15">
      <w:rPr>
        <w:i/>
        <w:noProof/>
        <w:sz w:val="20"/>
      </w:rPr>
      <w:t>26</w:t>
    </w:r>
    <w:r w:rsidRPr="008962AE">
      <w:rPr>
        <w:i/>
        <w:sz w:val="20"/>
      </w:rPr>
      <w:fldChar w:fldCharType="end"/>
    </w:r>
    <w:r w:rsidRPr="008962AE">
      <w:rPr>
        <w:i/>
        <w:sz w:val="20"/>
      </w:rPr>
      <w:t xml:space="preserve"> of </w:t>
    </w:r>
    <w:r w:rsidRPr="008962AE">
      <w:rPr>
        <w:i/>
        <w:sz w:val="20"/>
      </w:rPr>
      <w:fldChar w:fldCharType="begin"/>
    </w:r>
    <w:r w:rsidRPr="008962AE">
      <w:rPr>
        <w:i/>
        <w:sz w:val="20"/>
      </w:rPr>
      <w:instrText xml:space="preserve"> NUMPAGES  </w:instrText>
    </w:r>
    <w:r w:rsidRPr="008962AE">
      <w:rPr>
        <w:i/>
        <w:sz w:val="20"/>
      </w:rPr>
      <w:fldChar w:fldCharType="separate"/>
    </w:r>
    <w:r w:rsidR="00893E15">
      <w:rPr>
        <w:i/>
        <w:noProof/>
        <w:sz w:val="20"/>
      </w:rPr>
      <w:t>40</w:t>
    </w:r>
    <w:r w:rsidRPr="008962AE">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703F" w14:textId="77777777" w:rsidR="00CB3F58" w:rsidRDefault="00CB3F58" w:rsidP="0047674B">
      <w:r>
        <w:separator/>
      </w:r>
    </w:p>
  </w:footnote>
  <w:footnote w:type="continuationSeparator" w:id="0">
    <w:p w14:paraId="128C2B22" w14:textId="77777777" w:rsidR="00CB3F58" w:rsidRDefault="00CB3F58" w:rsidP="0047674B">
      <w:r>
        <w:continuationSeparator/>
      </w:r>
    </w:p>
  </w:footnote>
  <w:footnote w:type="continuationNotice" w:id="1">
    <w:p w14:paraId="79A745BD" w14:textId="77777777" w:rsidR="00CB3F58" w:rsidRDefault="00CB3F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579"/>
    <w:multiLevelType w:val="hybridMultilevel"/>
    <w:tmpl w:val="0624DACA"/>
    <w:lvl w:ilvl="0" w:tplc="B2DE93A0">
      <w:start w:val="1"/>
      <w:numFmt w:val="bullet"/>
      <w:pStyle w:val="TableListBullet"/>
      <w:lvlText w:val=""/>
      <w:lvlJc w:val="left"/>
      <w:pPr>
        <w:tabs>
          <w:tab w:val="num" w:pos="357"/>
        </w:tabs>
        <w:ind w:left="357" w:hanging="357"/>
      </w:pPr>
      <w:rPr>
        <w:rFonts w:ascii="Wingdings" w:hAnsi="Wingdings" w:hint="default"/>
        <w:color w:val="88ABD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F23D59"/>
    <w:multiLevelType w:val="hybridMultilevel"/>
    <w:tmpl w:val="06E6FBB4"/>
    <w:lvl w:ilvl="0" w:tplc="EC2253D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267A49"/>
    <w:multiLevelType w:val="hybridMultilevel"/>
    <w:tmpl w:val="57A85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C148F6"/>
    <w:multiLevelType w:val="hybridMultilevel"/>
    <w:tmpl w:val="C4B281BE"/>
    <w:lvl w:ilvl="0" w:tplc="88DE35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A01D8"/>
    <w:multiLevelType w:val="hybridMultilevel"/>
    <w:tmpl w:val="F31A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4B"/>
    <w:rsid w:val="0000519E"/>
    <w:rsid w:val="00011866"/>
    <w:rsid w:val="00017546"/>
    <w:rsid w:val="00021DBB"/>
    <w:rsid w:val="00022061"/>
    <w:rsid w:val="00023C55"/>
    <w:rsid w:val="00025596"/>
    <w:rsid w:val="000278AF"/>
    <w:rsid w:val="00051CCD"/>
    <w:rsid w:val="00062FAE"/>
    <w:rsid w:val="00090603"/>
    <w:rsid w:val="000966AD"/>
    <w:rsid w:val="000A3639"/>
    <w:rsid w:val="000B5243"/>
    <w:rsid w:val="000C4DF2"/>
    <w:rsid w:val="000C7461"/>
    <w:rsid w:val="000C7943"/>
    <w:rsid w:val="000D4D1C"/>
    <w:rsid w:val="00122DB2"/>
    <w:rsid w:val="001403B4"/>
    <w:rsid w:val="0015010F"/>
    <w:rsid w:val="0016769F"/>
    <w:rsid w:val="001877C6"/>
    <w:rsid w:val="001B3E19"/>
    <w:rsid w:val="001B6B68"/>
    <w:rsid w:val="001D070F"/>
    <w:rsid w:val="001D2F2B"/>
    <w:rsid w:val="001E4ED1"/>
    <w:rsid w:val="001F5501"/>
    <w:rsid w:val="001F5B22"/>
    <w:rsid w:val="001F63C9"/>
    <w:rsid w:val="00203FB8"/>
    <w:rsid w:val="0020427D"/>
    <w:rsid w:val="00207F25"/>
    <w:rsid w:val="00216F34"/>
    <w:rsid w:val="002209B8"/>
    <w:rsid w:val="00240844"/>
    <w:rsid w:val="0024389A"/>
    <w:rsid w:val="00244C9D"/>
    <w:rsid w:val="00244EA4"/>
    <w:rsid w:val="002471A8"/>
    <w:rsid w:val="002608E7"/>
    <w:rsid w:val="00287928"/>
    <w:rsid w:val="00290A2D"/>
    <w:rsid w:val="002A3AEB"/>
    <w:rsid w:val="002B2F93"/>
    <w:rsid w:val="002B4BD3"/>
    <w:rsid w:val="002C343F"/>
    <w:rsid w:val="002D21A5"/>
    <w:rsid w:val="002E0FB6"/>
    <w:rsid w:val="002E48B0"/>
    <w:rsid w:val="002F7316"/>
    <w:rsid w:val="00300D74"/>
    <w:rsid w:val="00304545"/>
    <w:rsid w:val="00315898"/>
    <w:rsid w:val="00331012"/>
    <w:rsid w:val="0033197D"/>
    <w:rsid w:val="00333235"/>
    <w:rsid w:val="00361852"/>
    <w:rsid w:val="00373B22"/>
    <w:rsid w:val="003A7008"/>
    <w:rsid w:val="003B2C6F"/>
    <w:rsid w:val="003C194D"/>
    <w:rsid w:val="003C1DC1"/>
    <w:rsid w:val="003C7E87"/>
    <w:rsid w:val="003E009A"/>
    <w:rsid w:val="003E3F64"/>
    <w:rsid w:val="003F6546"/>
    <w:rsid w:val="00424AD9"/>
    <w:rsid w:val="00426479"/>
    <w:rsid w:val="00427631"/>
    <w:rsid w:val="00442EF7"/>
    <w:rsid w:val="00457543"/>
    <w:rsid w:val="00470667"/>
    <w:rsid w:val="00472702"/>
    <w:rsid w:val="0047674B"/>
    <w:rsid w:val="00491E6C"/>
    <w:rsid w:val="004C15EA"/>
    <w:rsid w:val="004D2557"/>
    <w:rsid w:val="004D62E6"/>
    <w:rsid w:val="004D71BB"/>
    <w:rsid w:val="004E120A"/>
    <w:rsid w:val="004F4805"/>
    <w:rsid w:val="00511225"/>
    <w:rsid w:val="00523916"/>
    <w:rsid w:val="00526163"/>
    <w:rsid w:val="00527496"/>
    <w:rsid w:val="00530A7B"/>
    <w:rsid w:val="00531180"/>
    <w:rsid w:val="0056105F"/>
    <w:rsid w:val="00566A5B"/>
    <w:rsid w:val="005822EC"/>
    <w:rsid w:val="005864F4"/>
    <w:rsid w:val="0059063B"/>
    <w:rsid w:val="00591FDE"/>
    <w:rsid w:val="00597D77"/>
    <w:rsid w:val="005B52EA"/>
    <w:rsid w:val="005C79F7"/>
    <w:rsid w:val="005E6281"/>
    <w:rsid w:val="00615329"/>
    <w:rsid w:val="00616184"/>
    <w:rsid w:val="00617864"/>
    <w:rsid w:val="006336A4"/>
    <w:rsid w:val="006435CF"/>
    <w:rsid w:val="00650372"/>
    <w:rsid w:val="00662255"/>
    <w:rsid w:val="0068600F"/>
    <w:rsid w:val="0068716C"/>
    <w:rsid w:val="006B067F"/>
    <w:rsid w:val="006D4364"/>
    <w:rsid w:val="006E49A3"/>
    <w:rsid w:val="006E5C60"/>
    <w:rsid w:val="006E6D21"/>
    <w:rsid w:val="006F1CAA"/>
    <w:rsid w:val="006F7C30"/>
    <w:rsid w:val="00716FA8"/>
    <w:rsid w:val="00720846"/>
    <w:rsid w:val="0072747C"/>
    <w:rsid w:val="007317F4"/>
    <w:rsid w:val="00731E0D"/>
    <w:rsid w:val="007412CB"/>
    <w:rsid w:val="007535E2"/>
    <w:rsid w:val="00763A7E"/>
    <w:rsid w:val="00776BCA"/>
    <w:rsid w:val="007A3566"/>
    <w:rsid w:val="007C6020"/>
    <w:rsid w:val="007E7B4F"/>
    <w:rsid w:val="007F38CC"/>
    <w:rsid w:val="00800F25"/>
    <w:rsid w:val="00815F78"/>
    <w:rsid w:val="00825D63"/>
    <w:rsid w:val="00831F31"/>
    <w:rsid w:val="0083513E"/>
    <w:rsid w:val="008474E6"/>
    <w:rsid w:val="00850F28"/>
    <w:rsid w:val="00866B15"/>
    <w:rsid w:val="00867789"/>
    <w:rsid w:val="00870E27"/>
    <w:rsid w:val="00885DEC"/>
    <w:rsid w:val="00893E15"/>
    <w:rsid w:val="008962AE"/>
    <w:rsid w:val="008A617D"/>
    <w:rsid w:val="008A7D45"/>
    <w:rsid w:val="008B49EB"/>
    <w:rsid w:val="008B4FAD"/>
    <w:rsid w:val="008B6DF8"/>
    <w:rsid w:val="008C15F6"/>
    <w:rsid w:val="008C2CE1"/>
    <w:rsid w:val="008D776F"/>
    <w:rsid w:val="008E3E47"/>
    <w:rsid w:val="008F792A"/>
    <w:rsid w:val="00901571"/>
    <w:rsid w:val="00906105"/>
    <w:rsid w:val="00910D47"/>
    <w:rsid w:val="00913D8D"/>
    <w:rsid w:val="009217F6"/>
    <w:rsid w:val="00927ACE"/>
    <w:rsid w:val="009341F7"/>
    <w:rsid w:val="0093610A"/>
    <w:rsid w:val="009367BA"/>
    <w:rsid w:val="00945AFD"/>
    <w:rsid w:val="00953B41"/>
    <w:rsid w:val="009802A9"/>
    <w:rsid w:val="009806A3"/>
    <w:rsid w:val="0098735E"/>
    <w:rsid w:val="00992604"/>
    <w:rsid w:val="009943F0"/>
    <w:rsid w:val="009A1A9D"/>
    <w:rsid w:val="009A2DFC"/>
    <w:rsid w:val="009B438E"/>
    <w:rsid w:val="009C217F"/>
    <w:rsid w:val="009C32F5"/>
    <w:rsid w:val="009C54D4"/>
    <w:rsid w:val="009D3FEA"/>
    <w:rsid w:val="009D52CF"/>
    <w:rsid w:val="009D5E2A"/>
    <w:rsid w:val="009D6167"/>
    <w:rsid w:val="009E170F"/>
    <w:rsid w:val="009F3984"/>
    <w:rsid w:val="009F4206"/>
    <w:rsid w:val="00A141D2"/>
    <w:rsid w:val="00A215AB"/>
    <w:rsid w:val="00A24DB7"/>
    <w:rsid w:val="00A5276A"/>
    <w:rsid w:val="00A55C8A"/>
    <w:rsid w:val="00A60CDD"/>
    <w:rsid w:val="00A80538"/>
    <w:rsid w:val="00A83E7E"/>
    <w:rsid w:val="00A84097"/>
    <w:rsid w:val="00A87040"/>
    <w:rsid w:val="00A902C3"/>
    <w:rsid w:val="00A91CEB"/>
    <w:rsid w:val="00A92AEC"/>
    <w:rsid w:val="00AA1FC3"/>
    <w:rsid w:val="00AA225A"/>
    <w:rsid w:val="00AB6935"/>
    <w:rsid w:val="00AC2D65"/>
    <w:rsid w:val="00AD5CBF"/>
    <w:rsid w:val="00B05B3D"/>
    <w:rsid w:val="00B14506"/>
    <w:rsid w:val="00B16324"/>
    <w:rsid w:val="00B26E78"/>
    <w:rsid w:val="00B308CD"/>
    <w:rsid w:val="00B3093A"/>
    <w:rsid w:val="00B33A9A"/>
    <w:rsid w:val="00B77D7F"/>
    <w:rsid w:val="00BA346C"/>
    <w:rsid w:val="00BA38AD"/>
    <w:rsid w:val="00BB7130"/>
    <w:rsid w:val="00BD0248"/>
    <w:rsid w:val="00BD633C"/>
    <w:rsid w:val="00C02E84"/>
    <w:rsid w:val="00C06CC3"/>
    <w:rsid w:val="00C113A9"/>
    <w:rsid w:val="00C20BCB"/>
    <w:rsid w:val="00C20F13"/>
    <w:rsid w:val="00C22EB0"/>
    <w:rsid w:val="00C2468E"/>
    <w:rsid w:val="00C30D2C"/>
    <w:rsid w:val="00C43D12"/>
    <w:rsid w:val="00C5479D"/>
    <w:rsid w:val="00C64C10"/>
    <w:rsid w:val="00C656DD"/>
    <w:rsid w:val="00C760E9"/>
    <w:rsid w:val="00C90328"/>
    <w:rsid w:val="00C904D9"/>
    <w:rsid w:val="00CA4626"/>
    <w:rsid w:val="00CB3F58"/>
    <w:rsid w:val="00CC3931"/>
    <w:rsid w:val="00CD1DD9"/>
    <w:rsid w:val="00CD74C1"/>
    <w:rsid w:val="00CE0AD3"/>
    <w:rsid w:val="00CE2325"/>
    <w:rsid w:val="00CE50BC"/>
    <w:rsid w:val="00D37234"/>
    <w:rsid w:val="00D63B96"/>
    <w:rsid w:val="00D64E07"/>
    <w:rsid w:val="00D667BF"/>
    <w:rsid w:val="00D74E8D"/>
    <w:rsid w:val="00D76271"/>
    <w:rsid w:val="00D82C14"/>
    <w:rsid w:val="00D92830"/>
    <w:rsid w:val="00D933F4"/>
    <w:rsid w:val="00D97330"/>
    <w:rsid w:val="00DB0832"/>
    <w:rsid w:val="00DB7A3B"/>
    <w:rsid w:val="00DC0676"/>
    <w:rsid w:val="00DC087F"/>
    <w:rsid w:val="00DC7CBB"/>
    <w:rsid w:val="00E1293A"/>
    <w:rsid w:val="00E213F4"/>
    <w:rsid w:val="00E32C6B"/>
    <w:rsid w:val="00E373C2"/>
    <w:rsid w:val="00E72F81"/>
    <w:rsid w:val="00EB05A8"/>
    <w:rsid w:val="00EC0E2F"/>
    <w:rsid w:val="00EC36DE"/>
    <w:rsid w:val="00ED3959"/>
    <w:rsid w:val="00ED4490"/>
    <w:rsid w:val="00EF73C1"/>
    <w:rsid w:val="00F04079"/>
    <w:rsid w:val="00F05F0F"/>
    <w:rsid w:val="00F164C8"/>
    <w:rsid w:val="00F37181"/>
    <w:rsid w:val="00F402F8"/>
    <w:rsid w:val="00F42291"/>
    <w:rsid w:val="00F553FE"/>
    <w:rsid w:val="00F6152B"/>
    <w:rsid w:val="00F63A4F"/>
    <w:rsid w:val="00F71E2B"/>
    <w:rsid w:val="00F72FBA"/>
    <w:rsid w:val="00F924C9"/>
    <w:rsid w:val="00F9344D"/>
    <w:rsid w:val="00FD4E4D"/>
    <w:rsid w:val="00FD7E8F"/>
    <w:rsid w:val="00FE1691"/>
    <w:rsid w:val="00FE2FF0"/>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4913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4">
    <w:name w:val="heading 4"/>
    <w:basedOn w:val="Normal"/>
    <w:next w:val="Normal"/>
    <w:link w:val="Heading4Char"/>
    <w:semiHidden/>
    <w:unhideWhenUsed/>
    <w:qFormat/>
    <w:rsid w:val="00C904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table" w:styleId="TableGrid">
    <w:name w:val="Table Grid"/>
    <w:basedOn w:val="TableNormal"/>
    <w:uiPriority w:val="59"/>
    <w:rsid w:val="0089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E"/>
    <w:rPr>
      <w:rFonts w:ascii="Tahoma" w:hAnsi="Tahoma" w:cs="Tahoma"/>
      <w:sz w:val="16"/>
      <w:szCs w:val="16"/>
    </w:rPr>
  </w:style>
  <w:style w:type="character" w:customStyle="1" w:styleId="BalloonTextChar">
    <w:name w:val="Balloon Text Char"/>
    <w:basedOn w:val="DefaultParagraphFont"/>
    <w:link w:val="BalloonText"/>
    <w:uiPriority w:val="99"/>
    <w:semiHidden/>
    <w:rsid w:val="008962AE"/>
    <w:rPr>
      <w:rFonts w:ascii="Tahoma" w:hAnsi="Tahoma" w:cs="Tahoma"/>
      <w:sz w:val="16"/>
      <w:szCs w:val="16"/>
    </w:rPr>
  </w:style>
  <w:style w:type="paragraph" w:styleId="HTMLPreformatted">
    <w:name w:val="HTML Preformatted"/>
    <w:basedOn w:val="Normal"/>
    <w:link w:val="HTMLPreformattedChar"/>
    <w:uiPriority w:val="99"/>
    <w:semiHidden/>
    <w:unhideWhenUsed/>
    <w:rsid w:val="00D7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D76271"/>
    <w:rPr>
      <w:rFonts w:ascii="Courier New" w:eastAsiaTheme="minorHAnsi" w:hAnsi="Courier New" w:cs="Courier New"/>
    </w:rPr>
  </w:style>
  <w:style w:type="character" w:styleId="CommentReference">
    <w:name w:val="annotation reference"/>
    <w:basedOn w:val="DefaultParagraphFont"/>
    <w:uiPriority w:val="99"/>
    <w:semiHidden/>
    <w:unhideWhenUsed/>
    <w:rsid w:val="002608E7"/>
    <w:rPr>
      <w:sz w:val="16"/>
      <w:szCs w:val="16"/>
    </w:rPr>
  </w:style>
  <w:style w:type="paragraph" w:styleId="CommentText">
    <w:name w:val="annotation text"/>
    <w:basedOn w:val="Normal"/>
    <w:link w:val="CommentTextChar"/>
    <w:uiPriority w:val="99"/>
    <w:semiHidden/>
    <w:unhideWhenUsed/>
    <w:rsid w:val="002608E7"/>
    <w:rPr>
      <w:sz w:val="20"/>
    </w:rPr>
  </w:style>
  <w:style w:type="character" w:customStyle="1" w:styleId="CommentTextChar">
    <w:name w:val="Comment Text Char"/>
    <w:basedOn w:val="DefaultParagraphFont"/>
    <w:link w:val="CommentText"/>
    <w:uiPriority w:val="99"/>
    <w:semiHidden/>
    <w:rsid w:val="002608E7"/>
  </w:style>
  <w:style w:type="paragraph" w:styleId="CommentSubject">
    <w:name w:val="annotation subject"/>
    <w:basedOn w:val="CommentText"/>
    <w:next w:val="CommentText"/>
    <w:link w:val="CommentSubjectChar"/>
    <w:uiPriority w:val="99"/>
    <w:semiHidden/>
    <w:unhideWhenUsed/>
    <w:rsid w:val="002608E7"/>
    <w:rPr>
      <w:b/>
      <w:bCs/>
    </w:rPr>
  </w:style>
  <w:style w:type="character" w:customStyle="1" w:styleId="CommentSubjectChar">
    <w:name w:val="Comment Subject Char"/>
    <w:basedOn w:val="CommentTextChar"/>
    <w:link w:val="CommentSubject"/>
    <w:uiPriority w:val="99"/>
    <w:semiHidden/>
    <w:rsid w:val="002608E7"/>
    <w:rPr>
      <w:b/>
      <w:bCs/>
    </w:rPr>
  </w:style>
  <w:style w:type="paragraph" w:styleId="Revision">
    <w:name w:val="Revision"/>
    <w:hidden/>
    <w:uiPriority w:val="99"/>
    <w:semiHidden/>
    <w:rsid w:val="000C4DF2"/>
    <w:rPr>
      <w:sz w:val="24"/>
    </w:rPr>
  </w:style>
  <w:style w:type="paragraph" w:styleId="PlainText">
    <w:name w:val="Plain Text"/>
    <w:basedOn w:val="Normal"/>
    <w:link w:val="PlainTextChar"/>
    <w:uiPriority w:val="99"/>
    <w:unhideWhenUsed/>
    <w:rsid w:val="008474E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74E6"/>
    <w:rPr>
      <w:rFonts w:ascii="Calibri" w:eastAsiaTheme="minorHAnsi" w:hAnsi="Calibri" w:cstheme="minorBidi"/>
      <w:sz w:val="22"/>
      <w:szCs w:val="21"/>
    </w:rPr>
  </w:style>
  <w:style w:type="paragraph" w:styleId="BodyText">
    <w:name w:val="Body Text"/>
    <w:basedOn w:val="Normal"/>
    <w:link w:val="BodyTextChar"/>
    <w:unhideWhenUsed/>
    <w:rsid w:val="00FD7E8F"/>
    <w:pPr>
      <w:spacing w:after="120"/>
    </w:pPr>
  </w:style>
  <w:style w:type="character" w:customStyle="1" w:styleId="BodyTextChar">
    <w:name w:val="Body Text Char"/>
    <w:basedOn w:val="DefaultParagraphFont"/>
    <w:link w:val="BodyText"/>
    <w:uiPriority w:val="99"/>
    <w:semiHidden/>
    <w:rsid w:val="00FD7E8F"/>
    <w:rPr>
      <w:sz w:val="24"/>
    </w:rPr>
  </w:style>
  <w:style w:type="character" w:customStyle="1" w:styleId="SpecialBold">
    <w:name w:val="Special Bold"/>
    <w:rsid w:val="00FD7E8F"/>
    <w:rPr>
      <w:b/>
      <w:dstrike w:val="0"/>
      <w:noProof w:val="0"/>
      <w:spacing w:val="0"/>
      <w:vertAlign w:val="baseline"/>
      <w:lang w:val="en-US"/>
    </w:rPr>
  </w:style>
  <w:style w:type="paragraph" w:customStyle="1" w:styleId="TableContent">
    <w:name w:val="TableContent"/>
    <w:basedOn w:val="Normal"/>
    <w:rsid w:val="00FD7E8F"/>
    <w:pPr>
      <w:spacing w:before="60" w:after="60"/>
    </w:pPr>
    <w:rPr>
      <w:rFonts w:ascii="Arial" w:hAnsi="Arial"/>
      <w:sz w:val="20"/>
    </w:rPr>
  </w:style>
  <w:style w:type="paragraph" w:customStyle="1" w:styleId="TableContent-Centered">
    <w:name w:val="TableContent - Centered"/>
    <w:basedOn w:val="TableContent"/>
    <w:rsid w:val="00FD7E8F"/>
    <w:pPr>
      <w:jc w:val="center"/>
    </w:pPr>
  </w:style>
  <w:style w:type="paragraph" w:customStyle="1" w:styleId="TableHeading">
    <w:name w:val="TableHeading"/>
    <w:rsid w:val="00FD7E8F"/>
    <w:pPr>
      <w:widowControl w:val="0"/>
      <w:autoSpaceDE w:val="0"/>
      <w:autoSpaceDN w:val="0"/>
      <w:adjustRightInd w:val="0"/>
      <w:spacing w:before="60" w:after="60"/>
      <w:jc w:val="center"/>
    </w:pPr>
    <w:rPr>
      <w:rFonts w:ascii="Arial Bold" w:hAnsi="Arial Bold" w:cs="Arial"/>
      <w:b/>
      <w:bCs/>
      <w:color w:val="000000"/>
      <w:u w:color="000000"/>
    </w:rPr>
  </w:style>
  <w:style w:type="character" w:customStyle="1" w:styleId="BodyTextChar1">
    <w:name w:val="Body Text Char1"/>
    <w:rsid w:val="00FD7E8F"/>
    <w:rPr>
      <w:rFonts w:ascii="Arial" w:eastAsia="Times New Roman" w:hAnsi="Arial" w:cs="Times New Roman"/>
      <w:sz w:val="20"/>
      <w:szCs w:val="24"/>
      <w:lang w:val="x-none" w:eastAsia="x-none"/>
    </w:rPr>
  </w:style>
  <w:style w:type="paragraph" w:customStyle="1" w:styleId="TableListBullet">
    <w:name w:val="Table List Bullet"/>
    <w:basedOn w:val="TableContent"/>
    <w:rsid w:val="00FD7E8F"/>
    <w:pPr>
      <w:numPr>
        <w:numId w:val="4"/>
      </w:numPr>
      <w:ind w:left="360" w:hanging="360"/>
    </w:pPr>
  </w:style>
  <w:style w:type="character" w:styleId="Emphasis">
    <w:name w:val="Emphasis"/>
    <w:qFormat/>
    <w:rsid w:val="00FD7E8F"/>
    <w:rPr>
      <w:i/>
      <w:dstrike w:val="0"/>
      <w:vertAlign w:val="baseline"/>
    </w:rPr>
  </w:style>
  <w:style w:type="paragraph" w:customStyle="1" w:styleId="Outdent">
    <w:name w:val="Outdent"/>
    <w:basedOn w:val="BodyText"/>
    <w:rsid w:val="00FD7E8F"/>
    <w:pPr>
      <w:spacing w:before="120"/>
      <w:ind w:left="864"/>
    </w:pPr>
    <w:rPr>
      <w:rFonts w:ascii="Arial" w:hAnsi="Arial"/>
      <w:sz w:val="2"/>
      <w:szCs w:val="2"/>
      <w:lang w:val="x-none" w:eastAsia="x-none"/>
    </w:rPr>
  </w:style>
  <w:style w:type="character" w:styleId="Hyperlink">
    <w:name w:val="Hyperlink"/>
    <w:basedOn w:val="DefaultParagraphFont"/>
    <w:uiPriority w:val="99"/>
    <w:semiHidden/>
    <w:unhideWhenUsed/>
    <w:rsid w:val="00E213F4"/>
    <w:rPr>
      <w:color w:val="0563C1"/>
      <w:u w:val="single"/>
    </w:rPr>
  </w:style>
  <w:style w:type="character" w:customStyle="1" w:styleId="Heading4Char">
    <w:name w:val="Heading 4 Char"/>
    <w:basedOn w:val="DefaultParagraphFont"/>
    <w:link w:val="Heading4"/>
    <w:semiHidden/>
    <w:rsid w:val="00C904D9"/>
    <w:rPr>
      <w:rFonts w:asciiTheme="majorHAnsi" w:eastAsiaTheme="majorEastAsia" w:hAnsiTheme="majorHAnsi" w:cstheme="majorBidi"/>
      <w:i/>
      <w:iCs/>
      <w:color w:val="365F91" w:themeColor="accent1" w:themeShade="BF"/>
      <w:sz w:val="24"/>
    </w:rPr>
  </w:style>
  <w:style w:type="character" w:styleId="FollowedHyperlink">
    <w:name w:val="FollowedHyperlink"/>
    <w:basedOn w:val="DefaultParagraphFont"/>
    <w:uiPriority w:val="99"/>
    <w:semiHidden/>
    <w:unhideWhenUsed/>
    <w:rsid w:val="00893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4">
    <w:name w:val="heading 4"/>
    <w:basedOn w:val="Normal"/>
    <w:next w:val="Normal"/>
    <w:link w:val="Heading4Char"/>
    <w:semiHidden/>
    <w:unhideWhenUsed/>
    <w:qFormat/>
    <w:rsid w:val="00C904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table" w:styleId="TableGrid">
    <w:name w:val="Table Grid"/>
    <w:basedOn w:val="TableNormal"/>
    <w:uiPriority w:val="59"/>
    <w:rsid w:val="0089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E"/>
    <w:rPr>
      <w:rFonts w:ascii="Tahoma" w:hAnsi="Tahoma" w:cs="Tahoma"/>
      <w:sz w:val="16"/>
      <w:szCs w:val="16"/>
    </w:rPr>
  </w:style>
  <w:style w:type="character" w:customStyle="1" w:styleId="BalloonTextChar">
    <w:name w:val="Balloon Text Char"/>
    <w:basedOn w:val="DefaultParagraphFont"/>
    <w:link w:val="BalloonText"/>
    <w:uiPriority w:val="99"/>
    <w:semiHidden/>
    <w:rsid w:val="008962AE"/>
    <w:rPr>
      <w:rFonts w:ascii="Tahoma" w:hAnsi="Tahoma" w:cs="Tahoma"/>
      <w:sz w:val="16"/>
      <w:szCs w:val="16"/>
    </w:rPr>
  </w:style>
  <w:style w:type="paragraph" w:styleId="HTMLPreformatted">
    <w:name w:val="HTML Preformatted"/>
    <w:basedOn w:val="Normal"/>
    <w:link w:val="HTMLPreformattedChar"/>
    <w:uiPriority w:val="99"/>
    <w:semiHidden/>
    <w:unhideWhenUsed/>
    <w:rsid w:val="00D7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D76271"/>
    <w:rPr>
      <w:rFonts w:ascii="Courier New" w:eastAsiaTheme="minorHAnsi" w:hAnsi="Courier New" w:cs="Courier New"/>
    </w:rPr>
  </w:style>
  <w:style w:type="character" w:styleId="CommentReference">
    <w:name w:val="annotation reference"/>
    <w:basedOn w:val="DefaultParagraphFont"/>
    <w:uiPriority w:val="99"/>
    <w:semiHidden/>
    <w:unhideWhenUsed/>
    <w:rsid w:val="002608E7"/>
    <w:rPr>
      <w:sz w:val="16"/>
      <w:szCs w:val="16"/>
    </w:rPr>
  </w:style>
  <w:style w:type="paragraph" w:styleId="CommentText">
    <w:name w:val="annotation text"/>
    <w:basedOn w:val="Normal"/>
    <w:link w:val="CommentTextChar"/>
    <w:uiPriority w:val="99"/>
    <w:semiHidden/>
    <w:unhideWhenUsed/>
    <w:rsid w:val="002608E7"/>
    <w:rPr>
      <w:sz w:val="20"/>
    </w:rPr>
  </w:style>
  <w:style w:type="character" w:customStyle="1" w:styleId="CommentTextChar">
    <w:name w:val="Comment Text Char"/>
    <w:basedOn w:val="DefaultParagraphFont"/>
    <w:link w:val="CommentText"/>
    <w:uiPriority w:val="99"/>
    <w:semiHidden/>
    <w:rsid w:val="002608E7"/>
  </w:style>
  <w:style w:type="paragraph" w:styleId="CommentSubject">
    <w:name w:val="annotation subject"/>
    <w:basedOn w:val="CommentText"/>
    <w:next w:val="CommentText"/>
    <w:link w:val="CommentSubjectChar"/>
    <w:uiPriority w:val="99"/>
    <w:semiHidden/>
    <w:unhideWhenUsed/>
    <w:rsid w:val="002608E7"/>
    <w:rPr>
      <w:b/>
      <w:bCs/>
    </w:rPr>
  </w:style>
  <w:style w:type="character" w:customStyle="1" w:styleId="CommentSubjectChar">
    <w:name w:val="Comment Subject Char"/>
    <w:basedOn w:val="CommentTextChar"/>
    <w:link w:val="CommentSubject"/>
    <w:uiPriority w:val="99"/>
    <w:semiHidden/>
    <w:rsid w:val="002608E7"/>
    <w:rPr>
      <w:b/>
      <w:bCs/>
    </w:rPr>
  </w:style>
  <w:style w:type="paragraph" w:styleId="Revision">
    <w:name w:val="Revision"/>
    <w:hidden/>
    <w:uiPriority w:val="99"/>
    <w:semiHidden/>
    <w:rsid w:val="000C4DF2"/>
    <w:rPr>
      <w:sz w:val="24"/>
    </w:rPr>
  </w:style>
  <w:style w:type="paragraph" w:styleId="PlainText">
    <w:name w:val="Plain Text"/>
    <w:basedOn w:val="Normal"/>
    <w:link w:val="PlainTextChar"/>
    <w:uiPriority w:val="99"/>
    <w:unhideWhenUsed/>
    <w:rsid w:val="008474E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74E6"/>
    <w:rPr>
      <w:rFonts w:ascii="Calibri" w:eastAsiaTheme="minorHAnsi" w:hAnsi="Calibri" w:cstheme="minorBidi"/>
      <w:sz w:val="22"/>
      <w:szCs w:val="21"/>
    </w:rPr>
  </w:style>
  <w:style w:type="paragraph" w:styleId="BodyText">
    <w:name w:val="Body Text"/>
    <w:basedOn w:val="Normal"/>
    <w:link w:val="BodyTextChar"/>
    <w:unhideWhenUsed/>
    <w:rsid w:val="00FD7E8F"/>
    <w:pPr>
      <w:spacing w:after="120"/>
    </w:pPr>
  </w:style>
  <w:style w:type="character" w:customStyle="1" w:styleId="BodyTextChar">
    <w:name w:val="Body Text Char"/>
    <w:basedOn w:val="DefaultParagraphFont"/>
    <w:link w:val="BodyText"/>
    <w:uiPriority w:val="99"/>
    <w:semiHidden/>
    <w:rsid w:val="00FD7E8F"/>
    <w:rPr>
      <w:sz w:val="24"/>
    </w:rPr>
  </w:style>
  <w:style w:type="character" w:customStyle="1" w:styleId="SpecialBold">
    <w:name w:val="Special Bold"/>
    <w:rsid w:val="00FD7E8F"/>
    <w:rPr>
      <w:b/>
      <w:dstrike w:val="0"/>
      <w:noProof w:val="0"/>
      <w:spacing w:val="0"/>
      <w:vertAlign w:val="baseline"/>
      <w:lang w:val="en-US"/>
    </w:rPr>
  </w:style>
  <w:style w:type="paragraph" w:customStyle="1" w:styleId="TableContent">
    <w:name w:val="TableContent"/>
    <w:basedOn w:val="Normal"/>
    <w:rsid w:val="00FD7E8F"/>
    <w:pPr>
      <w:spacing w:before="60" w:after="60"/>
    </w:pPr>
    <w:rPr>
      <w:rFonts w:ascii="Arial" w:hAnsi="Arial"/>
      <w:sz w:val="20"/>
    </w:rPr>
  </w:style>
  <w:style w:type="paragraph" w:customStyle="1" w:styleId="TableContent-Centered">
    <w:name w:val="TableContent - Centered"/>
    <w:basedOn w:val="TableContent"/>
    <w:rsid w:val="00FD7E8F"/>
    <w:pPr>
      <w:jc w:val="center"/>
    </w:pPr>
  </w:style>
  <w:style w:type="paragraph" w:customStyle="1" w:styleId="TableHeading">
    <w:name w:val="TableHeading"/>
    <w:rsid w:val="00FD7E8F"/>
    <w:pPr>
      <w:widowControl w:val="0"/>
      <w:autoSpaceDE w:val="0"/>
      <w:autoSpaceDN w:val="0"/>
      <w:adjustRightInd w:val="0"/>
      <w:spacing w:before="60" w:after="60"/>
      <w:jc w:val="center"/>
    </w:pPr>
    <w:rPr>
      <w:rFonts w:ascii="Arial Bold" w:hAnsi="Arial Bold" w:cs="Arial"/>
      <w:b/>
      <w:bCs/>
      <w:color w:val="000000"/>
      <w:u w:color="000000"/>
    </w:rPr>
  </w:style>
  <w:style w:type="character" w:customStyle="1" w:styleId="BodyTextChar1">
    <w:name w:val="Body Text Char1"/>
    <w:rsid w:val="00FD7E8F"/>
    <w:rPr>
      <w:rFonts w:ascii="Arial" w:eastAsia="Times New Roman" w:hAnsi="Arial" w:cs="Times New Roman"/>
      <w:sz w:val="20"/>
      <w:szCs w:val="24"/>
      <w:lang w:val="x-none" w:eastAsia="x-none"/>
    </w:rPr>
  </w:style>
  <w:style w:type="paragraph" w:customStyle="1" w:styleId="TableListBullet">
    <w:name w:val="Table List Bullet"/>
    <w:basedOn w:val="TableContent"/>
    <w:rsid w:val="00FD7E8F"/>
    <w:pPr>
      <w:numPr>
        <w:numId w:val="4"/>
      </w:numPr>
      <w:ind w:left="360" w:hanging="360"/>
    </w:pPr>
  </w:style>
  <w:style w:type="character" w:styleId="Emphasis">
    <w:name w:val="Emphasis"/>
    <w:qFormat/>
    <w:rsid w:val="00FD7E8F"/>
    <w:rPr>
      <w:i/>
      <w:dstrike w:val="0"/>
      <w:vertAlign w:val="baseline"/>
    </w:rPr>
  </w:style>
  <w:style w:type="paragraph" w:customStyle="1" w:styleId="Outdent">
    <w:name w:val="Outdent"/>
    <w:basedOn w:val="BodyText"/>
    <w:rsid w:val="00FD7E8F"/>
    <w:pPr>
      <w:spacing w:before="120"/>
      <w:ind w:left="864"/>
    </w:pPr>
    <w:rPr>
      <w:rFonts w:ascii="Arial" w:hAnsi="Arial"/>
      <w:sz w:val="2"/>
      <w:szCs w:val="2"/>
      <w:lang w:val="x-none" w:eastAsia="x-none"/>
    </w:rPr>
  </w:style>
  <w:style w:type="character" w:styleId="Hyperlink">
    <w:name w:val="Hyperlink"/>
    <w:basedOn w:val="DefaultParagraphFont"/>
    <w:uiPriority w:val="99"/>
    <w:semiHidden/>
    <w:unhideWhenUsed/>
    <w:rsid w:val="00E213F4"/>
    <w:rPr>
      <w:color w:val="0563C1"/>
      <w:u w:val="single"/>
    </w:rPr>
  </w:style>
  <w:style w:type="character" w:customStyle="1" w:styleId="Heading4Char">
    <w:name w:val="Heading 4 Char"/>
    <w:basedOn w:val="DefaultParagraphFont"/>
    <w:link w:val="Heading4"/>
    <w:semiHidden/>
    <w:rsid w:val="00C904D9"/>
    <w:rPr>
      <w:rFonts w:asciiTheme="majorHAnsi" w:eastAsiaTheme="majorEastAsia" w:hAnsiTheme="majorHAnsi" w:cstheme="majorBidi"/>
      <w:i/>
      <w:iCs/>
      <w:color w:val="365F91" w:themeColor="accent1" w:themeShade="BF"/>
      <w:sz w:val="24"/>
    </w:rPr>
  </w:style>
  <w:style w:type="character" w:styleId="FollowedHyperlink">
    <w:name w:val="FollowedHyperlink"/>
    <w:basedOn w:val="DefaultParagraphFont"/>
    <w:uiPriority w:val="99"/>
    <w:semiHidden/>
    <w:unhideWhenUsed/>
    <w:rsid w:val="00893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832">
      <w:bodyDiv w:val="1"/>
      <w:marLeft w:val="0"/>
      <w:marRight w:val="0"/>
      <w:marTop w:val="0"/>
      <w:marBottom w:val="0"/>
      <w:divBdr>
        <w:top w:val="none" w:sz="0" w:space="0" w:color="auto"/>
        <w:left w:val="none" w:sz="0" w:space="0" w:color="auto"/>
        <w:bottom w:val="none" w:sz="0" w:space="0" w:color="auto"/>
        <w:right w:val="none" w:sz="0" w:space="0" w:color="auto"/>
      </w:divBdr>
    </w:div>
    <w:div w:id="420029879">
      <w:bodyDiv w:val="1"/>
      <w:marLeft w:val="0"/>
      <w:marRight w:val="0"/>
      <w:marTop w:val="0"/>
      <w:marBottom w:val="0"/>
      <w:divBdr>
        <w:top w:val="none" w:sz="0" w:space="0" w:color="auto"/>
        <w:left w:val="none" w:sz="0" w:space="0" w:color="auto"/>
        <w:bottom w:val="none" w:sz="0" w:space="0" w:color="auto"/>
        <w:right w:val="none" w:sz="0" w:space="0" w:color="auto"/>
      </w:divBdr>
    </w:div>
    <w:div w:id="712853113">
      <w:bodyDiv w:val="1"/>
      <w:marLeft w:val="0"/>
      <w:marRight w:val="0"/>
      <w:marTop w:val="0"/>
      <w:marBottom w:val="0"/>
      <w:divBdr>
        <w:top w:val="none" w:sz="0" w:space="0" w:color="auto"/>
        <w:left w:val="none" w:sz="0" w:space="0" w:color="auto"/>
        <w:bottom w:val="none" w:sz="0" w:space="0" w:color="auto"/>
        <w:right w:val="none" w:sz="0" w:space="0" w:color="auto"/>
      </w:divBdr>
    </w:div>
    <w:div w:id="758908785">
      <w:bodyDiv w:val="1"/>
      <w:marLeft w:val="0"/>
      <w:marRight w:val="0"/>
      <w:marTop w:val="0"/>
      <w:marBottom w:val="0"/>
      <w:divBdr>
        <w:top w:val="none" w:sz="0" w:space="0" w:color="auto"/>
        <w:left w:val="none" w:sz="0" w:space="0" w:color="auto"/>
        <w:bottom w:val="none" w:sz="0" w:space="0" w:color="auto"/>
        <w:right w:val="none" w:sz="0" w:space="0" w:color="auto"/>
      </w:divBdr>
    </w:div>
    <w:div w:id="1004240440">
      <w:bodyDiv w:val="1"/>
      <w:marLeft w:val="0"/>
      <w:marRight w:val="0"/>
      <w:marTop w:val="0"/>
      <w:marBottom w:val="0"/>
      <w:divBdr>
        <w:top w:val="none" w:sz="0" w:space="0" w:color="auto"/>
        <w:left w:val="none" w:sz="0" w:space="0" w:color="auto"/>
        <w:bottom w:val="none" w:sz="0" w:space="0" w:color="auto"/>
        <w:right w:val="none" w:sz="0" w:space="0" w:color="auto"/>
      </w:divBdr>
    </w:div>
    <w:div w:id="1166436332">
      <w:bodyDiv w:val="1"/>
      <w:marLeft w:val="0"/>
      <w:marRight w:val="0"/>
      <w:marTop w:val="0"/>
      <w:marBottom w:val="0"/>
      <w:divBdr>
        <w:top w:val="none" w:sz="0" w:space="0" w:color="auto"/>
        <w:left w:val="none" w:sz="0" w:space="0" w:color="auto"/>
        <w:bottom w:val="none" w:sz="0" w:space="0" w:color="auto"/>
        <w:right w:val="none" w:sz="0" w:space="0" w:color="auto"/>
      </w:divBdr>
    </w:div>
    <w:div w:id="1340809823">
      <w:bodyDiv w:val="1"/>
      <w:marLeft w:val="0"/>
      <w:marRight w:val="0"/>
      <w:marTop w:val="0"/>
      <w:marBottom w:val="0"/>
      <w:divBdr>
        <w:top w:val="none" w:sz="0" w:space="0" w:color="auto"/>
        <w:left w:val="none" w:sz="0" w:space="0" w:color="auto"/>
        <w:bottom w:val="none" w:sz="0" w:space="0" w:color="auto"/>
        <w:right w:val="none" w:sz="0" w:space="0" w:color="auto"/>
      </w:divBdr>
    </w:div>
    <w:div w:id="1671955121">
      <w:bodyDiv w:val="1"/>
      <w:marLeft w:val="0"/>
      <w:marRight w:val="0"/>
      <w:marTop w:val="0"/>
      <w:marBottom w:val="0"/>
      <w:divBdr>
        <w:top w:val="none" w:sz="0" w:space="0" w:color="auto"/>
        <w:left w:val="none" w:sz="0" w:space="0" w:color="auto"/>
        <w:bottom w:val="none" w:sz="0" w:space="0" w:color="auto"/>
        <w:right w:val="none" w:sz="0" w:space="0" w:color="auto"/>
      </w:divBdr>
    </w:div>
    <w:div w:id="1966962208">
      <w:bodyDiv w:val="1"/>
      <w:marLeft w:val="0"/>
      <w:marRight w:val="0"/>
      <w:marTop w:val="0"/>
      <w:marBottom w:val="0"/>
      <w:divBdr>
        <w:top w:val="none" w:sz="0" w:space="0" w:color="auto"/>
        <w:left w:val="none" w:sz="0" w:space="0" w:color="auto"/>
        <w:bottom w:val="none" w:sz="0" w:space="0" w:color="auto"/>
        <w:right w:val="none" w:sz="0" w:space="0" w:color="auto"/>
      </w:divBdr>
    </w:div>
    <w:div w:id="20450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p-ug-pmo@maximus.com" TargetMode="External"/><Relationship Id="rId5" Type="http://schemas.openxmlformats.org/officeDocument/2006/relationships/webSettings" Target="webSettings.xml"/><Relationship Id="rId10" Type="http://schemas.openxmlformats.org/officeDocument/2006/relationships/hyperlink" Target="mailto:mp-ug-pmo@maximu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40</Pages>
  <Words>13053</Words>
  <Characters>74403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dc:creator>
  <cp:lastModifiedBy>Jennie B. Humphreys</cp:lastModifiedBy>
  <cp:revision>6</cp:revision>
  <cp:lastPrinted>2017-09-15T00:37:00Z</cp:lastPrinted>
  <dcterms:created xsi:type="dcterms:W3CDTF">2017-09-14T18:20:00Z</dcterms:created>
  <dcterms:modified xsi:type="dcterms:W3CDTF">2017-09-15T00:37:00Z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-804424739</vt:i4>
  </property>
</Properties>
</file>